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0"/>
        <w:rPr>
          <w:rFonts w:ascii="Times New Roman" w:hAnsi="Times New Roman" w:eastAsia="黑体;SimHei" w:cs="Times New Roman"/>
          <w:sz w:val="32"/>
          <w:szCs w:val="32"/>
        </w:rPr>
      </w:pPr>
      <w:r>
        <w:rPr>
          <w:rFonts w:ascii="Times New Roman" w:hAnsi="Times New Roman" w:cs="Times New Roman" w:eastAsia="黑体;SimHei"/>
          <w:sz w:val="32"/>
          <w:szCs w:val="32"/>
        </w:rPr>
        <w:t>附件</w:t>
      </w:r>
      <w:r>
        <w:rPr>
          <w:rFonts w:eastAsia="黑体;SimHei" w:cs="Times New Roman" w:ascii="Times New Roman" w:hAnsi="Times New Roman"/>
          <w:sz w:val="32"/>
          <w:szCs w:val="32"/>
        </w:rPr>
        <w:t>2</w:t>
      </w:r>
    </w:p>
    <w:p>
      <w:pPr>
        <w:pStyle w:val="Normal"/>
        <w:spacing w:lineRule="exact" w:line="560"/>
        <w:rPr>
          <w:rFonts w:ascii="方正大标宋简体;Arial Unicode MS" w:hAnsi="方正大标宋简体;Arial Unicode MS" w:eastAsia="方正大标宋简体;Arial Unicode MS" w:cs="方正大标宋简体;Arial Unicode MS"/>
          <w:sz w:val="44"/>
          <w:szCs w:val="44"/>
        </w:rPr>
      </w:pPr>
      <w:r>
        <w:rPr>
          <w:rFonts w:eastAsia="方正大标宋简体;Arial Unicode MS" w:cs="方正大标宋简体;Arial Unicode MS" w:ascii="方正大标宋简体;Arial Unicode MS" w:hAnsi="方正大标宋简体;Arial Unicode MS"/>
          <w:sz w:val="44"/>
          <w:szCs w:val="44"/>
        </w:rPr>
      </w:r>
    </w:p>
    <w:p>
      <w:pPr>
        <w:pStyle w:val="Normal"/>
        <w:spacing w:lineRule="exact" w:line="560"/>
        <w:jc w:val="center"/>
        <w:rPr>
          <w:rFonts w:ascii="方正大标宋简体;Arial Unicode MS" w:hAnsi="方正大标宋简体;Arial Unicode MS" w:eastAsia="方正大标宋简体;Arial Unicode MS" w:cs="方正大标宋简体;Arial Unicode MS"/>
          <w:sz w:val="44"/>
          <w:szCs w:val="44"/>
        </w:rPr>
      </w:pPr>
      <w:r>
        <w:rPr>
          <w:rFonts w:ascii="方正大标宋简体;Arial Unicode MS" w:hAnsi="方正大标宋简体;Arial Unicode MS" w:cs="方正大标宋简体;Arial Unicode MS" w:eastAsia="方正大标宋简体;Arial Unicode MS"/>
          <w:sz w:val="44"/>
          <w:szCs w:val="44"/>
        </w:rPr>
        <w:t>《上海市场首次公开发行股票网下发行</w:t>
      </w:r>
    </w:p>
    <w:p>
      <w:pPr>
        <w:pStyle w:val="Normal"/>
        <w:spacing w:lineRule="exact" w:line="560"/>
        <w:jc w:val="center"/>
        <w:rPr/>
      </w:pPr>
      <w:r>
        <w:rPr>
          <w:rFonts w:ascii="方正大标宋简体;Arial Unicode MS" w:hAnsi="方正大标宋简体;Arial Unicode MS" w:cs="方正大标宋简体;Arial Unicode MS" w:eastAsia="方正大标宋简体;Arial Unicode MS"/>
          <w:sz w:val="44"/>
          <w:szCs w:val="44"/>
        </w:rPr>
        <w:t>实施细则</w:t>
      </w:r>
      <w:r>
        <w:rPr>
          <w:rFonts w:ascii="Times New Roman" w:hAnsi="Times New Roman" w:cs="Times New Roman" w:eastAsia="方正大标宋简体;Arial Unicode MS"/>
          <w:sz w:val="44"/>
          <w:szCs w:val="44"/>
        </w:rPr>
        <w:t>（</w:t>
      </w:r>
      <w:r>
        <w:rPr>
          <w:rFonts w:eastAsia="方正大标宋简体;Arial Unicode MS" w:cs="Times New Roman" w:ascii="Times New Roman" w:hAnsi="Times New Roman"/>
          <w:sz w:val="44"/>
          <w:szCs w:val="44"/>
        </w:rPr>
        <w:t>2024</w:t>
      </w:r>
      <w:r>
        <w:rPr>
          <w:rFonts w:ascii="方正大标宋简体;Arial Unicode MS" w:hAnsi="方正大标宋简体;Arial Unicode MS" w:cs="方正大标宋简体;Arial Unicode MS" w:eastAsia="方正大标宋简体;Arial Unicode MS"/>
          <w:sz w:val="44"/>
          <w:szCs w:val="44"/>
        </w:rPr>
        <w:t>年修订）》</w:t>
      </w:r>
    </w:p>
    <w:p>
      <w:pPr>
        <w:pStyle w:val="Normal"/>
        <w:spacing w:lineRule="exact" w:line="560"/>
        <w:jc w:val="center"/>
        <w:rPr>
          <w:rFonts w:ascii="方正大标宋简体;Arial Unicode MS" w:hAnsi="方正大标宋简体;Arial Unicode MS" w:eastAsia="方正大标宋简体;Arial Unicode MS" w:cs="方正大标宋简体;Arial Unicode MS"/>
          <w:sz w:val="44"/>
          <w:szCs w:val="44"/>
        </w:rPr>
      </w:pPr>
      <w:r>
        <w:rPr>
          <w:rFonts w:ascii="方正大标宋简体;Arial Unicode MS" w:hAnsi="方正大标宋简体;Arial Unicode MS" w:cs="方正大标宋简体;Arial Unicode MS" w:eastAsia="方正大标宋简体;Arial Unicode MS"/>
          <w:sz w:val="44"/>
          <w:szCs w:val="44"/>
        </w:rPr>
        <w:t>修订说明</w:t>
      </w:r>
    </w:p>
    <w:p>
      <w:pPr>
        <w:pStyle w:val="Normal"/>
        <w:spacing w:lineRule="exact" w:line="560"/>
        <w:jc w:val="start"/>
        <w:rPr>
          <w:rFonts w:ascii="方正大标宋简体;Arial Unicode MS" w:hAnsi="方正大标宋简体;Arial Unicode MS" w:eastAsia="方正大标宋简体;Arial Unicode MS" w:cs="方正大标宋简体;Arial Unicode MS"/>
          <w:sz w:val="44"/>
          <w:szCs w:val="44"/>
        </w:rPr>
      </w:pPr>
      <w:r>
        <w:rPr>
          <w:rFonts w:eastAsia="方正大标宋简体;Arial Unicode MS" w:cs="方正大标宋简体;Arial Unicode MS" w:ascii="方正大标宋简体;Arial Unicode MS" w:hAnsi="方正大标宋简体;Arial Unicode MS"/>
          <w:sz w:val="44"/>
          <w:szCs w:val="44"/>
        </w:rPr>
      </w:r>
    </w:p>
    <w:p>
      <w:pPr>
        <w:pStyle w:val="Normal"/>
        <w:spacing w:lineRule="exact" w:line="560"/>
        <w:ind w:firstLine="640" w:end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eastAsia="仿宋_GB2312"/>
          <w:sz w:val="32"/>
          <w:szCs w:val="32"/>
        </w:rPr>
        <w:t>为落实中国证监会《关于深化科创板改革</w:t>
      </w:r>
      <w:r>
        <w:rPr>
          <w:rFonts w:ascii="Times New Roman" w:hAnsi="Times New Roman" w:cs="Times New Roman" w:eastAsia="Times New Roman"/>
          <w:sz w:val="32"/>
          <w:szCs w:val="32"/>
        </w:rPr>
        <w:t xml:space="preserve"> </w:t>
      </w:r>
      <w:r>
        <w:rPr>
          <w:rFonts w:ascii="Times New Roman" w:hAnsi="Times New Roman" w:cs="Times New Roman" w:eastAsia="仿宋_GB2312"/>
          <w:sz w:val="32"/>
          <w:szCs w:val="32"/>
        </w:rPr>
        <w:t>服务科技创新和新质生产力发展的八条措施》的有关意见，完善科创板新股市值配售安排，上海证券交易所、中国证券登记结算有限责任公司对《上海市场首次公开发行股票网下发行实施细则（</w:t>
      </w:r>
      <w:r>
        <w:rPr>
          <w:rFonts w:eastAsia="仿宋_GB2312" w:cs="Times New Roman" w:ascii="Times New Roman" w:hAnsi="Times New Roman"/>
          <w:sz w:val="32"/>
          <w:szCs w:val="32"/>
        </w:rPr>
        <w:t>2023</w:t>
      </w:r>
      <w:r>
        <w:rPr>
          <w:rFonts w:ascii="Times New Roman" w:hAnsi="Times New Roman" w:cs="Times New Roman" w:eastAsia="仿宋_GB2312"/>
          <w:sz w:val="32"/>
          <w:szCs w:val="32"/>
        </w:rPr>
        <w:t>年修订）》进行修订。</w:t>
      </w:r>
    </w:p>
    <w:p>
      <w:pPr>
        <w:pStyle w:val="Normal"/>
        <w:spacing w:lineRule="exact" w:line="560"/>
        <w:ind w:firstLine="640" w:end="0"/>
        <w:jc w:val="start"/>
        <w:rPr/>
      </w:pPr>
      <w:r>
        <w:rPr>
          <w:rFonts w:ascii="Times New Roman" w:hAnsi="Times New Roman" w:cs="Times New Roman" w:eastAsia="仿宋_GB2312"/>
          <w:sz w:val="32"/>
          <w:szCs w:val="32"/>
        </w:rPr>
        <w:t>本次修订主要对投资者参与科创板网下发行业务，增加了持有科创板市值的要求。自</w:t>
      </w:r>
      <w:r>
        <w:rPr>
          <w:rFonts w:eastAsia="仿宋_GB2312" w:cs="Times New Roman" w:ascii="Times New Roman" w:hAnsi="Times New Roman"/>
          <w:sz w:val="32"/>
          <w:szCs w:val="32"/>
        </w:rPr>
        <w:t>2024</w:t>
      </w:r>
      <w:r>
        <w:rPr>
          <w:rFonts w:ascii="Times New Roman" w:hAnsi="Times New Roman" w:cs="Times New Roman" w:eastAsia="仿宋_GB2312"/>
          <w:sz w:val="32"/>
          <w:szCs w:val="32"/>
        </w:rPr>
        <w:t>年</w:t>
      </w:r>
      <w:r>
        <w:rPr>
          <w:rFonts w:eastAsia="仿宋_GB2312" w:cs="Times New Roman" w:ascii="Times New Roman" w:hAnsi="Times New Roman"/>
          <w:sz w:val="32"/>
          <w:szCs w:val="32"/>
        </w:rPr>
        <w:t>10</w:t>
      </w:r>
      <w:r>
        <w:rPr>
          <w:rFonts w:ascii="Times New Roman" w:hAnsi="Times New Roman" w:cs="Times New Roman" w:eastAsia="仿宋_GB2312"/>
          <w:sz w:val="32"/>
          <w:szCs w:val="32"/>
        </w:rPr>
        <w:t>月</w:t>
      </w:r>
      <w:r>
        <w:rPr>
          <w:rFonts w:eastAsia="仿宋_GB2312" w:cs="Times New Roman" w:ascii="Times New Roman" w:hAnsi="Times New Roman"/>
          <w:sz w:val="32"/>
          <w:szCs w:val="32"/>
        </w:rPr>
        <w:t>1</w:t>
      </w:r>
      <w:r>
        <w:rPr>
          <w:rFonts w:ascii="Times New Roman" w:hAnsi="Times New Roman" w:cs="Times New Roman" w:eastAsia="仿宋_GB2312"/>
          <w:sz w:val="32"/>
          <w:szCs w:val="32"/>
        </w:rPr>
        <w:t>日起，</w:t>
      </w:r>
      <w:bookmarkStart w:id="0" w:name="_Hlk171273433"/>
      <w:r>
        <w:rPr>
          <w:rFonts w:ascii="Times New Roman" w:hAnsi="Times New Roman" w:cs="Times New Roman" w:eastAsia="仿宋_GB2312"/>
          <w:sz w:val="32"/>
          <w:szCs w:val="32"/>
        </w:rPr>
        <w:t>网下投资者及其管理的配售对象参加科创板新股网下发行的，除需符合现行市值门槛要求外，</w:t>
      </w:r>
      <w:bookmarkEnd w:id="0"/>
      <w:r>
        <w:rPr>
          <w:rFonts w:ascii="Times New Roman" w:hAnsi="Times New Roman" w:cs="Times New Roman" w:eastAsia="仿宋_GB2312"/>
          <w:sz w:val="32"/>
          <w:szCs w:val="32"/>
        </w:rPr>
        <w:t>主承销商还应要求其在基准日（初步询价开始日前两个交易日）前</w:t>
      </w:r>
      <w:r>
        <w:rPr>
          <w:rFonts w:eastAsia="仿宋_GB2312" w:cs="Times New Roman" w:ascii="Times New Roman" w:hAnsi="Times New Roman"/>
          <w:sz w:val="32"/>
          <w:szCs w:val="32"/>
        </w:rPr>
        <w:t>20</w:t>
      </w:r>
      <w:r>
        <w:rPr>
          <w:rFonts w:ascii="Times New Roman" w:hAnsi="Times New Roman" w:cs="Times New Roman" w:eastAsia="仿宋_GB2312"/>
          <w:sz w:val="32"/>
          <w:szCs w:val="32"/>
        </w:rPr>
        <w:t>个交易日（含基准日）所持有科创板非限售</w:t>
      </w:r>
      <w:r>
        <w:rPr>
          <w:rFonts w:eastAsia="仿宋_GB2312" w:cs="Times New Roman" w:ascii="Times New Roman" w:hAnsi="Times New Roman"/>
          <w:sz w:val="32"/>
          <w:szCs w:val="32"/>
        </w:rPr>
        <w:t>A</w:t>
      </w:r>
      <w:r>
        <w:rPr>
          <w:rFonts w:ascii="Times New Roman" w:hAnsi="Times New Roman" w:cs="Times New Roman" w:eastAsia="仿宋_GB2312"/>
          <w:sz w:val="32"/>
          <w:szCs w:val="32"/>
        </w:rPr>
        <w:t>股股票和非限售存托凭证总市值的日均市值为</w:t>
      </w:r>
      <w:r>
        <w:rPr>
          <w:rFonts w:eastAsia="仿宋_GB2312" w:cs="Times New Roman" w:ascii="Times New Roman" w:hAnsi="Times New Roman"/>
          <w:sz w:val="32"/>
          <w:szCs w:val="32"/>
        </w:rPr>
        <w:t>600</w:t>
      </w:r>
      <w:r>
        <w:rPr>
          <w:rFonts w:ascii="Times New Roman" w:hAnsi="Times New Roman" w:cs="Times New Roman" w:eastAsia="仿宋_GB2312"/>
          <w:sz w:val="32"/>
          <w:szCs w:val="32"/>
        </w:rPr>
        <w:t>万元（含）以上。</w:t>
      </w:r>
    </w:p>
    <w:p>
      <w:pPr>
        <w:pStyle w:val="Normal"/>
        <w:spacing w:lineRule="exact" w:line="240"/>
        <w:rPr>
          <w:rFonts w:ascii="仿宋_GB2312" w:hAnsi="仿宋_GB2312" w:eastAsia="仿宋_GB2312" w:cs="Times New Roman"/>
          <w:bCs/>
          <w:color w:val="000000"/>
          <w:sz w:val="28"/>
          <w:szCs w:val="28"/>
        </w:rPr>
      </w:pPr>
      <w:r>
        <w:rPr>
          <w:rFonts w:eastAsia="仿宋_GB2312" w:cs="Times New Roman" w:ascii="仿宋_GB2312" w:hAnsi="仿宋_GB2312"/>
          <w:bCs/>
          <w:color w:val="000000"/>
          <w:sz w:val="28"/>
          <w:szCs w:val="28"/>
        </w:rPr>
      </w:r>
    </w:p>
    <w:sectPr>
      <w:footerReference w:type="even" r:id="rId2"/>
      <w:footerReference w:type="default" r:id="rId3"/>
      <w:type w:val="nextPage"/>
      <w:pgSz w:w="11906" w:h="16838"/>
      <w:pgMar w:left="1588" w:right="1474" w:gutter="0" w:header="0" w:top="2098" w:footer="1418" w:bottom="1985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仿宋_GB2312">
    <w:charset w:val="86"/>
    <w:family w:val="modern"/>
    <w:pitch w:val="default"/>
  </w:font>
  <w:font w:name="黑体">
    <w:altName w:val="SimHei"/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方正大标宋简体">
    <w:altName w:val="Arial Unicode MS"/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00" w:end="0"/>
      <w:rPr/>
    </w:pPr>
    <w:r>
      <w:rPr>
        <w:rFonts w:eastAsia="仿宋_GB2312" w:ascii="仿宋_GB2312" w:hAnsi="仿宋_GB2312"/>
        <w:sz w:val="30"/>
        <w:szCs w:val="30"/>
      </w:rPr>
      <w:t>-</w:t>
    </w:r>
    <w:r>
      <w:rPr>
        <w:rFonts w:cs="宋体;SimSun" w:ascii="宋体;SimSun" w:hAnsi="宋体;SimSun"/>
        <w:sz w:val="28"/>
        <w:szCs w:val="28"/>
      </w:rPr>
      <w:fldChar w:fldCharType="begin"/>
    </w:r>
    <w:r>
      <w:rPr>
        <w:sz w:val="28"/>
        <w:szCs w:val="28"/>
        <w:rFonts w:cs="宋体;SimSun" w:ascii="宋体;SimSun" w:hAnsi="宋体;SimSun"/>
      </w:rPr>
      <w:instrText xml:space="preserve"> PAGE </w:instrText>
    </w:r>
    <w:r>
      <w:rPr>
        <w:sz w:val="28"/>
        <w:szCs w:val="28"/>
        <w:rFonts w:cs="宋体;SimSun" w:ascii="宋体;SimSun" w:hAnsi="宋体;SimSun"/>
      </w:rPr>
      <w:fldChar w:fldCharType="separate"/>
    </w:r>
    <w:r>
      <w:rPr>
        <w:sz w:val="28"/>
        <w:szCs w:val="28"/>
        <w:rFonts w:cs="宋体;SimSun" w:ascii="宋体;SimSun" w:hAnsi="宋体;SimSun"/>
      </w:rPr>
      <w:t>0</w:t>
    </w:r>
    <w:r>
      <w:rPr>
        <w:sz w:val="28"/>
        <w:szCs w:val="28"/>
        <w:rFonts w:cs="宋体;SimSun" w:ascii="宋体;SimSun" w:hAnsi="宋体;SimSun"/>
      </w:rPr>
      <w:fldChar w:fldCharType="end"/>
    </w:r>
    <w:r>
      <w:rPr>
        <w:rFonts w:eastAsia="仿宋_GB2312" w:ascii="仿宋_GB2312" w:hAnsi="仿宋_GB2312"/>
        <w:sz w:val="30"/>
        <w:szCs w:val="30"/>
      </w:rPr>
      <w:t>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Fonts w:cs="宋体;SimSun" w:ascii="宋体;SimSun" w:hAnsi="宋体;SimSun"/>
        <w:sz w:val="28"/>
        <w:szCs w:val="28"/>
      </w:rPr>
      <w:t>-</w:t>
    </w:r>
    <w:r>
      <w:rPr>
        <w:rFonts w:cs="宋体;SimSun" w:ascii="宋体;SimSun" w:hAnsi="宋体;SimSun"/>
        <w:sz w:val="28"/>
        <w:szCs w:val="28"/>
      </w:rPr>
      <w:fldChar w:fldCharType="begin"/>
    </w:r>
    <w:r>
      <w:rPr>
        <w:sz w:val="28"/>
        <w:szCs w:val="28"/>
        <w:rFonts w:cs="宋体;SimSun" w:ascii="宋体;SimSun" w:hAnsi="宋体;SimSun"/>
      </w:rPr>
      <w:instrText xml:space="preserve"> PAGE </w:instrText>
    </w:r>
    <w:r>
      <w:rPr>
        <w:sz w:val="28"/>
        <w:szCs w:val="28"/>
        <w:rFonts w:cs="宋体;SimSun" w:ascii="宋体;SimSun" w:hAnsi="宋体;SimSun"/>
      </w:rPr>
      <w:fldChar w:fldCharType="separate"/>
    </w:r>
    <w:r>
      <w:rPr>
        <w:sz w:val="28"/>
        <w:szCs w:val="28"/>
        <w:rFonts w:cs="宋体;SimSun" w:ascii="宋体;SimSun" w:hAnsi="宋体;SimSun"/>
      </w:rPr>
      <w:t>1</w:t>
    </w:r>
    <w:r>
      <w:rPr>
        <w:sz w:val="28"/>
        <w:szCs w:val="28"/>
        <w:rFonts w:cs="宋体;SimSun" w:ascii="宋体;SimSun" w:hAnsi="宋体;SimSun"/>
      </w:rPr>
      <w:fldChar w:fldCharType="end"/>
    </w:r>
    <w:r>
      <w:rPr>
        <w:rFonts w:cs="宋体;SimSun" w:ascii="宋体;SimSun" w:hAnsi="宋体;SimSun"/>
        <w:sz w:val="28"/>
        <w:szCs w:val="28"/>
      </w:rPr>
      <w:t xml:space="preserve">-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19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华文宋体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80" w:after="280"/>
      <w:jc w:val="start"/>
      <w:outlineLvl w:val="1"/>
    </w:pPr>
    <w:rPr>
      <w:rFonts w:ascii="宋体;SimSun" w:hAnsi="宋体;SimSun" w:cs="宋体;SimSun"/>
      <w:b/>
      <w:bCs/>
      <w:kern w:val="0"/>
      <w:sz w:val="36"/>
      <w:szCs w:val="36"/>
    </w:rPr>
  </w:style>
  <w:style w:type="character" w:styleId="Style12">
    <w:name w:val="默认段落字体"/>
    <w:qFormat/>
    <w:rPr/>
  </w:style>
  <w:style w:type="character" w:styleId="1Char">
    <w:name w:val="标题 1 Char"/>
    <w:qFormat/>
    <w:rPr>
      <w:b/>
      <w:bCs/>
      <w:kern w:val="2"/>
      <w:sz w:val="44"/>
      <w:szCs w:val="44"/>
    </w:rPr>
  </w:style>
  <w:style w:type="character" w:styleId="2Char">
    <w:name w:val="标题 2 Char"/>
    <w:qFormat/>
    <w:rPr>
      <w:rFonts w:ascii="宋体;SimSun" w:hAnsi="宋体;SimSun" w:cs="宋体;SimSun"/>
      <w:b/>
      <w:bCs/>
      <w:sz w:val="36"/>
      <w:szCs w:val="36"/>
    </w:rPr>
  </w:style>
  <w:style w:type="character" w:styleId="Char">
    <w:name w:val="正文文本缩进 Char"/>
    <w:qFormat/>
    <w:rPr>
      <w:rFonts w:ascii="仿宋_GB2312" w:hAnsi="仿宋_GB2312" w:eastAsia="仿宋_GB2312" w:cs="Times New Roman"/>
      <w:sz w:val="30"/>
      <w:szCs w:val="24"/>
    </w:rPr>
  </w:style>
  <w:style w:type="character" w:styleId="Char1">
    <w:name w:val="日期 Char"/>
    <w:qFormat/>
    <w:rPr>
      <w:rFonts w:ascii="Calibri" w:hAnsi="Calibri" w:eastAsia="宋体;SimSun" w:cs="Times New Roman"/>
    </w:rPr>
  </w:style>
  <w:style w:type="character" w:styleId="Char2">
    <w:name w:val="页脚 Char"/>
    <w:qFormat/>
    <w:rPr>
      <w:rFonts w:ascii="Calibri" w:hAnsi="Calibri" w:eastAsia="宋体;SimSun" w:cs="Times New Roman"/>
      <w:sz w:val="18"/>
      <w:szCs w:val="18"/>
    </w:rPr>
  </w:style>
  <w:style w:type="character" w:styleId="Char3">
    <w:name w:val="页眉 Char"/>
    <w:qFormat/>
    <w:rPr>
      <w:rFonts w:ascii="Calibri" w:hAnsi="Calibri" w:eastAsia="宋体;SimSun" w:cs="Times New Roman"/>
      <w:sz w:val="18"/>
      <w:szCs w:val="18"/>
    </w:rPr>
  </w:style>
  <w:style w:type="character" w:styleId="Char4">
    <w:name w:val="脚注文本 Char"/>
    <w:qFormat/>
    <w:rPr>
      <w:kern w:val="2"/>
      <w:sz w:val="18"/>
      <w:szCs w:val="18"/>
    </w:rPr>
  </w:style>
  <w:style w:type="character" w:styleId="2Char1">
    <w:name w:val="正文文本 2 Char"/>
    <w:qFormat/>
    <w:rPr>
      <w:kern w:val="2"/>
      <w:sz w:val="21"/>
      <w:szCs w:val="22"/>
    </w:rPr>
  </w:style>
  <w:style w:type="character" w:styleId="FootnoteCharacters">
    <w:name w:val="Footnote Characters"/>
    <w:qFormat/>
    <w:rPr>
      <w:vertAlign w:val="superscript"/>
    </w:rPr>
  </w:style>
  <w:style w:type="character" w:styleId="Char11">
    <w:name w:val="正文文本缩进 Char1"/>
    <w:qFormat/>
    <w:rPr>
      <w:kern w:val="2"/>
      <w:sz w:val="21"/>
      <w:szCs w:val="22"/>
    </w:rPr>
  </w:style>
  <w:style w:type="character" w:styleId="Char5">
    <w:name w:val="列出段落 Char"/>
    <w:qFormat/>
    <w:rPr>
      <w:kern w:val="2"/>
      <w:sz w:val="21"/>
      <w:szCs w:val="22"/>
    </w:rPr>
  </w:style>
  <w:style w:type="character" w:styleId="-1Char">
    <w:name w:val="彩色列表 - 强调文字颜色 1 Char"/>
    <w:qFormat/>
    <w:rPr>
      <w:kern w:val="2"/>
      <w:sz w:val="21"/>
      <w:szCs w:val="24"/>
    </w:rPr>
  </w:style>
  <w:style w:type="character" w:styleId="SSEChar">
    <w:name w:val="SSE正文 Char"/>
    <w:qFormat/>
    <w:rPr>
      <w:rFonts w:ascii="仿宋_GB2312" w:hAnsi="仿宋_GB2312" w:eastAsia="仿宋_GB2312" w:cs="Times New Roman"/>
      <w:kern w:val="2"/>
      <w:sz w:val="30"/>
      <w:szCs w:val="30"/>
    </w:rPr>
  </w:style>
  <w:style w:type="character" w:styleId="SSE1Char">
    <w:name w:val="SSE标题1 Char"/>
    <w:qFormat/>
    <w:rPr>
      <w:rFonts w:ascii="黑体;SimHei" w:hAnsi="黑体;SimHei" w:eastAsia="黑体;SimHei" w:cs="Times New Roman"/>
      <w:b/>
      <w:kern w:val="2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pPr>
      <w:tabs>
        <w:tab w:val="clear" w:pos="419"/>
        <w:tab w:val="left" w:pos="7020" w:leader="none"/>
      </w:tabs>
      <w:spacing w:lineRule="exact" w:line="600"/>
      <w:ind w:firstLine="600" w:start="0" w:end="0"/>
    </w:pPr>
    <w:rPr>
      <w:rFonts w:ascii="仿宋_GB2312" w:hAnsi="仿宋_GB2312" w:eastAsia="仿宋_GB2312" w:cs="Times New Roman"/>
      <w:kern w:val="0"/>
      <w:sz w:val="30"/>
      <w:szCs w:val="24"/>
    </w:rPr>
  </w:style>
  <w:style w:type="paragraph" w:styleId="Style13">
    <w:name w:val="日期"/>
    <w:basedOn w:val="Normal"/>
    <w:next w:val="Normal"/>
    <w:qFormat/>
    <w:pPr>
      <w:ind w:hanging="0" w:start="10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1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19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19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noteText">
    <w:name w:val="footnote text"/>
    <w:basedOn w:val="Normal"/>
    <w:pPr>
      <w:snapToGrid w:val="false"/>
      <w:jc w:val="start"/>
    </w:pPr>
    <w:rPr>
      <w:rFonts w:ascii="Calibri" w:hAnsi="Calibri" w:cs="Calibri"/>
      <w:sz w:val="18"/>
      <w:szCs w:val="18"/>
    </w:rPr>
  </w:style>
  <w:style w:type="paragraph" w:styleId="2">
    <w:name w:val="正文文本 2"/>
    <w:basedOn w:val="Normal"/>
    <w:qFormat/>
    <w:pPr>
      <w:spacing w:lineRule="auto" w:line="480" w:before="0" w:after="120"/>
    </w:pPr>
    <w:rPr/>
  </w:style>
  <w:style w:type="paragraph" w:styleId="Style14">
    <w:name w:val="普通(网站)"/>
    <w:basedOn w:val="Normal"/>
    <w:qFormat/>
    <w:pPr>
      <w:spacing w:before="280" w:after="280"/>
      <w:jc w:val="start"/>
    </w:pPr>
    <w:rPr>
      <w:rFonts w:ascii="Calibri" w:hAnsi="Calibri" w:eastAsia="宋体;SimSun" w:cs="Calibri"/>
      <w:kern w:val="0"/>
      <w:sz w:val="24"/>
      <w:szCs w:val="24"/>
    </w:rPr>
  </w:style>
  <w:style w:type="paragraph" w:styleId="21">
    <w:name w:val="列出段落2"/>
    <w:basedOn w:val="Normal"/>
    <w:qFormat/>
    <w:pPr>
      <w:ind w:firstLine="420" w:start="0" w:end="0"/>
    </w:pPr>
    <w:rPr>
      <w:rFonts w:ascii="Calibri" w:hAnsi="Calibri" w:cs="Calibri"/>
      <w:szCs w:val="22"/>
    </w:rPr>
  </w:style>
  <w:style w:type="paragraph" w:styleId="Style15">
    <w:name w:val="列出段落"/>
    <w:basedOn w:val="Normal"/>
    <w:qFormat/>
    <w:pPr>
      <w:ind w:firstLine="420" w:start="0" w:end="0"/>
    </w:pPr>
    <w:rPr/>
  </w:style>
  <w:style w:type="paragraph" w:styleId="-11">
    <w:name w:val="彩色列表 - 强调文字颜色 11"/>
    <w:basedOn w:val="Normal"/>
    <w:qFormat/>
    <w:pPr>
      <w:ind w:firstLine="420" w:start="0" w:end="0"/>
    </w:pPr>
    <w:rPr>
      <w:szCs w:val="24"/>
    </w:rPr>
  </w:style>
  <w:style w:type="paragraph" w:styleId="SSE">
    <w:name w:val="SSE正文"/>
    <w:basedOn w:val="Normal"/>
    <w:qFormat/>
    <w:pPr>
      <w:spacing w:lineRule="exact" w:line="600"/>
      <w:ind w:firstLine="600" w:start="0" w:end="0"/>
    </w:pPr>
    <w:rPr>
      <w:rFonts w:ascii="仿宋_GB2312" w:hAnsi="仿宋_GB2312" w:eastAsia="仿宋_GB2312" w:cs="Times New Roman"/>
      <w:sz w:val="30"/>
      <w:szCs w:val="30"/>
    </w:rPr>
  </w:style>
  <w:style w:type="paragraph" w:styleId="SSE1">
    <w:name w:val="SSE标题1"/>
    <w:basedOn w:val="Normal"/>
    <w:qFormat/>
    <w:pPr>
      <w:spacing w:lineRule="exact" w:line="600"/>
      <w:ind w:firstLine="602" w:start="0" w:end="0"/>
      <w:outlineLvl w:val="0"/>
    </w:pPr>
    <w:rPr>
      <w:rFonts w:ascii="黑体;SimHei" w:hAnsi="黑体;SimHei" w:eastAsia="黑体;SimHei" w:cs="黑体;SimHei"/>
      <w:b/>
      <w:sz w:val="30"/>
      <w:szCs w:val="30"/>
    </w:rPr>
  </w:style>
  <w:style w:type="paragraph" w:styleId="ListParagraph">
    <w:name w:val="List Paragraph"/>
    <w:basedOn w:val="Normal"/>
    <w:qFormat/>
    <w:pPr>
      <w:ind w:firstLine="420" w:start="0" w:end="0"/>
    </w:pPr>
    <w:rPr>
      <w:kern w:val="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LibreOffice/25.2.3.2$MacOSX_AARCH64 LibreOffice_project/bbb074479178df812d175f709636b368952c2ce3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2024-08-16T17:52:00Z</dcterms:created>
  <dc:creator>whxu</dc:creator>
  <dc:description/>
  <cp:keywords/>
  <dc:language>zh-CN</dc:language>
  <cp:lastModifiedBy>Administrator</cp:lastModifiedBy>
  <cp:lastPrinted>2024-05-28T15:14:00Z</cp:lastPrinted>
  <dcterms:modified xsi:type="dcterms:W3CDTF">2024-08-16T17:52:00Z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89D1DF423BA14B628FACFFD16BD8889A_13</vt:lpwstr>
  </property>
  <property fmtid="{D5CDD505-2E9C-101B-9397-08002B2CF9AE}" pid="3" name="KSOProductBuildVer">
    <vt:lpwstr>2052-12.8.0.16970</vt:lpwstr>
  </property>
</Properties>
</file>