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2C550">
      <w:pPr>
        <w:widowControl/>
        <w:shd w:val="clear" w:color="auto" w:fill="FFFFFF"/>
        <w:spacing w:after="0" w:afterLines="0" w:line="560" w:lineRule="exact"/>
        <w:outlineLvl w:val="1"/>
        <w:rPr>
          <w:rFonts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lang w:eastAsia="zh"/>
        </w:rPr>
        <w:t>1-3</w:t>
      </w:r>
    </w:p>
    <w:p w14:paraId="71CDFBD2">
      <w:pPr>
        <w:spacing w:afterLines="0" w:line="560" w:lineRule="exact"/>
        <w:rPr>
          <w:rFonts w:ascii="Times New Roman" w:hAnsi="Times New Roman" w:eastAsia="仿宋" w:cs="Times New Roman"/>
          <w:color w:val="000000"/>
          <w:sz w:val="32"/>
          <w:szCs w:val="32"/>
        </w:rPr>
      </w:pPr>
      <w:bookmarkStart w:id="0" w:name="_GoBack"/>
      <w:bookmarkEnd w:id="0"/>
    </w:p>
    <w:p w14:paraId="03173A28">
      <w:pPr>
        <w:spacing w:afterLines="0" w:line="560" w:lineRule="exact"/>
        <w:jc w:val="center"/>
        <w:rPr>
          <w:rFonts w:ascii="Times New Roman" w:hAnsi="Times New Roman" w:eastAsia="方正大标宋简体" w:cs="Times New Roman"/>
          <w:color w:val="000000"/>
          <w:kern w:val="0"/>
          <w:sz w:val="44"/>
          <w:szCs w:val="44"/>
        </w:rPr>
      </w:pPr>
      <w:r>
        <w:rPr>
          <w:rFonts w:hint="eastAsia" w:ascii="Times New Roman" w:hAnsi="Times New Roman" w:eastAsia="方正大标宋简体" w:cs="Times New Roman"/>
          <w:color w:val="000000"/>
          <w:kern w:val="0"/>
          <w:sz w:val="44"/>
          <w:szCs w:val="44"/>
        </w:rPr>
        <w:t>上海证券交易所沪股通</w:t>
      </w:r>
      <w:r>
        <w:rPr>
          <w:rFonts w:hint="eastAsia" w:ascii="Times New Roman" w:hAnsi="Times New Roman" w:eastAsia="方正大标宋简体" w:cs="Times New Roman"/>
          <w:color w:val="000000"/>
          <w:kern w:val="0"/>
          <w:sz w:val="44"/>
          <w:szCs w:val="44"/>
          <w:lang w:eastAsia="zh"/>
        </w:rPr>
        <w:t>投资者</w:t>
      </w:r>
      <w:r>
        <w:rPr>
          <w:rFonts w:hint="eastAsia" w:ascii="Times New Roman" w:hAnsi="Times New Roman" w:eastAsia="方正大标宋简体" w:cs="Times New Roman"/>
          <w:color w:val="000000"/>
          <w:kern w:val="0"/>
          <w:sz w:val="44"/>
          <w:szCs w:val="44"/>
        </w:rPr>
        <w:t>程序化交易</w:t>
      </w:r>
    </w:p>
    <w:p w14:paraId="50B331EB">
      <w:pPr>
        <w:spacing w:afterLines="0" w:line="560" w:lineRule="exact"/>
        <w:jc w:val="center"/>
        <w:rPr>
          <w:rFonts w:ascii="Times New Roman" w:hAnsi="Times New Roman" w:eastAsia="方正大标宋简体" w:cs="Times New Roman"/>
          <w:color w:val="000000"/>
          <w:kern w:val="0"/>
          <w:sz w:val="44"/>
          <w:szCs w:val="44"/>
        </w:rPr>
      </w:pPr>
      <w:r>
        <w:rPr>
          <w:rFonts w:hint="eastAsia" w:ascii="Times New Roman" w:hAnsi="Times New Roman" w:eastAsia="方正大标宋简体" w:cs="Times New Roman"/>
          <w:color w:val="000000"/>
          <w:kern w:val="0"/>
          <w:sz w:val="44"/>
          <w:szCs w:val="44"/>
        </w:rPr>
        <w:t>报告信息填报注意事项</w:t>
      </w:r>
    </w:p>
    <w:p w14:paraId="1172331F">
      <w:pPr>
        <w:spacing w:afterLines="0" w:line="560" w:lineRule="exact"/>
        <w:rPr>
          <w:rFonts w:ascii="Times New Roman" w:hAnsi="Times New Roman" w:eastAsia="仿宋_GB2312"/>
          <w:sz w:val="30"/>
          <w:szCs w:val="30"/>
        </w:rPr>
      </w:pPr>
    </w:p>
    <w:p w14:paraId="685DE252">
      <w:pPr>
        <w:pStyle w:val="6"/>
        <w:widowControl/>
        <w:shd w:val="clear" w:color="auto" w:fill="FFFFFF"/>
        <w:wordWrap w:val="0"/>
        <w:spacing w:beforeAutospacing="0" w:afterLines="0" w:afterAutospacing="0" w:line="560" w:lineRule="exact"/>
        <w:ind w:firstLine="640" w:firstLineChars="200"/>
        <w:textAlignment w:val="baseline"/>
        <w:rPr>
          <w:rFonts w:ascii="Times New Roman" w:hAnsi="Times New Roman" w:eastAsia="仿宋_GB2312" w:cstheme="minorBidi"/>
          <w:kern w:val="2"/>
          <w:sz w:val="32"/>
          <w:szCs w:val="32"/>
        </w:rPr>
      </w:pPr>
      <w:r>
        <w:rPr>
          <w:rFonts w:hint="eastAsia" w:ascii="Times New Roman" w:hAnsi="Times New Roman" w:eastAsia="仿宋_GB2312" w:cstheme="minorBidi"/>
          <w:kern w:val="2"/>
          <w:sz w:val="32"/>
          <w:szCs w:val="32"/>
        </w:rPr>
        <w:t>为确保</w:t>
      </w:r>
      <w:r>
        <w:rPr>
          <w:rFonts w:hint="eastAsia" w:ascii="Times New Roman" w:hAnsi="Times New Roman" w:eastAsia="仿宋_GB2312" w:cs="Segoe UI"/>
          <w:color w:val="000000" w:themeColor="text1"/>
          <w:sz w:val="32"/>
          <w:szCs w:val="32"/>
        </w:rPr>
        <w:t>沪股通投资者程序化交易</w:t>
      </w:r>
      <w:r>
        <w:rPr>
          <w:rFonts w:hint="eastAsia" w:ascii="Times New Roman" w:hAnsi="Times New Roman" w:eastAsia="仿宋_GB2312" w:cstheme="minorBidi"/>
          <w:kern w:val="2"/>
          <w:sz w:val="32"/>
          <w:szCs w:val="32"/>
        </w:rPr>
        <w:t>报告信息符合相关填报规范要求并顺利上传，请重点关注以下填报注意事项：</w:t>
      </w:r>
    </w:p>
    <w:p w14:paraId="55C16B85">
      <w:pPr>
        <w:pStyle w:val="6"/>
        <w:widowControl/>
        <w:shd w:val="clear" w:color="auto" w:fill="FFFFFF"/>
        <w:wordWrap w:val="0"/>
        <w:spacing w:beforeAutospacing="0" w:afterLines="0" w:afterAutospacing="0" w:line="560" w:lineRule="exact"/>
        <w:ind w:firstLine="640" w:firstLineChars="200"/>
        <w:textAlignment w:val="baseline"/>
        <w:rPr>
          <w:rFonts w:ascii="Times New Roman" w:hAnsi="Times New Roman" w:eastAsia="黑体"/>
          <w:kern w:val="2"/>
          <w:sz w:val="32"/>
          <w:szCs w:val="32"/>
        </w:rPr>
      </w:pPr>
      <w:r>
        <w:rPr>
          <w:rFonts w:hint="eastAsia" w:ascii="Times New Roman" w:hAnsi="Times New Roman" w:eastAsia="黑体"/>
          <w:kern w:val="2"/>
          <w:sz w:val="32"/>
          <w:szCs w:val="32"/>
        </w:rPr>
        <w:t>一、程序化交易报告文件格式及命名规范</w:t>
      </w:r>
    </w:p>
    <w:p w14:paraId="65A84F06">
      <w:pPr>
        <w:pStyle w:val="6"/>
        <w:widowControl/>
        <w:shd w:val="clear" w:color="auto" w:fill="FFFFFF"/>
        <w:wordWrap w:val="0"/>
        <w:spacing w:beforeAutospacing="0" w:afterLines="0" w:afterAutospacing="0" w:line="560" w:lineRule="exact"/>
        <w:ind w:firstLine="640" w:firstLineChars="200"/>
        <w:textAlignment w:val="baseline"/>
        <w:rPr>
          <w:rFonts w:ascii="Times New Roman" w:hAnsi="Times New Roman" w:eastAsia="仿宋_GB2312" w:cstheme="minorBidi"/>
          <w:kern w:val="2"/>
          <w:sz w:val="32"/>
          <w:szCs w:val="32"/>
        </w:rPr>
      </w:pPr>
      <w:r>
        <w:rPr>
          <w:rFonts w:hint="eastAsia" w:ascii="Times New Roman" w:hAnsi="Times New Roman" w:eastAsia="仿宋_GB2312" w:cstheme="minorBidi"/>
          <w:kern w:val="2"/>
          <w:sz w:val="32"/>
          <w:szCs w:val="32"/>
        </w:rPr>
        <w:t>报告以增量方式进行，此前已成功上传的账户无需重复报告。每个沪股通交易日，联交所参与者将当日报告信息汇总形成《上海证券交易所沪股通投资者程序化交易信息报告表》（以下简称</w:t>
      </w:r>
      <w:r>
        <w:rPr>
          <w:rFonts w:hint="eastAsia" w:ascii="Times New Roman" w:hAnsi="Times New Roman" w:eastAsia="仿宋_GB2312" w:cs="Segoe UI"/>
          <w:color w:val="000000" w:themeColor="text1"/>
          <w:sz w:val="32"/>
          <w:szCs w:val="32"/>
        </w:rPr>
        <w:t>《信息报告表》</w:t>
      </w:r>
      <w:r>
        <w:rPr>
          <w:rFonts w:hint="eastAsia" w:ascii="Times New Roman" w:hAnsi="Times New Roman" w:eastAsia="仿宋_GB2312" w:cstheme="minorBidi"/>
          <w:kern w:val="2"/>
          <w:sz w:val="32"/>
          <w:szCs w:val="32"/>
        </w:rPr>
        <w:t>）后，通过指定路径提交至联交所。如报告账户中包含高频交易账户的，须同步提交高频交易系统测试报告和故障应急方案。如包含高频交易账户但存在《上海证券交易所证券交易规则适用指引第2号——沪股通投资者程序化交易报告》（以下简称《报告指引》）规定的豁免额外报告情形，须提交相关证明文件的，应同步提交。</w:t>
      </w:r>
    </w:p>
    <w:p w14:paraId="5788DF62">
      <w:pPr>
        <w:pStyle w:val="6"/>
        <w:widowControl/>
        <w:shd w:val="clear" w:color="auto" w:fill="FFFFFF"/>
        <w:wordWrap w:val="0"/>
        <w:spacing w:beforeAutospacing="0" w:afterLines="0" w:afterAutospacing="0" w:line="560" w:lineRule="exact"/>
        <w:ind w:firstLine="640" w:firstLineChars="200"/>
        <w:textAlignment w:val="baseline"/>
        <w:rPr>
          <w:rFonts w:ascii="Times New Roman" w:hAnsi="Times New Roman" w:eastAsia="仿宋_GB2312" w:cstheme="minorBidi"/>
          <w:kern w:val="2"/>
          <w:sz w:val="32"/>
          <w:szCs w:val="32"/>
        </w:rPr>
      </w:pPr>
      <w:r>
        <w:rPr>
          <w:rFonts w:hint="eastAsia" w:ascii="Times New Roman" w:hAnsi="Times New Roman" w:eastAsia="仿宋_GB2312" w:cstheme="minorBidi"/>
          <w:kern w:val="2"/>
          <w:sz w:val="32"/>
          <w:szCs w:val="32"/>
        </w:rPr>
        <w:t>上述文件均分别压缩为zip格式文件（压缩包）提交。具体提交路径及规范性要求由联交所另行规定。上述文件的格式、命名规范及压缩包命名规范详见表1。</w:t>
      </w:r>
    </w:p>
    <w:p w14:paraId="5CE82848">
      <w:pPr>
        <w:pStyle w:val="6"/>
        <w:widowControl/>
        <w:shd w:val="clear" w:color="auto" w:fill="FFFFFF"/>
        <w:spacing w:beforeAutospacing="0" w:afterAutospacing="0" w:line="560" w:lineRule="exact"/>
        <w:jc w:val="center"/>
        <w:textAlignment w:val="baseline"/>
        <w:rPr>
          <w:rFonts w:ascii="Times New Roman" w:hAnsi="Times New Roman" w:eastAsia="黑体"/>
          <w:sz w:val="32"/>
          <w:szCs w:val="32"/>
        </w:rPr>
      </w:pPr>
    </w:p>
    <w:p w14:paraId="537F7630">
      <w:pPr>
        <w:pStyle w:val="6"/>
        <w:widowControl/>
        <w:shd w:val="clear" w:color="auto" w:fill="FFFFFF"/>
        <w:spacing w:beforeAutospacing="0" w:afterAutospacing="0" w:line="560" w:lineRule="exact"/>
        <w:jc w:val="center"/>
        <w:textAlignment w:val="baseline"/>
        <w:rPr>
          <w:rFonts w:ascii="Times New Roman" w:hAnsi="Times New Roman" w:eastAsia="黑体"/>
          <w:sz w:val="32"/>
          <w:szCs w:val="32"/>
        </w:rPr>
      </w:pPr>
    </w:p>
    <w:p w14:paraId="0A147FB9">
      <w:pPr>
        <w:pStyle w:val="6"/>
        <w:widowControl/>
        <w:shd w:val="clear" w:color="auto" w:fill="FFFFFF"/>
        <w:spacing w:beforeAutospacing="0" w:afterAutospacing="0" w:line="560" w:lineRule="exact"/>
        <w:jc w:val="center"/>
        <w:textAlignment w:val="baseline"/>
        <w:rPr>
          <w:rFonts w:ascii="Times New Roman" w:hAnsi="Times New Roman" w:eastAsia="黑体"/>
          <w:sz w:val="32"/>
          <w:szCs w:val="32"/>
        </w:rPr>
      </w:pPr>
    </w:p>
    <w:p w14:paraId="1B506DD2">
      <w:pPr>
        <w:pStyle w:val="6"/>
        <w:widowControl/>
        <w:shd w:val="clear" w:color="auto" w:fill="FFFFFF"/>
        <w:spacing w:beforeAutospacing="0" w:afterAutospacing="0" w:line="560" w:lineRule="exact"/>
        <w:jc w:val="center"/>
        <w:textAlignment w:val="baseline"/>
        <w:rPr>
          <w:rFonts w:hint="default" w:ascii="Times New Roman" w:hAnsi="Times New Roman" w:eastAsia="仿宋_GB2312" w:cs="Times New Roman"/>
          <w:b/>
          <w:bCs/>
        </w:rPr>
      </w:pPr>
      <w:r>
        <w:rPr>
          <w:rFonts w:hint="default" w:ascii="Times New Roman" w:hAnsi="Times New Roman" w:eastAsia="仿宋_GB2312" w:cs="Times New Roman"/>
          <w:b/>
          <w:bCs/>
        </w:rPr>
        <w:t>表1</w:t>
      </w:r>
      <w:r>
        <w:rPr>
          <w:rFonts w:hint="default" w:ascii="Times New Roman" w:hAnsi="Times New Roman" w:eastAsia="仿宋_GB2312" w:cs="Times New Roman"/>
          <w:b/>
          <w:bCs/>
          <w:lang w:eastAsia="zh"/>
        </w:rPr>
        <w:t xml:space="preserve"> </w:t>
      </w:r>
      <w:r>
        <w:rPr>
          <w:rFonts w:hint="default" w:ascii="Times New Roman" w:hAnsi="Times New Roman" w:eastAsia="仿宋_GB2312" w:cs="Times New Roman"/>
          <w:b/>
          <w:bCs/>
        </w:rPr>
        <w:t>各类报告文件的格式及命名规范要求</w:t>
      </w:r>
    </w:p>
    <w:tbl>
      <w:tblPr>
        <w:tblStyle w:val="8"/>
        <w:tblW w:w="4773" w:type="pct"/>
        <w:jc w:val="center"/>
        <w:tblLayout w:type="fixed"/>
        <w:tblCellMar>
          <w:top w:w="0" w:type="dxa"/>
          <w:left w:w="0" w:type="dxa"/>
          <w:bottom w:w="0" w:type="dxa"/>
          <w:right w:w="0" w:type="dxa"/>
        </w:tblCellMar>
      </w:tblPr>
      <w:tblGrid>
        <w:gridCol w:w="341"/>
        <w:gridCol w:w="1516"/>
        <w:gridCol w:w="665"/>
        <w:gridCol w:w="2768"/>
        <w:gridCol w:w="2738"/>
      </w:tblGrid>
      <w:tr w14:paraId="0BA68537">
        <w:tblPrEx>
          <w:tblCellMar>
            <w:top w:w="0" w:type="dxa"/>
            <w:left w:w="0" w:type="dxa"/>
            <w:bottom w:w="0" w:type="dxa"/>
            <w:right w:w="0" w:type="dxa"/>
          </w:tblCellMar>
        </w:tblPrEx>
        <w:trPr>
          <w:trHeight w:val="540" w:hRule="atLeast"/>
          <w:tblHeader/>
          <w:jc w:val="center"/>
        </w:trPr>
        <w:tc>
          <w:tcPr>
            <w:tcW w:w="212" w:type="pct"/>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left w:w="88" w:type="dxa"/>
              <w:right w:w="88" w:type="dxa"/>
            </w:tcMar>
            <w:vAlign w:val="center"/>
          </w:tcPr>
          <w:p w14:paraId="3DB4C0AB">
            <w:pPr>
              <w:pStyle w:val="6"/>
              <w:widowControl/>
              <w:spacing w:beforeAutospacing="0" w:afterAutospacing="0"/>
              <w:jc w:val="center"/>
              <w:textAlignment w:val="baseline"/>
            </w:pPr>
            <w:r>
              <w:rPr>
                <w:rFonts w:hint="eastAsia" w:ascii="宋体" w:hAnsi="宋体" w:eastAsia="宋体" w:cs="宋体"/>
                <w:b/>
                <w:bCs/>
                <w:sz w:val="21"/>
                <w:szCs w:val="21"/>
              </w:rPr>
              <w:t>序号</w:t>
            </w:r>
          </w:p>
        </w:tc>
        <w:tc>
          <w:tcPr>
            <w:tcW w:w="944" w:type="pct"/>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left w:w="88" w:type="dxa"/>
              <w:right w:w="88" w:type="dxa"/>
            </w:tcMar>
            <w:vAlign w:val="center"/>
          </w:tcPr>
          <w:p w14:paraId="449CBE90">
            <w:pPr>
              <w:pStyle w:val="6"/>
              <w:widowControl/>
              <w:spacing w:beforeAutospacing="0" w:afterAutospacing="0"/>
              <w:jc w:val="center"/>
              <w:textAlignment w:val="baseline"/>
            </w:pPr>
            <w:r>
              <w:rPr>
                <w:rFonts w:hint="eastAsia" w:ascii="宋体" w:hAnsi="宋体" w:eastAsia="宋体" w:cs="宋体"/>
                <w:b/>
                <w:bCs/>
                <w:sz w:val="21"/>
                <w:szCs w:val="21"/>
              </w:rPr>
              <w:t>文件类型</w:t>
            </w:r>
          </w:p>
        </w:tc>
        <w:tc>
          <w:tcPr>
            <w:tcW w:w="414" w:type="pct"/>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left w:w="88" w:type="dxa"/>
              <w:right w:w="88" w:type="dxa"/>
            </w:tcMar>
            <w:vAlign w:val="center"/>
          </w:tcPr>
          <w:p w14:paraId="15DDC49D">
            <w:pPr>
              <w:pStyle w:val="6"/>
              <w:widowControl/>
              <w:spacing w:beforeAutospacing="0" w:afterAutospacing="0"/>
              <w:jc w:val="center"/>
              <w:textAlignment w:val="baseline"/>
              <w:rPr>
                <w:rFonts w:ascii="宋体" w:hAnsi="宋体" w:eastAsia="宋体" w:cs="宋体"/>
                <w:b/>
                <w:bCs/>
                <w:sz w:val="21"/>
                <w:szCs w:val="21"/>
              </w:rPr>
            </w:pPr>
            <w:r>
              <w:rPr>
                <w:rFonts w:hint="eastAsia" w:ascii="宋体" w:hAnsi="宋体" w:eastAsia="宋体" w:cs="宋体"/>
                <w:b/>
                <w:bCs/>
                <w:sz w:val="21"/>
                <w:szCs w:val="21"/>
              </w:rPr>
              <w:t>文件格式</w:t>
            </w:r>
          </w:p>
        </w:tc>
        <w:tc>
          <w:tcPr>
            <w:tcW w:w="1724" w:type="pct"/>
            <w:tcBorders>
              <w:top w:val="single" w:color="000000" w:sz="8" w:space="0"/>
              <w:left w:val="single" w:color="000000" w:sz="8" w:space="0"/>
              <w:bottom w:val="single" w:color="000000" w:sz="8" w:space="0"/>
              <w:right w:val="single" w:color="000000" w:sz="8" w:space="0"/>
            </w:tcBorders>
            <w:shd w:val="clear" w:color="auto" w:fill="D0CECE" w:themeFill="background2" w:themeFillShade="E6"/>
            <w:vAlign w:val="center"/>
          </w:tcPr>
          <w:p w14:paraId="699DB621">
            <w:pPr>
              <w:pStyle w:val="6"/>
              <w:widowControl/>
              <w:spacing w:beforeAutospacing="0" w:afterAutospacing="0"/>
              <w:jc w:val="center"/>
              <w:textAlignment w:val="baseline"/>
              <w:rPr>
                <w:rFonts w:ascii="宋体" w:hAnsi="宋体" w:eastAsia="宋体" w:cs="宋体"/>
                <w:b/>
                <w:bCs/>
                <w:sz w:val="21"/>
                <w:szCs w:val="21"/>
              </w:rPr>
            </w:pPr>
            <w:r>
              <w:rPr>
                <w:rFonts w:hint="eastAsia" w:ascii="宋体" w:hAnsi="宋体" w:eastAsia="宋体" w:cs="宋体"/>
                <w:b/>
                <w:bCs/>
                <w:sz w:val="21"/>
                <w:szCs w:val="21"/>
              </w:rPr>
              <w:t>文件命名规范</w:t>
            </w:r>
          </w:p>
        </w:tc>
        <w:tc>
          <w:tcPr>
            <w:tcW w:w="1705" w:type="pct"/>
            <w:tcBorders>
              <w:top w:val="single" w:color="000000" w:sz="8" w:space="0"/>
              <w:left w:val="single" w:color="000000" w:sz="8" w:space="0"/>
              <w:bottom w:val="single" w:color="000000" w:sz="8" w:space="0"/>
              <w:right w:val="single" w:color="000000" w:sz="8" w:space="0"/>
            </w:tcBorders>
            <w:shd w:val="clear" w:color="auto" w:fill="D0CECE" w:themeFill="background2" w:themeFillShade="E6"/>
            <w:vAlign w:val="center"/>
          </w:tcPr>
          <w:p w14:paraId="23AD7DE0">
            <w:pPr>
              <w:pStyle w:val="6"/>
              <w:widowControl/>
              <w:spacing w:beforeAutospacing="0" w:afterAutospacing="0"/>
              <w:jc w:val="center"/>
              <w:textAlignment w:val="baseline"/>
              <w:rPr>
                <w:rFonts w:ascii="宋体" w:hAnsi="宋体" w:eastAsia="宋体" w:cs="宋体"/>
                <w:b/>
                <w:bCs/>
                <w:sz w:val="21"/>
                <w:szCs w:val="21"/>
              </w:rPr>
            </w:pPr>
            <w:r>
              <w:rPr>
                <w:rFonts w:hint="eastAsia" w:ascii="宋体" w:hAnsi="宋体" w:eastAsia="宋体" w:cs="宋体"/>
                <w:b/>
                <w:bCs/>
                <w:sz w:val="21"/>
                <w:szCs w:val="21"/>
              </w:rPr>
              <w:t>zip文件（压缩包）命名规范</w:t>
            </w:r>
          </w:p>
        </w:tc>
      </w:tr>
      <w:tr w14:paraId="4130C7D4">
        <w:tblPrEx>
          <w:tblCellMar>
            <w:top w:w="0" w:type="dxa"/>
            <w:left w:w="0" w:type="dxa"/>
            <w:bottom w:w="0" w:type="dxa"/>
            <w:right w:w="0" w:type="dxa"/>
          </w:tblCellMar>
        </w:tblPrEx>
        <w:trPr>
          <w:trHeight w:val="430" w:hRule="atLeast"/>
          <w:jc w:val="center"/>
        </w:trPr>
        <w:tc>
          <w:tcPr>
            <w:tcW w:w="212" w:type="pct"/>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685A9514">
            <w:pPr>
              <w:pStyle w:val="6"/>
              <w:widowControl/>
              <w:spacing w:beforeAutospacing="0" w:afterAutospacing="0"/>
              <w:jc w:val="both"/>
              <w:textAlignment w:val="baseline"/>
            </w:pPr>
            <w:r>
              <w:rPr>
                <w:rFonts w:hint="eastAsia" w:ascii="宋体" w:hAnsi="宋体" w:eastAsia="宋体" w:cs="宋体"/>
                <w:sz w:val="21"/>
                <w:szCs w:val="21"/>
              </w:rPr>
              <w:t>1</w:t>
            </w:r>
          </w:p>
        </w:tc>
        <w:tc>
          <w:tcPr>
            <w:tcW w:w="944" w:type="pct"/>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53D154E3">
            <w:pPr>
              <w:pStyle w:val="6"/>
              <w:widowControl/>
              <w:spacing w:beforeAutospacing="0" w:afterAutospacing="0"/>
              <w:jc w:val="both"/>
              <w:textAlignment w:val="baseline"/>
            </w:pPr>
            <w:r>
              <w:rPr>
                <w:rFonts w:hint="eastAsia" w:ascii="宋体" w:hAnsi="宋体" w:eastAsia="宋体" w:cs="宋体"/>
                <w:sz w:val="21"/>
                <w:szCs w:val="21"/>
              </w:rPr>
              <w:t>《信息报告表》</w:t>
            </w:r>
          </w:p>
        </w:tc>
        <w:tc>
          <w:tcPr>
            <w:tcW w:w="414" w:type="pct"/>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2978FA89">
            <w:pPr>
              <w:pStyle w:val="6"/>
              <w:widowControl/>
              <w:spacing w:beforeAutospacing="0" w:afterAutospacing="0"/>
              <w:textAlignment w:val="baseline"/>
            </w:pPr>
            <w:r>
              <w:rPr>
                <w:rFonts w:hint="eastAsia" w:ascii="宋体" w:hAnsi="宋体" w:eastAsia="宋体" w:cs="宋体"/>
                <w:sz w:val="21"/>
                <w:szCs w:val="21"/>
              </w:rPr>
              <w:t>xlsx</w:t>
            </w:r>
          </w:p>
        </w:tc>
        <w:tc>
          <w:tcPr>
            <w:tcW w:w="1724" w:type="pct"/>
            <w:tcBorders>
              <w:top w:val="single" w:color="000000" w:sz="8" w:space="0"/>
              <w:left w:val="single" w:color="000000" w:sz="8" w:space="0"/>
              <w:bottom w:val="single" w:color="000000" w:sz="8" w:space="0"/>
              <w:right w:val="single" w:color="000000" w:sz="8" w:space="0"/>
            </w:tcBorders>
            <w:vAlign w:val="center"/>
          </w:tcPr>
          <w:p w14:paraId="293FEB16">
            <w:pPr>
              <w:pStyle w:val="6"/>
              <w:widowControl/>
              <w:spacing w:beforeAutospacing="0" w:afterAutospacing="0"/>
              <w:textAlignment w:val="baseline"/>
              <w:rPr>
                <w:rFonts w:ascii="宋体" w:hAnsi="宋体" w:eastAsia="宋体" w:cs="宋体"/>
                <w:sz w:val="21"/>
                <w:szCs w:val="21"/>
              </w:rPr>
            </w:pPr>
            <w:r>
              <w:rPr>
                <w:rFonts w:ascii="宋体" w:hAnsi="宋体" w:eastAsia="宋体" w:cs="宋体"/>
                <w:sz w:val="21"/>
                <w:szCs w:val="21"/>
              </w:rPr>
              <w:t>SH_PGTDRPT_*****_YYYYMMDD.xlsx</w:t>
            </w:r>
          </w:p>
          <w:p w14:paraId="336A2A2F">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该excel文件中仅能包含一个工作簿（s</w:t>
            </w:r>
            <w:r>
              <w:rPr>
                <w:rFonts w:ascii="宋体" w:hAnsi="宋体" w:eastAsia="宋体" w:cs="宋体"/>
                <w:sz w:val="21"/>
                <w:szCs w:val="21"/>
              </w:rPr>
              <w:t>heet</w:t>
            </w:r>
            <w:r>
              <w:rPr>
                <w:rFonts w:hint="eastAsia" w:ascii="宋体" w:hAnsi="宋体" w:eastAsia="宋体" w:cs="宋体"/>
                <w:sz w:val="21"/>
                <w:szCs w:val="21"/>
              </w:rPr>
              <w:t>）</w:t>
            </w:r>
          </w:p>
        </w:tc>
        <w:tc>
          <w:tcPr>
            <w:tcW w:w="1705" w:type="pct"/>
            <w:tcBorders>
              <w:top w:val="single" w:color="000000" w:sz="8" w:space="0"/>
              <w:left w:val="single" w:color="000000" w:sz="8" w:space="0"/>
              <w:bottom w:val="single" w:color="000000" w:sz="8" w:space="0"/>
              <w:right w:val="single" w:color="000000" w:sz="8" w:space="0"/>
            </w:tcBorders>
            <w:vAlign w:val="center"/>
          </w:tcPr>
          <w:p w14:paraId="13E700CB">
            <w:pPr>
              <w:pStyle w:val="6"/>
              <w:widowControl/>
              <w:spacing w:beforeAutospacing="0" w:afterAutospacing="0"/>
              <w:jc w:val="both"/>
              <w:textAlignment w:val="baseline"/>
              <w:rPr>
                <w:rFonts w:ascii="宋体" w:hAnsi="宋体" w:eastAsia="宋体" w:cs="宋体"/>
                <w:sz w:val="21"/>
                <w:szCs w:val="21"/>
              </w:rPr>
            </w:pPr>
            <w:r>
              <w:rPr>
                <w:rFonts w:ascii="宋体" w:hAnsi="宋体" w:eastAsia="宋体" w:cs="宋体"/>
                <w:sz w:val="21"/>
                <w:szCs w:val="21"/>
              </w:rPr>
              <w:t>SH_PGTDRPT_*****_YYYYMMDD.zip</w:t>
            </w:r>
          </w:p>
          <w:p w14:paraId="1204DECE">
            <w:pPr>
              <w:pStyle w:val="6"/>
              <w:widowControl/>
              <w:spacing w:beforeAutospacing="0" w:afterAutospacing="0"/>
              <w:jc w:val="both"/>
              <w:textAlignment w:val="baseline"/>
              <w:rPr>
                <w:rFonts w:ascii="宋体" w:hAnsi="宋体" w:eastAsia="宋体" w:cs="宋体"/>
                <w:sz w:val="21"/>
                <w:szCs w:val="21"/>
              </w:rPr>
            </w:pPr>
            <w:r>
              <w:rPr>
                <w:rFonts w:hint="eastAsia" w:ascii="宋体" w:hAnsi="宋体" w:eastAsia="宋体" w:cs="宋体"/>
                <w:sz w:val="21"/>
                <w:szCs w:val="21"/>
              </w:rPr>
              <w:t>该zip文件中仅能包含1个excel文件</w:t>
            </w:r>
          </w:p>
        </w:tc>
      </w:tr>
      <w:tr w14:paraId="6B69703C">
        <w:tblPrEx>
          <w:tblCellMar>
            <w:top w:w="0" w:type="dxa"/>
            <w:left w:w="0" w:type="dxa"/>
            <w:bottom w:w="0" w:type="dxa"/>
            <w:right w:w="0" w:type="dxa"/>
          </w:tblCellMar>
        </w:tblPrEx>
        <w:trPr>
          <w:trHeight w:val="430" w:hRule="atLeast"/>
          <w:jc w:val="center"/>
        </w:trPr>
        <w:tc>
          <w:tcPr>
            <w:tcW w:w="212" w:type="pct"/>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60AB8E2F">
            <w:pPr>
              <w:pStyle w:val="6"/>
              <w:widowControl/>
              <w:spacing w:beforeAutospacing="0" w:afterAutospacing="0"/>
              <w:jc w:val="both"/>
              <w:textAlignment w:val="baseline"/>
              <w:rPr>
                <w:rFonts w:ascii="宋体" w:hAnsi="宋体" w:eastAsia="宋体" w:cs="宋体"/>
                <w:sz w:val="21"/>
                <w:szCs w:val="21"/>
              </w:rPr>
            </w:pPr>
            <w:r>
              <w:rPr>
                <w:rFonts w:hint="eastAsia" w:ascii="宋体" w:hAnsi="宋体" w:eastAsia="宋体" w:cs="宋体"/>
                <w:sz w:val="21"/>
                <w:szCs w:val="21"/>
              </w:rPr>
              <w:t>2</w:t>
            </w:r>
          </w:p>
        </w:tc>
        <w:tc>
          <w:tcPr>
            <w:tcW w:w="944" w:type="pct"/>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6204DECF">
            <w:pPr>
              <w:pStyle w:val="6"/>
              <w:widowControl/>
              <w:spacing w:beforeAutospacing="0" w:afterAutospacing="0"/>
              <w:jc w:val="both"/>
              <w:textAlignment w:val="baseline"/>
              <w:rPr>
                <w:rFonts w:ascii="宋体" w:hAnsi="宋体" w:eastAsia="宋体" w:cs="宋体"/>
                <w:sz w:val="21"/>
                <w:szCs w:val="21"/>
              </w:rPr>
            </w:pPr>
            <w:r>
              <w:rPr>
                <w:rFonts w:hint="eastAsia" w:ascii="宋体" w:hAnsi="宋体" w:eastAsia="宋体" w:cs="宋体"/>
                <w:sz w:val="21"/>
                <w:szCs w:val="21"/>
              </w:rPr>
              <w:t>高频交易系统测试报告及故障应急方案（如适用）</w:t>
            </w:r>
          </w:p>
        </w:tc>
        <w:tc>
          <w:tcPr>
            <w:tcW w:w="414" w:type="pct"/>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3E364D22">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pdf</w:t>
            </w:r>
          </w:p>
        </w:tc>
        <w:tc>
          <w:tcPr>
            <w:tcW w:w="1724" w:type="pct"/>
            <w:tcBorders>
              <w:top w:val="single" w:color="000000" w:sz="8" w:space="0"/>
              <w:left w:val="single" w:color="000000" w:sz="8" w:space="0"/>
              <w:bottom w:val="single" w:color="000000" w:sz="8" w:space="0"/>
              <w:right w:val="single" w:color="000000" w:sz="8" w:space="0"/>
            </w:tcBorders>
            <w:vAlign w:val="center"/>
          </w:tcPr>
          <w:p w14:paraId="11CE3C1A">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（1）测试报告：</w:t>
            </w:r>
            <w:r>
              <w:rPr>
                <w:rFonts w:ascii="宋体" w:hAnsi="宋体" w:eastAsia="宋体" w:cs="宋体"/>
                <w:sz w:val="21"/>
                <w:szCs w:val="21"/>
              </w:rPr>
              <w:t>SH_HFTRPTST_*****_XXXXXXXXXX_YYYYMMDD.pdf</w:t>
            </w:r>
          </w:p>
          <w:p w14:paraId="389B7C40">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（2）应急方案：</w:t>
            </w:r>
            <w:r>
              <w:rPr>
                <w:rFonts w:ascii="宋体" w:hAnsi="宋体" w:eastAsia="宋体" w:cs="宋体"/>
                <w:sz w:val="21"/>
                <w:szCs w:val="21"/>
              </w:rPr>
              <w:t>SH_HFTRPCTG_*****_XXXXXXXXXX_YYYYMMDD.pdf</w:t>
            </w:r>
          </w:p>
        </w:tc>
        <w:tc>
          <w:tcPr>
            <w:tcW w:w="1705" w:type="pct"/>
            <w:tcBorders>
              <w:top w:val="single" w:color="000000" w:sz="8" w:space="0"/>
              <w:left w:val="single" w:color="000000" w:sz="8" w:space="0"/>
              <w:bottom w:val="single" w:color="000000" w:sz="8" w:space="0"/>
              <w:right w:val="single" w:color="000000" w:sz="8" w:space="0"/>
            </w:tcBorders>
            <w:vAlign w:val="center"/>
          </w:tcPr>
          <w:p w14:paraId="34EE81A7">
            <w:pPr>
              <w:pStyle w:val="6"/>
              <w:widowControl/>
              <w:spacing w:beforeAutospacing="0" w:afterAutospacing="0"/>
              <w:jc w:val="both"/>
              <w:textAlignment w:val="baseline"/>
              <w:rPr>
                <w:rFonts w:ascii="宋体" w:hAnsi="宋体" w:eastAsia="宋体" w:cs="宋体"/>
                <w:sz w:val="21"/>
                <w:szCs w:val="21"/>
              </w:rPr>
            </w:pPr>
            <w:r>
              <w:rPr>
                <w:rFonts w:ascii="宋体" w:hAnsi="宋体" w:eastAsia="宋体" w:cs="宋体"/>
                <w:sz w:val="21"/>
                <w:szCs w:val="21"/>
              </w:rPr>
              <w:t>SH_HFTRP_*****_YYYYMMDD</w:t>
            </w:r>
            <w:r>
              <w:rPr>
                <w:rFonts w:hint="eastAsia" w:ascii="宋体" w:hAnsi="宋体" w:eastAsia="宋体" w:cs="宋体"/>
                <w:sz w:val="21"/>
                <w:szCs w:val="21"/>
              </w:rPr>
              <w:t>.zip</w:t>
            </w:r>
          </w:p>
          <w:p w14:paraId="118CEE57">
            <w:pPr>
              <w:pStyle w:val="6"/>
              <w:widowControl/>
              <w:spacing w:beforeAutospacing="0" w:afterAutospacing="0"/>
              <w:jc w:val="both"/>
              <w:textAlignment w:val="baseline"/>
              <w:rPr>
                <w:rFonts w:ascii="宋体" w:hAnsi="宋体" w:eastAsia="宋体" w:cs="宋体"/>
                <w:sz w:val="21"/>
                <w:szCs w:val="21"/>
              </w:rPr>
            </w:pPr>
            <w:r>
              <w:rPr>
                <w:rFonts w:hint="eastAsia" w:ascii="宋体" w:hAnsi="宋体" w:eastAsia="宋体" w:cs="宋体"/>
                <w:sz w:val="21"/>
                <w:szCs w:val="21"/>
              </w:rPr>
              <w:t>该zip文件中可包含多个账户的高频交易额外报告文件</w:t>
            </w:r>
          </w:p>
        </w:tc>
      </w:tr>
      <w:tr w14:paraId="752BE9FE">
        <w:tblPrEx>
          <w:tblCellMar>
            <w:top w:w="0" w:type="dxa"/>
            <w:left w:w="0" w:type="dxa"/>
            <w:bottom w:w="0" w:type="dxa"/>
            <w:right w:w="0" w:type="dxa"/>
          </w:tblCellMar>
        </w:tblPrEx>
        <w:trPr>
          <w:trHeight w:val="430" w:hRule="atLeast"/>
          <w:jc w:val="center"/>
        </w:trPr>
        <w:tc>
          <w:tcPr>
            <w:tcW w:w="212" w:type="pct"/>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318447A0">
            <w:pPr>
              <w:pStyle w:val="6"/>
              <w:widowControl/>
              <w:spacing w:beforeAutospacing="0" w:afterAutospacing="0"/>
              <w:jc w:val="both"/>
              <w:textAlignment w:val="baseline"/>
              <w:rPr>
                <w:rFonts w:ascii="宋体" w:hAnsi="宋体" w:eastAsia="宋体" w:cs="宋体"/>
                <w:sz w:val="21"/>
                <w:szCs w:val="21"/>
              </w:rPr>
            </w:pPr>
            <w:r>
              <w:rPr>
                <w:rFonts w:hint="eastAsia" w:ascii="宋体" w:hAnsi="宋体" w:eastAsia="宋体" w:cs="宋体"/>
                <w:sz w:val="21"/>
                <w:szCs w:val="21"/>
              </w:rPr>
              <w:t>3</w:t>
            </w:r>
          </w:p>
        </w:tc>
        <w:tc>
          <w:tcPr>
            <w:tcW w:w="944" w:type="pct"/>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2C33763C">
            <w:pPr>
              <w:pStyle w:val="6"/>
              <w:widowControl/>
              <w:spacing w:beforeAutospacing="0" w:afterAutospacing="0"/>
              <w:jc w:val="both"/>
              <w:textAlignment w:val="baseline"/>
              <w:rPr>
                <w:rFonts w:ascii="宋体" w:hAnsi="宋体" w:eastAsia="宋体" w:cs="宋体"/>
                <w:sz w:val="21"/>
                <w:szCs w:val="21"/>
              </w:rPr>
            </w:pPr>
            <w:r>
              <w:rPr>
                <w:rFonts w:hint="eastAsia" w:ascii="宋体" w:hAnsi="宋体" w:eastAsia="宋体" w:cs="宋体"/>
                <w:sz w:val="21"/>
                <w:szCs w:val="21"/>
              </w:rPr>
              <w:t>特定主体达到高频交易标准，申请豁免额外报告的证明文件（如适用）</w:t>
            </w:r>
          </w:p>
        </w:tc>
        <w:tc>
          <w:tcPr>
            <w:tcW w:w="414" w:type="pct"/>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4A32D39C">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pdf</w:t>
            </w:r>
          </w:p>
        </w:tc>
        <w:tc>
          <w:tcPr>
            <w:tcW w:w="1724" w:type="pct"/>
            <w:tcBorders>
              <w:top w:val="single" w:color="000000" w:sz="8" w:space="0"/>
              <w:left w:val="single" w:color="000000" w:sz="8" w:space="0"/>
              <w:bottom w:val="single" w:color="000000" w:sz="8" w:space="0"/>
              <w:right w:val="single" w:color="000000" w:sz="8" w:space="0"/>
            </w:tcBorders>
            <w:vAlign w:val="center"/>
          </w:tcPr>
          <w:p w14:paraId="3D71EAEA">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（1）对于仅发行公众基金的基金管理人，应当提交豁免申请表和香港证监会受规管活动第9类提供资产管理的牌照，命名格式分别为：</w:t>
            </w:r>
            <w:r>
              <w:rPr>
                <w:rFonts w:ascii="宋体" w:hAnsi="宋体" w:eastAsia="宋体" w:cs="宋体"/>
                <w:sz w:val="21"/>
                <w:szCs w:val="21"/>
              </w:rPr>
              <w:t>SH_HFTEXAPP_*****_XXXXXXXXXX_YYYYMMDD.pdf</w:t>
            </w:r>
            <w:r>
              <w:rPr>
                <w:rFonts w:hint="eastAsia" w:ascii="宋体" w:hAnsi="宋体" w:eastAsia="宋体" w:cs="宋体"/>
                <w:sz w:val="21"/>
                <w:szCs w:val="21"/>
              </w:rPr>
              <w:t>、</w:t>
            </w:r>
            <w:r>
              <w:rPr>
                <w:rFonts w:ascii="宋体" w:hAnsi="宋体" w:eastAsia="宋体" w:cs="宋体"/>
                <w:sz w:val="21"/>
                <w:szCs w:val="21"/>
              </w:rPr>
              <w:t>SH_HFTEXLC</w:t>
            </w:r>
            <w:r>
              <w:rPr>
                <w:rFonts w:hint="eastAsia" w:ascii="宋体" w:hAnsi="宋体" w:eastAsia="宋体" w:cs="宋体"/>
                <w:sz w:val="21"/>
                <w:szCs w:val="21"/>
              </w:rPr>
              <w:t>C</w:t>
            </w:r>
            <w:r>
              <w:rPr>
                <w:rFonts w:ascii="宋体" w:hAnsi="宋体" w:eastAsia="宋体" w:cs="宋体"/>
                <w:sz w:val="21"/>
                <w:szCs w:val="21"/>
              </w:rPr>
              <w:t>_*****_XXXXXXXXXX_YYYYMMDD.pdf</w:t>
            </w:r>
          </w:p>
          <w:p w14:paraId="6B3B55F0">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（2）对于从事资产管理业务且符合相关要求的联交所参与者，应当提交豁免申请表和香港证监会受规管活动第9类提供资产管理的牌照，命名格式分别为：</w:t>
            </w:r>
            <w:r>
              <w:rPr>
                <w:rFonts w:ascii="宋体" w:hAnsi="宋体" w:eastAsia="宋体" w:cs="宋体"/>
                <w:sz w:val="21"/>
                <w:szCs w:val="21"/>
              </w:rPr>
              <w:t>SH_HFTEXAPP_*****_XXXXXXXXXX_YYYYMMDD.pdf</w:t>
            </w:r>
            <w:r>
              <w:rPr>
                <w:rFonts w:hint="eastAsia" w:ascii="宋体" w:hAnsi="宋体" w:eastAsia="宋体" w:cs="宋体"/>
                <w:sz w:val="21"/>
                <w:szCs w:val="21"/>
              </w:rPr>
              <w:t>、</w:t>
            </w:r>
            <w:r>
              <w:rPr>
                <w:rFonts w:ascii="宋体" w:hAnsi="宋体" w:eastAsia="宋体" w:cs="宋体"/>
                <w:sz w:val="21"/>
                <w:szCs w:val="21"/>
              </w:rPr>
              <w:t>SH_HFTEXLC</w:t>
            </w:r>
            <w:r>
              <w:rPr>
                <w:rFonts w:hint="eastAsia" w:ascii="宋体" w:hAnsi="宋体" w:eastAsia="宋体" w:cs="宋体"/>
                <w:sz w:val="21"/>
                <w:szCs w:val="21"/>
              </w:rPr>
              <w:t>P</w:t>
            </w:r>
            <w:r>
              <w:rPr>
                <w:rFonts w:ascii="宋体" w:hAnsi="宋体" w:eastAsia="宋体" w:cs="宋体"/>
                <w:sz w:val="21"/>
                <w:szCs w:val="21"/>
              </w:rPr>
              <w:t>_*****_XXXXXXXXXX_YYYYMMDD.pdf</w:t>
            </w:r>
          </w:p>
        </w:tc>
        <w:tc>
          <w:tcPr>
            <w:tcW w:w="1705" w:type="pct"/>
            <w:tcBorders>
              <w:top w:val="single" w:color="000000" w:sz="8" w:space="0"/>
              <w:left w:val="single" w:color="000000" w:sz="8" w:space="0"/>
              <w:bottom w:val="single" w:color="000000" w:sz="8" w:space="0"/>
              <w:right w:val="single" w:color="000000" w:sz="8" w:space="0"/>
            </w:tcBorders>
            <w:vAlign w:val="center"/>
          </w:tcPr>
          <w:p w14:paraId="4ECDECA3">
            <w:pPr>
              <w:pStyle w:val="6"/>
              <w:widowControl/>
              <w:spacing w:beforeAutospacing="0" w:afterAutospacing="0"/>
              <w:jc w:val="both"/>
              <w:textAlignment w:val="baseline"/>
              <w:rPr>
                <w:rFonts w:ascii="宋体" w:hAnsi="宋体" w:eastAsia="宋体" w:cs="宋体"/>
                <w:sz w:val="21"/>
                <w:szCs w:val="21"/>
              </w:rPr>
            </w:pPr>
            <w:r>
              <w:rPr>
                <w:rFonts w:ascii="宋体" w:hAnsi="宋体" w:eastAsia="宋体" w:cs="宋体"/>
                <w:sz w:val="21"/>
                <w:szCs w:val="21"/>
              </w:rPr>
              <w:t>SH_HFTEX_*****_YYYYMMDD.zip</w:t>
            </w:r>
          </w:p>
          <w:p w14:paraId="130F6AFF">
            <w:pPr>
              <w:pStyle w:val="6"/>
              <w:widowControl/>
              <w:spacing w:beforeAutospacing="0" w:afterAutospacing="0"/>
              <w:jc w:val="both"/>
              <w:textAlignment w:val="baseline"/>
              <w:rPr>
                <w:rFonts w:ascii="宋体" w:hAnsi="宋体" w:eastAsia="宋体" w:cs="宋体"/>
                <w:sz w:val="21"/>
                <w:szCs w:val="21"/>
              </w:rPr>
            </w:pPr>
            <w:r>
              <w:rPr>
                <w:rFonts w:hint="eastAsia" w:ascii="宋体" w:hAnsi="宋体" w:eastAsia="宋体" w:cs="宋体"/>
                <w:sz w:val="21"/>
                <w:szCs w:val="21"/>
              </w:rPr>
              <w:t>该zip文件中可包含多个账户的申请豁免证明文件</w:t>
            </w:r>
          </w:p>
        </w:tc>
      </w:tr>
    </w:tbl>
    <w:p w14:paraId="5FB350FF">
      <w:pPr>
        <w:pStyle w:val="6"/>
        <w:widowControl/>
        <w:shd w:val="clear" w:color="auto" w:fill="FFFFFF"/>
        <w:wordWrap w:val="0"/>
        <w:spacing w:beforeAutospacing="0" w:afterAutospacing="0" w:line="560" w:lineRule="exact"/>
        <w:ind w:firstLine="643" w:firstLineChars="200"/>
        <w:textAlignment w:val="baseline"/>
        <w:rPr>
          <w:rFonts w:ascii="宋体" w:hAnsi="宋体" w:eastAsia="宋体" w:cs="宋体"/>
          <w:sz w:val="21"/>
          <w:szCs w:val="21"/>
        </w:rPr>
      </w:pPr>
      <w:r>
        <w:rPr>
          <w:rFonts w:hint="eastAsia" w:ascii="Times New Roman" w:hAnsi="Times New Roman" w:eastAsia="仿宋_GB2312" w:cstheme="minorBidi"/>
          <w:b/>
          <w:kern w:val="2"/>
          <w:sz w:val="32"/>
          <w:szCs w:val="32"/>
        </w:rPr>
        <w:t>说明：</w:t>
      </w:r>
      <w:r>
        <w:rPr>
          <w:rFonts w:hint="eastAsia" w:ascii="Times New Roman" w:hAnsi="Times New Roman" w:eastAsia="仿宋_GB2312" w:cstheme="minorBidi"/>
          <w:kern w:val="2"/>
          <w:sz w:val="32"/>
          <w:szCs w:val="32"/>
        </w:rPr>
        <w:t>*****为联交所分配的5位经纪商代码，XXXXXXXXXX为联交所参与者向投资者编派的券商客户编码，YYYY表示年份，MM表示月份，DD表示日期，需与向联交所提交报告当日日期相符。文件名称、格式等不符合上述要求的均会导致上传失败。</w:t>
      </w:r>
    </w:p>
    <w:p w14:paraId="7A631967">
      <w:pPr>
        <w:pStyle w:val="6"/>
        <w:widowControl/>
        <w:shd w:val="clear" w:color="auto" w:fill="FFFFFF"/>
        <w:wordWrap w:val="0"/>
        <w:spacing w:beforeAutospacing="0" w:afterAutospacing="0" w:line="560" w:lineRule="exact"/>
        <w:ind w:firstLine="640" w:firstLineChars="200"/>
        <w:textAlignment w:val="baseline"/>
        <w:rPr>
          <w:rFonts w:ascii="Times New Roman" w:hAnsi="Times New Roman" w:eastAsia="黑体"/>
          <w:kern w:val="2"/>
          <w:sz w:val="32"/>
          <w:szCs w:val="32"/>
        </w:rPr>
      </w:pPr>
    </w:p>
    <w:p w14:paraId="156C279C">
      <w:pPr>
        <w:pStyle w:val="6"/>
        <w:widowControl/>
        <w:shd w:val="clear" w:color="auto" w:fill="FFFFFF"/>
        <w:wordWrap w:val="0"/>
        <w:spacing w:beforeAutospacing="0" w:afterAutospacing="0" w:line="560" w:lineRule="exact"/>
        <w:ind w:firstLine="640" w:firstLineChars="200"/>
        <w:textAlignment w:val="baseline"/>
        <w:rPr>
          <w:rFonts w:ascii="Times New Roman" w:hAnsi="Times New Roman" w:eastAsia="黑体"/>
          <w:kern w:val="2"/>
          <w:sz w:val="32"/>
          <w:szCs w:val="32"/>
        </w:rPr>
      </w:pPr>
      <w:r>
        <w:rPr>
          <w:rFonts w:hint="eastAsia" w:ascii="Times New Roman" w:hAnsi="Times New Roman" w:eastAsia="黑体"/>
          <w:kern w:val="2"/>
          <w:sz w:val="32"/>
          <w:szCs w:val="32"/>
        </w:rPr>
        <w:t>二、程序化交易报告语言要求</w:t>
      </w:r>
    </w:p>
    <w:p w14:paraId="042FC7F2">
      <w:pPr>
        <w:pStyle w:val="6"/>
        <w:widowControl/>
        <w:shd w:val="clear" w:color="auto" w:fill="FFFFFF"/>
        <w:wordWrap w:val="0"/>
        <w:spacing w:beforeAutospacing="0" w:afterAutospacing="0" w:line="560" w:lineRule="exact"/>
        <w:ind w:firstLine="640" w:firstLineChars="200"/>
        <w:textAlignment w:val="baseline"/>
        <w:rPr>
          <w:rFonts w:ascii="Times New Roman" w:hAnsi="Times New Roman" w:eastAsia="仿宋_GB2312" w:cstheme="minorBidi"/>
          <w:kern w:val="2"/>
          <w:sz w:val="32"/>
          <w:szCs w:val="32"/>
        </w:rPr>
      </w:pPr>
      <w:r>
        <w:rPr>
          <w:rFonts w:hint="eastAsia" w:ascii="Times New Roman" w:hAnsi="Times New Roman" w:eastAsia="仿宋_GB2312" w:cstheme="minorBidi"/>
          <w:kern w:val="2"/>
          <w:sz w:val="32"/>
          <w:szCs w:val="32"/>
        </w:rPr>
        <w:t>对于描述类字段（其他资金来源描述、其他杠杆资金来源描述、主策略概述、辅策略概述、指令执行方式概述等）以及高频交易系统测试报告及故障应急方案，填报语言原则上为简体中文。对于个别难以确定统一中文表述的字段，例如联交所参与者名称、账户名称、程序化交易软件名称等，可以填写英文。</w:t>
      </w:r>
    </w:p>
    <w:p w14:paraId="3A3E8C87">
      <w:pPr>
        <w:pStyle w:val="6"/>
        <w:widowControl/>
        <w:shd w:val="clear" w:color="auto" w:fill="FFFFFF"/>
        <w:wordWrap w:val="0"/>
        <w:spacing w:beforeAutospacing="0" w:afterAutospacing="0" w:line="560" w:lineRule="exact"/>
        <w:ind w:firstLine="640" w:firstLineChars="200"/>
        <w:textAlignment w:val="baseline"/>
        <w:rPr>
          <w:rFonts w:ascii="Times New Roman" w:hAnsi="Times New Roman" w:eastAsia="黑体"/>
          <w:kern w:val="2"/>
          <w:sz w:val="32"/>
          <w:szCs w:val="32"/>
        </w:rPr>
      </w:pPr>
      <w:r>
        <w:rPr>
          <w:rFonts w:hint="eastAsia" w:ascii="Times New Roman" w:hAnsi="Times New Roman" w:eastAsia="黑体"/>
          <w:kern w:val="2"/>
          <w:sz w:val="32"/>
          <w:szCs w:val="32"/>
        </w:rPr>
        <w:t>三、程序化交易信息报告表填写规范要求</w:t>
      </w:r>
    </w:p>
    <w:p w14:paraId="23C2F0F6">
      <w:pPr>
        <w:pStyle w:val="6"/>
        <w:widowControl/>
        <w:shd w:val="clear" w:color="auto" w:fill="FFFFFF"/>
        <w:wordWrap w:val="0"/>
        <w:spacing w:beforeAutospacing="0" w:afterAutospacing="0" w:line="560" w:lineRule="exact"/>
        <w:ind w:firstLine="640" w:firstLineChars="200"/>
        <w:textAlignment w:val="baseline"/>
        <w:rPr>
          <w:rFonts w:ascii="Times New Roman" w:hAnsi="Times New Roman" w:eastAsia="仿宋_GB2312" w:cstheme="minorBidi"/>
          <w:kern w:val="2"/>
          <w:sz w:val="32"/>
          <w:szCs w:val="32"/>
        </w:rPr>
      </w:pPr>
      <w:r>
        <w:rPr>
          <w:rFonts w:hint="eastAsia" w:ascii="Times New Roman" w:hAnsi="Times New Roman" w:eastAsia="仿宋_GB2312" w:cstheme="minorBidi"/>
          <w:kern w:val="2"/>
          <w:sz w:val="32"/>
          <w:szCs w:val="32"/>
        </w:rPr>
        <w:t>请从上交所官网（www.sse.com.cn）《报告指引》附件或者联交所官网指定链接下载填报模板《</w:t>
      </w:r>
      <w:r>
        <w:rPr>
          <w:rFonts w:hint="eastAsia" w:ascii="Times New Roman" w:hAnsi="Times New Roman" w:eastAsia="仿宋_GB2312" w:cs="Segoe UI"/>
          <w:color w:val="000000" w:themeColor="text1"/>
          <w:sz w:val="32"/>
          <w:szCs w:val="32"/>
        </w:rPr>
        <w:t>信息报告表</w:t>
      </w:r>
      <w:r>
        <w:rPr>
          <w:rFonts w:hint="eastAsia" w:ascii="Times New Roman" w:hAnsi="Times New Roman" w:eastAsia="仿宋_GB2312" w:cstheme="minorBidi"/>
          <w:kern w:val="2"/>
          <w:sz w:val="32"/>
          <w:szCs w:val="32"/>
        </w:rPr>
        <w:t>》填写，切勿对模板中除示例以外的其他内容、格式做任何调整。请严格按照表2填写规范要求填写各个字段。不符合相关要求的，会导致该zip文件上传失败，需根据返回的错误提示修改相关内容后重新上传。</w:t>
      </w:r>
    </w:p>
    <w:p w14:paraId="227E23D6">
      <w:pPr>
        <w:widowControl/>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表2</w:t>
      </w:r>
      <w:r>
        <w:rPr>
          <w:rFonts w:hint="default" w:ascii="Times New Roman" w:hAnsi="Times New Roman" w:eastAsia="仿宋_GB2312" w:cs="Times New Roman"/>
          <w:b/>
          <w:bCs/>
          <w:kern w:val="0"/>
          <w:sz w:val="24"/>
          <w:lang w:eastAsia="zh"/>
        </w:rPr>
        <w:t xml:space="preserve"> </w:t>
      </w:r>
      <w:r>
        <w:rPr>
          <w:rFonts w:hint="default" w:ascii="Times New Roman" w:hAnsi="Times New Roman" w:eastAsia="仿宋_GB2312" w:cs="Times New Roman"/>
          <w:b/>
          <w:bCs/>
          <w:kern w:val="0"/>
          <w:sz w:val="24"/>
        </w:rPr>
        <w:t>《信息报告表》各字段填写规范要求</w:t>
      </w:r>
    </w:p>
    <w:tbl>
      <w:tblPr>
        <w:tblStyle w:val="8"/>
        <w:tblW w:w="8277" w:type="dxa"/>
        <w:tblInd w:w="0" w:type="dxa"/>
        <w:tblLayout w:type="autofit"/>
        <w:tblCellMar>
          <w:top w:w="0" w:type="dxa"/>
          <w:left w:w="0" w:type="dxa"/>
          <w:bottom w:w="0" w:type="dxa"/>
          <w:right w:w="0" w:type="dxa"/>
        </w:tblCellMar>
      </w:tblPr>
      <w:tblGrid>
        <w:gridCol w:w="708"/>
        <w:gridCol w:w="2825"/>
        <w:gridCol w:w="806"/>
        <w:gridCol w:w="3938"/>
      </w:tblGrid>
      <w:tr w14:paraId="44FC64CB">
        <w:tblPrEx>
          <w:tblCellMar>
            <w:top w:w="0" w:type="dxa"/>
            <w:left w:w="0" w:type="dxa"/>
            <w:bottom w:w="0" w:type="dxa"/>
            <w:right w:w="0" w:type="dxa"/>
          </w:tblCellMar>
        </w:tblPrEx>
        <w:trPr>
          <w:trHeight w:val="540" w:hRule="atLeast"/>
          <w:tblHeader/>
        </w:trPr>
        <w:tc>
          <w:tcPr>
            <w:tcW w:w="708"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left w:w="88" w:type="dxa"/>
              <w:right w:w="88" w:type="dxa"/>
            </w:tcMar>
            <w:vAlign w:val="center"/>
          </w:tcPr>
          <w:p w14:paraId="572838FD">
            <w:pPr>
              <w:pStyle w:val="6"/>
              <w:widowControl/>
              <w:spacing w:beforeAutospacing="0" w:afterAutospacing="0"/>
              <w:jc w:val="center"/>
              <w:textAlignment w:val="baseline"/>
            </w:pPr>
            <w:r>
              <w:rPr>
                <w:rFonts w:hint="eastAsia" w:ascii="宋体" w:hAnsi="宋体" w:eastAsia="宋体" w:cs="宋体"/>
                <w:b/>
                <w:bCs/>
                <w:sz w:val="21"/>
                <w:szCs w:val="21"/>
              </w:rPr>
              <w:t>序号</w:t>
            </w:r>
          </w:p>
        </w:tc>
        <w:tc>
          <w:tcPr>
            <w:tcW w:w="2825"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left w:w="88" w:type="dxa"/>
              <w:right w:w="88" w:type="dxa"/>
            </w:tcMar>
            <w:vAlign w:val="center"/>
          </w:tcPr>
          <w:p w14:paraId="76DAB02C">
            <w:pPr>
              <w:pStyle w:val="6"/>
              <w:widowControl/>
              <w:spacing w:beforeAutospacing="0" w:afterAutospacing="0"/>
              <w:jc w:val="center"/>
              <w:textAlignment w:val="baseline"/>
            </w:pPr>
            <w:r>
              <w:rPr>
                <w:rFonts w:hint="eastAsia" w:ascii="宋体" w:hAnsi="宋体" w:eastAsia="宋体" w:cs="宋体"/>
                <w:b/>
                <w:bCs/>
                <w:sz w:val="21"/>
                <w:szCs w:val="21"/>
              </w:rPr>
              <w:t>字段名</w:t>
            </w:r>
          </w:p>
        </w:tc>
        <w:tc>
          <w:tcPr>
            <w:tcW w:w="806"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left w:w="88" w:type="dxa"/>
              <w:right w:w="88" w:type="dxa"/>
            </w:tcMar>
            <w:vAlign w:val="center"/>
          </w:tcPr>
          <w:p w14:paraId="141AD656">
            <w:pPr>
              <w:pStyle w:val="6"/>
              <w:widowControl/>
              <w:spacing w:beforeAutospacing="0" w:afterAutospacing="0"/>
              <w:jc w:val="center"/>
              <w:textAlignment w:val="baseline"/>
            </w:pPr>
            <w:r>
              <w:rPr>
                <w:rFonts w:hint="eastAsia" w:ascii="宋体" w:hAnsi="宋体" w:eastAsia="宋体" w:cs="宋体"/>
                <w:b/>
                <w:bCs/>
                <w:sz w:val="21"/>
                <w:szCs w:val="21"/>
              </w:rPr>
              <w:t>长度</w:t>
            </w:r>
          </w:p>
        </w:tc>
        <w:tc>
          <w:tcPr>
            <w:tcW w:w="3938"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left w:w="88" w:type="dxa"/>
              <w:right w:w="88" w:type="dxa"/>
            </w:tcMar>
            <w:vAlign w:val="center"/>
          </w:tcPr>
          <w:p w14:paraId="413B9FE7">
            <w:pPr>
              <w:pStyle w:val="6"/>
              <w:widowControl/>
              <w:spacing w:beforeAutospacing="0" w:afterAutospacing="0"/>
              <w:jc w:val="center"/>
              <w:textAlignment w:val="baseline"/>
              <w:rPr>
                <w:rFonts w:ascii="宋体" w:hAnsi="宋体" w:eastAsia="宋体" w:cs="宋体"/>
                <w:b/>
                <w:bCs/>
                <w:sz w:val="21"/>
                <w:szCs w:val="21"/>
              </w:rPr>
            </w:pPr>
            <w:r>
              <w:rPr>
                <w:rFonts w:hint="eastAsia" w:ascii="宋体" w:hAnsi="宋体" w:eastAsia="宋体" w:cs="宋体"/>
                <w:b/>
                <w:bCs/>
                <w:sz w:val="21"/>
                <w:szCs w:val="21"/>
              </w:rPr>
              <w:t>填写规范要求</w:t>
            </w:r>
          </w:p>
          <w:p w14:paraId="2E093F54">
            <w:pPr>
              <w:pStyle w:val="6"/>
              <w:widowControl/>
              <w:spacing w:beforeAutospacing="0" w:afterAutospacing="0"/>
              <w:jc w:val="center"/>
              <w:textAlignment w:val="baseline"/>
            </w:pPr>
            <w:r>
              <w:rPr>
                <w:rFonts w:hint="eastAsia" w:ascii="宋体" w:hAnsi="宋体" w:eastAsia="宋体" w:cs="宋体"/>
                <w:b/>
                <w:bCs/>
                <w:sz w:val="21"/>
                <w:szCs w:val="21"/>
              </w:rPr>
              <w:t>（所有字段均用文本格式填写）</w:t>
            </w:r>
          </w:p>
        </w:tc>
      </w:tr>
      <w:tr w14:paraId="4BABE72F">
        <w:tblPrEx>
          <w:tblCellMar>
            <w:top w:w="0" w:type="dxa"/>
            <w:left w:w="0" w:type="dxa"/>
            <w:bottom w:w="0" w:type="dxa"/>
            <w:right w:w="0" w:type="dxa"/>
          </w:tblCellMar>
        </w:tblPrEx>
        <w:trPr>
          <w:trHeight w:val="430"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02D011F4">
            <w:pPr>
              <w:pStyle w:val="6"/>
              <w:widowControl/>
              <w:spacing w:beforeAutospacing="0" w:afterAutospacing="0"/>
              <w:jc w:val="center"/>
              <w:textAlignment w:val="baseline"/>
            </w:pPr>
            <w:r>
              <w:rPr>
                <w:rFonts w:hint="eastAsia" w:ascii="宋体" w:hAnsi="宋体" w:eastAsia="宋体" w:cs="宋体"/>
                <w:sz w:val="21"/>
                <w:szCs w:val="21"/>
              </w:rPr>
              <w:t>1</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706F09ED">
            <w:pPr>
              <w:pStyle w:val="6"/>
              <w:widowControl/>
              <w:spacing w:beforeAutospacing="0" w:afterAutospacing="0"/>
              <w:jc w:val="center"/>
              <w:textAlignment w:val="baseline"/>
            </w:pPr>
            <w:r>
              <w:rPr>
                <w:rFonts w:hint="eastAsia" w:ascii="宋体" w:hAnsi="宋体" w:eastAsia="宋体" w:cs="宋体"/>
                <w:sz w:val="21"/>
                <w:szCs w:val="21"/>
              </w:rPr>
              <w:t>联交所参与者名称</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7EC58774">
            <w:pPr>
              <w:pStyle w:val="6"/>
              <w:widowControl/>
              <w:spacing w:beforeAutospacing="0" w:afterAutospacing="0"/>
              <w:jc w:val="center"/>
              <w:textAlignment w:val="baseline"/>
            </w:pPr>
            <w:r>
              <w:rPr>
                <w:rFonts w:hint="eastAsia" w:ascii="宋体" w:hAnsi="宋体" w:eastAsia="宋体" w:cs="宋体"/>
                <w:sz w:val="21"/>
                <w:szCs w:val="21"/>
              </w:rPr>
              <w:t>C100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4958131B">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b/>
                <w:sz w:val="21"/>
                <w:szCs w:val="21"/>
              </w:rPr>
              <w:t>必填项</w:t>
            </w:r>
            <w:r>
              <w:rPr>
                <w:rFonts w:hint="eastAsia" w:ascii="宋体" w:hAnsi="宋体" w:eastAsia="宋体" w:cs="宋体"/>
                <w:sz w:val="21"/>
                <w:szCs w:val="21"/>
              </w:rPr>
              <w:t>。填写联交所参与者全称。</w:t>
            </w:r>
          </w:p>
          <w:p w14:paraId="4FD898CB">
            <w:pPr>
              <w:pStyle w:val="6"/>
              <w:widowControl/>
              <w:spacing w:beforeAutospacing="0" w:afterAutospacing="0"/>
              <w:textAlignment w:val="baseline"/>
              <w:rPr>
                <w:rFonts w:ascii="宋体" w:hAnsi="宋体" w:eastAsia="宋体" w:cs="宋体"/>
                <w:b/>
                <w:sz w:val="21"/>
                <w:szCs w:val="21"/>
              </w:rPr>
            </w:pPr>
            <w:r>
              <w:rPr>
                <w:rFonts w:hint="eastAsia" w:ascii="宋体" w:hAnsi="宋体" w:eastAsia="宋体" w:cs="宋体"/>
                <w:sz w:val="21"/>
                <w:szCs w:val="21"/>
              </w:rPr>
              <w:t>若上传报告表的联交所参与者与执行交易的联交所参与者不同，应当填写执行交易联交所参与者的公司全称。</w:t>
            </w:r>
          </w:p>
        </w:tc>
      </w:tr>
      <w:tr w14:paraId="4AA2D1BE">
        <w:tblPrEx>
          <w:tblCellMar>
            <w:top w:w="0" w:type="dxa"/>
            <w:left w:w="0" w:type="dxa"/>
            <w:bottom w:w="0" w:type="dxa"/>
            <w:right w:w="0" w:type="dxa"/>
          </w:tblCellMar>
        </w:tblPrEx>
        <w:trPr>
          <w:trHeight w:val="90"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6E6DF5FF">
            <w:pPr>
              <w:pStyle w:val="6"/>
              <w:widowControl/>
              <w:spacing w:beforeAutospacing="0" w:afterAutospacing="0" w:line="210" w:lineRule="atLeast"/>
              <w:jc w:val="center"/>
              <w:textAlignment w:val="baseline"/>
            </w:pPr>
            <w:r>
              <w:rPr>
                <w:rFonts w:hint="eastAsia" w:ascii="宋体" w:hAnsi="宋体" w:eastAsia="宋体" w:cs="宋体"/>
                <w:sz w:val="21"/>
                <w:szCs w:val="21"/>
              </w:rPr>
              <w:t>2</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09DC4423">
            <w:pPr>
              <w:pStyle w:val="6"/>
              <w:widowControl/>
              <w:spacing w:beforeAutospacing="0" w:afterAutospacing="0" w:line="210" w:lineRule="atLeast"/>
              <w:jc w:val="center"/>
              <w:textAlignment w:val="baseline"/>
            </w:pPr>
            <w:r>
              <w:rPr>
                <w:rFonts w:hint="eastAsia" w:ascii="宋体" w:hAnsi="宋体" w:eastAsia="宋体" w:cs="宋体"/>
                <w:sz w:val="21"/>
                <w:szCs w:val="21"/>
              </w:rPr>
              <w:t>经纪商代码</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70C00EF2">
            <w:pPr>
              <w:pStyle w:val="6"/>
              <w:widowControl/>
              <w:spacing w:beforeAutospacing="0" w:afterAutospacing="0"/>
              <w:jc w:val="center"/>
              <w:textAlignment w:val="baseline"/>
            </w:pPr>
            <w:r>
              <w:rPr>
                <w:rFonts w:hint="eastAsia" w:ascii="宋体" w:hAnsi="宋体" w:eastAsia="宋体" w:cs="宋体"/>
                <w:sz w:val="21"/>
                <w:szCs w:val="21"/>
              </w:rPr>
              <w:t>C5</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59496345">
            <w:pPr>
              <w:pStyle w:val="6"/>
              <w:widowControl/>
              <w:spacing w:beforeAutospacing="0" w:afterAutospacing="0" w:line="210" w:lineRule="atLeast"/>
              <w:textAlignment w:val="baseline"/>
              <w:rPr>
                <w:rFonts w:ascii="宋体" w:hAnsi="宋体" w:eastAsia="宋体" w:cs="宋体"/>
                <w:sz w:val="21"/>
                <w:szCs w:val="21"/>
              </w:rPr>
            </w:pPr>
            <w:r>
              <w:rPr>
                <w:rFonts w:hint="eastAsia" w:ascii="宋体" w:hAnsi="宋体" w:eastAsia="宋体" w:cs="宋体"/>
                <w:b/>
                <w:sz w:val="21"/>
                <w:szCs w:val="21"/>
              </w:rPr>
              <w:t>必填项</w:t>
            </w:r>
            <w:r>
              <w:rPr>
                <w:rFonts w:hint="eastAsia" w:ascii="宋体" w:hAnsi="宋体" w:eastAsia="宋体" w:cs="宋体"/>
                <w:sz w:val="21"/>
                <w:szCs w:val="21"/>
              </w:rPr>
              <w:t>。必须是5位数字。需注意以文本格式填写该字段，确保该字段的“0”能够成功保留。</w:t>
            </w:r>
          </w:p>
          <w:p w14:paraId="6912A198">
            <w:pPr>
              <w:pStyle w:val="6"/>
              <w:widowControl/>
              <w:spacing w:beforeAutospacing="0" w:afterAutospacing="0" w:line="210" w:lineRule="atLeast"/>
              <w:textAlignment w:val="baseline"/>
              <w:rPr>
                <w:rFonts w:ascii="宋体" w:hAnsi="宋体" w:eastAsia="宋体" w:cs="宋体"/>
                <w:sz w:val="21"/>
                <w:szCs w:val="21"/>
              </w:rPr>
            </w:pPr>
            <w:r>
              <w:rPr>
                <w:rFonts w:hint="eastAsia" w:ascii="宋体" w:hAnsi="宋体" w:eastAsia="宋体" w:cs="宋体"/>
                <w:sz w:val="21"/>
                <w:szCs w:val="21"/>
              </w:rPr>
              <w:t>若上传报告表的联交所参与者与执行交易的联交所参与者不同，应当填写执行交易联交所参与者的经纪商代码。</w:t>
            </w:r>
          </w:p>
        </w:tc>
      </w:tr>
      <w:tr w14:paraId="6247A4CF">
        <w:tblPrEx>
          <w:tblCellMar>
            <w:top w:w="0" w:type="dxa"/>
            <w:left w:w="0" w:type="dxa"/>
            <w:bottom w:w="0" w:type="dxa"/>
            <w:right w:w="0" w:type="dxa"/>
          </w:tblCellMar>
        </w:tblPrEx>
        <w:trPr>
          <w:trHeight w:val="300"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7E3D493B">
            <w:pPr>
              <w:pStyle w:val="6"/>
              <w:widowControl/>
              <w:spacing w:beforeAutospacing="0" w:afterAutospacing="0"/>
              <w:jc w:val="center"/>
              <w:textAlignment w:val="baseline"/>
            </w:pPr>
            <w:r>
              <w:rPr>
                <w:rFonts w:hint="eastAsia" w:ascii="宋体" w:hAnsi="宋体" w:eastAsia="宋体" w:cs="宋体"/>
                <w:sz w:val="21"/>
                <w:szCs w:val="21"/>
              </w:rPr>
              <w:t>3</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65E5C045">
            <w:pPr>
              <w:pStyle w:val="6"/>
              <w:widowControl/>
              <w:spacing w:beforeAutospacing="0" w:afterAutospacing="0"/>
              <w:jc w:val="center"/>
              <w:textAlignment w:val="baseline"/>
            </w:pPr>
            <w:r>
              <w:rPr>
                <w:rFonts w:hint="eastAsia" w:ascii="宋体" w:hAnsi="宋体" w:eastAsia="宋体" w:cs="宋体"/>
                <w:sz w:val="21"/>
                <w:szCs w:val="21"/>
              </w:rPr>
              <w:t>账户名称</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02D481AD">
            <w:pPr>
              <w:pStyle w:val="6"/>
              <w:widowControl/>
              <w:spacing w:beforeAutospacing="0" w:afterAutospacing="0"/>
              <w:jc w:val="center"/>
              <w:textAlignment w:val="baseline"/>
            </w:pPr>
            <w:r>
              <w:rPr>
                <w:rFonts w:hint="eastAsia" w:ascii="宋体" w:hAnsi="宋体" w:eastAsia="宋体" w:cs="宋体"/>
                <w:sz w:val="21"/>
                <w:szCs w:val="21"/>
              </w:rPr>
              <w:t>C200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60F108E4">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b/>
                <w:sz w:val="21"/>
                <w:szCs w:val="21"/>
              </w:rPr>
              <w:t>必填项</w:t>
            </w:r>
            <w:r>
              <w:rPr>
                <w:rFonts w:hint="eastAsia" w:ascii="宋体" w:hAnsi="宋体" w:eastAsia="宋体" w:cs="宋体"/>
                <w:sz w:val="21"/>
                <w:szCs w:val="21"/>
              </w:rPr>
              <w:t>。填写账户名称的全称。</w:t>
            </w:r>
          </w:p>
        </w:tc>
      </w:tr>
      <w:tr w14:paraId="73534829">
        <w:tblPrEx>
          <w:tblCellMar>
            <w:top w:w="0" w:type="dxa"/>
            <w:left w:w="0" w:type="dxa"/>
            <w:bottom w:w="0" w:type="dxa"/>
            <w:right w:w="0" w:type="dxa"/>
          </w:tblCellMar>
        </w:tblPrEx>
        <w:trPr>
          <w:trHeight w:val="224"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47A19756">
            <w:pPr>
              <w:pStyle w:val="6"/>
              <w:widowControl/>
              <w:spacing w:beforeAutospacing="0" w:afterAutospacing="0" w:line="224" w:lineRule="atLeast"/>
              <w:jc w:val="center"/>
              <w:textAlignment w:val="baseline"/>
            </w:pPr>
            <w:r>
              <w:rPr>
                <w:rFonts w:hint="eastAsia" w:ascii="宋体" w:hAnsi="宋体" w:eastAsia="宋体" w:cs="宋体"/>
                <w:sz w:val="21"/>
                <w:szCs w:val="21"/>
              </w:rPr>
              <w:t>4</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11671BC7">
            <w:pPr>
              <w:pStyle w:val="6"/>
              <w:widowControl/>
              <w:spacing w:beforeAutospacing="0" w:afterAutospacing="0" w:line="224" w:lineRule="atLeast"/>
              <w:jc w:val="center"/>
              <w:textAlignment w:val="baseline"/>
            </w:pPr>
            <w:r>
              <w:rPr>
                <w:rFonts w:hint="eastAsia" w:ascii="宋体" w:hAnsi="宋体" w:eastAsia="宋体" w:cs="宋体"/>
                <w:sz w:val="21"/>
                <w:szCs w:val="21"/>
              </w:rPr>
              <w:t>证件号码</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79807EAF">
            <w:pPr>
              <w:pStyle w:val="6"/>
              <w:widowControl/>
              <w:spacing w:beforeAutospacing="0" w:afterAutospacing="0"/>
              <w:jc w:val="center"/>
              <w:textAlignment w:val="baseline"/>
            </w:pPr>
            <w:r>
              <w:rPr>
                <w:rFonts w:hint="eastAsia" w:ascii="宋体" w:hAnsi="宋体" w:eastAsia="宋体" w:cs="宋体"/>
                <w:sz w:val="21"/>
                <w:szCs w:val="21"/>
              </w:rPr>
              <w:t>C80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2C0858C1">
            <w:pPr>
              <w:pStyle w:val="6"/>
              <w:widowControl/>
              <w:spacing w:beforeAutospacing="0" w:afterAutospacing="0" w:line="224" w:lineRule="atLeast"/>
              <w:textAlignment w:val="baseline"/>
            </w:pPr>
            <w:r>
              <w:rPr>
                <w:rFonts w:hint="eastAsia" w:ascii="宋体" w:hAnsi="宋体" w:eastAsia="宋体" w:cs="宋体"/>
                <w:b/>
                <w:sz w:val="21"/>
                <w:szCs w:val="21"/>
              </w:rPr>
              <w:t>若报告类型为“首次”或“变更”，则必填</w:t>
            </w:r>
            <w:r>
              <w:rPr>
                <w:rFonts w:hint="eastAsia" w:ascii="宋体" w:hAnsi="宋体" w:eastAsia="宋体" w:cs="宋体"/>
                <w:sz w:val="21"/>
                <w:szCs w:val="21"/>
              </w:rPr>
              <w:t>。填写投资者登记券商客户编码时的证件号码，例如机构投资者填写LEI码。</w:t>
            </w:r>
          </w:p>
        </w:tc>
      </w:tr>
      <w:tr w14:paraId="636DD03E">
        <w:tblPrEx>
          <w:tblCellMar>
            <w:top w:w="0" w:type="dxa"/>
            <w:left w:w="0" w:type="dxa"/>
            <w:bottom w:w="0" w:type="dxa"/>
            <w:right w:w="0" w:type="dxa"/>
          </w:tblCellMar>
        </w:tblPrEx>
        <w:trPr>
          <w:trHeight w:val="90"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57727F87">
            <w:pPr>
              <w:pStyle w:val="6"/>
              <w:widowControl/>
              <w:spacing w:beforeAutospacing="0" w:afterAutospacing="0" w:line="210" w:lineRule="atLeast"/>
              <w:jc w:val="center"/>
              <w:textAlignment w:val="baseline"/>
            </w:pPr>
            <w:r>
              <w:rPr>
                <w:rFonts w:hint="eastAsia" w:ascii="宋体" w:hAnsi="宋体" w:eastAsia="宋体" w:cs="宋体"/>
                <w:sz w:val="21"/>
                <w:szCs w:val="21"/>
              </w:rPr>
              <w:t>5</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5DD3B3D3">
            <w:pPr>
              <w:pStyle w:val="6"/>
              <w:widowControl/>
              <w:spacing w:beforeAutospacing="0" w:afterAutospacing="0" w:line="210" w:lineRule="atLeast"/>
              <w:jc w:val="center"/>
              <w:textAlignment w:val="baseline"/>
            </w:pPr>
            <w:r>
              <w:rPr>
                <w:rFonts w:hint="eastAsia" w:ascii="宋体" w:hAnsi="宋体" w:eastAsia="宋体" w:cs="宋体"/>
                <w:sz w:val="21"/>
                <w:szCs w:val="21"/>
              </w:rPr>
              <w:t>产品编码（选填）</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27D4F391">
            <w:pPr>
              <w:pStyle w:val="6"/>
              <w:widowControl/>
              <w:spacing w:beforeAutospacing="0" w:afterAutospacing="0"/>
              <w:jc w:val="center"/>
              <w:textAlignment w:val="baseline"/>
            </w:pPr>
            <w:r>
              <w:rPr>
                <w:rFonts w:hint="eastAsia" w:ascii="宋体" w:hAnsi="宋体" w:eastAsia="宋体" w:cs="宋体"/>
                <w:sz w:val="21"/>
                <w:szCs w:val="21"/>
              </w:rPr>
              <w:t>C50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7BAF8652">
            <w:pPr>
              <w:pStyle w:val="6"/>
              <w:widowControl/>
              <w:spacing w:beforeAutospacing="0" w:afterAutospacing="0" w:line="210" w:lineRule="atLeast"/>
              <w:textAlignment w:val="baseline"/>
            </w:pPr>
            <w:r>
              <w:rPr>
                <w:rFonts w:hint="eastAsia" w:ascii="宋体" w:hAnsi="宋体" w:eastAsia="宋体" w:cs="宋体"/>
                <w:sz w:val="21"/>
                <w:szCs w:val="21"/>
              </w:rPr>
              <w:t>选填。</w:t>
            </w:r>
          </w:p>
        </w:tc>
      </w:tr>
      <w:tr w14:paraId="48F61753">
        <w:tblPrEx>
          <w:tblCellMar>
            <w:top w:w="0" w:type="dxa"/>
            <w:left w:w="0" w:type="dxa"/>
            <w:bottom w:w="0" w:type="dxa"/>
            <w:right w:w="0" w:type="dxa"/>
          </w:tblCellMar>
        </w:tblPrEx>
        <w:trPr>
          <w:trHeight w:val="794"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47E9347E">
            <w:pPr>
              <w:pStyle w:val="6"/>
              <w:widowControl/>
              <w:spacing w:beforeAutospacing="0" w:afterAutospacing="0"/>
              <w:jc w:val="center"/>
              <w:textAlignment w:val="baseline"/>
            </w:pPr>
            <w:r>
              <w:rPr>
                <w:rFonts w:hint="eastAsia" w:ascii="宋体" w:hAnsi="宋体" w:eastAsia="宋体" w:cs="宋体"/>
                <w:sz w:val="21"/>
                <w:szCs w:val="21"/>
              </w:rPr>
              <w:t>6</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6BDDE1E7">
            <w:pPr>
              <w:pStyle w:val="6"/>
              <w:widowControl/>
              <w:spacing w:beforeAutospacing="0" w:afterAutospacing="0"/>
              <w:jc w:val="center"/>
              <w:textAlignment w:val="baseline"/>
            </w:pPr>
            <w:r>
              <w:rPr>
                <w:rFonts w:hint="eastAsia" w:ascii="宋体" w:hAnsi="宋体" w:eastAsia="宋体" w:cs="宋体"/>
                <w:sz w:val="21"/>
                <w:szCs w:val="21"/>
              </w:rPr>
              <w:t>券商客户编码</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7751A7DB">
            <w:pPr>
              <w:pStyle w:val="6"/>
              <w:widowControl/>
              <w:spacing w:beforeAutospacing="0" w:afterAutospacing="0"/>
              <w:jc w:val="center"/>
              <w:textAlignment w:val="baseline"/>
            </w:pPr>
            <w:r>
              <w:rPr>
                <w:rFonts w:hint="eastAsia" w:ascii="宋体" w:hAnsi="宋体" w:eastAsia="宋体" w:cs="宋体"/>
                <w:sz w:val="21"/>
                <w:szCs w:val="21"/>
              </w:rPr>
              <w:t>C10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04BE1ACF">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b/>
                <w:sz w:val="21"/>
                <w:szCs w:val="21"/>
              </w:rPr>
              <w:t>必填项</w:t>
            </w:r>
            <w:r>
              <w:rPr>
                <w:rFonts w:hint="eastAsia" w:ascii="宋体" w:hAnsi="宋体" w:eastAsia="宋体" w:cs="宋体"/>
                <w:sz w:val="21"/>
                <w:szCs w:val="21"/>
              </w:rPr>
              <w:t>。</w:t>
            </w:r>
          </w:p>
          <w:p w14:paraId="0BFB9B46">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（1）填写联交所参与者向沪股通程序化交易投资者编派的唯一券商客户编码。位数最小</w:t>
            </w:r>
            <w:r>
              <w:rPr>
                <w:rFonts w:ascii="宋体" w:hAnsi="宋体" w:eastAsia="宋体" w:cs="宋体"/>
                <w:sz w:val="21"/>
                <w:szCs w:val="21"/>
              </w:rPr>
              <w:t>3位，最大10位。</w:t>
            </w:r>
          </w:p>
          <w:p w14:paraId="7625E553">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（2）同一日上传的文件中，同一券商客户编码只能报一条记录，不能重复出现，否则会导致上传失败。</w:t>
            </w:r>
          </w:p>
          <w:p w14:paraId="25A52D70">
            <w:pPr>
              <w:pStyle w:val="6"/>
              <w:widowControl/>
              <w:spacing w:beforeAutospacing="0" w:afterAutospacing="0"/>
              <w:textAlignment w:val="baseline"/>
            </w:pPr>
            <w:r>
              <w:rPr>
                <w:rFonts w:hint="eastAsia" w:ascii="宋体" w:hAnsi="宋体" w:eastAsia="宋体" w:cs="宋体"/>
                <w:sz w:val="21"/>
                <w:szCs w:val="21"/>
              </w:rPr>
              <w:t>（3）经纪商代码+券商客户编码会校验是否存在并生效。若无效，则上传失败。</w:t>
            </w:r>
          </w:p>
        </w:tc>
      </w:tr>
      <w:tr w14:paraId="41D8EBA7">
        <w:tblPrEx>
          <w:tblCellMar>
            <w:top w:w="0" w:type="dxa"/>
            <w:left w:w="0" w:type="dxa"/>
            <w:bottom w:w="0" w:type="dxa"/>
            <w:right w:w="0" w:type="dxa"/>
          </w:tblCellMar>
        </w:tblPrEx>
        <w:trPr>
          <w:trHeight w:val="300"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4F16CE50">
            <w:pPr>
              <w:pStyle w:val="6"/>
              <w:widowControl/>
              <w:spacing w:beforeAutospacing="0" w:afterAutospacing="0"/>
              <w:jc w:val="center"/>
              <w:textAlignment w:val="baseline"/>
            </w:pPr>
            <w:r>
              <w:rPr>
                <w:rFonts w:hint="eastAsia" w:ascii="宋体" w:hAnsi="宋体" w:eastAsia="宋体" w:cs="宋体"/>
                <w:sz w:val="21"/>
                <w:szCs w:val="21"/>
              </w:rPr>
              <w:t>7</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3FFB3A46">
            <w:pPr>
              <w:pStyle w:val="6"/>
              <w:widowControl/>
              <w:spacing w:beforeAutospacing="0" w:afterAutospacing="0"/>
              <w:jc w:val="center"/>
              <w:textAlignment w:val="baseline"/>
            </w:pPr>
            <w:r>
              <w:rPr>
                <w:rFonts w:hint="eastAsia" w:ascii="宋体" w:hAnsi="宋体" w:eastAsia="宋体" w:cs="宋体"/>
                <w:sz w:val="21"/>
                <w:szCs w:val="21"/>
              </w:rPr>
              <w:t>产品管理机构名称</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68E7819E">
            <w:pPr>
              <w:pStyle w:val="6"/>
              <w:widowControl/>
              <w:spacing w:beforeAutospacing="0" w:afterAutospacing="0"/>
              <w:jc w:val="center"/>
              <w:textAlignment w:val="baseline"/>
            </w:pPr>
            <w:r>
              <w:rPr>
                <w:rFonts w:hint="eastAsia" w:ascii="宋体" w:hAnsi="宋体" w:eastAsia="宋体" w:cs="宋体"/>
                <w:sz w:val="21"/>
                <w:szCs w:val="21"/>
              </w:rPr>
              <w:t>C200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0D7EE76D">
            <w:pPr>
              <w:pStyle w:val="6"/>
              <w:widowControl/>
              <w:spacing w:beforeAutospacing="0" w:afterAutospacing="0"/>
              <w:textAlignment w:val="baseline"/>
            </w:pPr>
            <w:r>
              <w:rPr>
                <w:rFonts w:hint="eastAsia" w:ascii="宋体" w:hAnsi="宋体" w:eastAsia="宋体" w:cs="宋体"/>
                <w:sz w:val="21"/>
                <w:szCs w:val="21"/>
              </w:rPr>
              <w:t>非必填项。如为产品账户，填写该产品管理机构全称。</w:t>
            </w:r>
          </w:p>
        </w:tc>
      </w:tr>
      <w:tr w14:paraId="79956E60">
        <w:tblPrEx>
          <w:tblCellMar>
            <w:top w:w="0" w:type="dxa"/>
            <w:left w:w="0" w:type="dxa"/>
            <w:bottom w:w="0" w:type="dxa"/>
            <w:right w:w="0" w:type="dxa"/>
          </w:tblCellMar>
        </w:tblPrEx>
        <w:trPr>
          <w:trHeight w:val="1580"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5710B992">
            <w:pPr>
              <w:pStyle w:val="6"/>
              <w:widowControl/>
              <w:spacing w:beforeAutospacing="0" w:afterAutospacing="0"/>
              <w:jc w:val="center"/>
              <w:textAlignment w:val="baseline"/>
            </w:pPr>
            <w:r>
              <w:rPr>
                <w:rFonts w:hint="eastAsia" w:ascii="宋体" w:hAnsi="宋体" w:eastAsia="宋体" w:cs="宋体"/>
                <w:sz w:val="21"/>
                <w:szCs w:val="21"/>
              </w:rPr>
              <w:t>8</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4BE27D38">
            <w:pPr>
              <w:pStyle w:val="6"/>
              <w:widowControl/>
              <w:spacing w:beforeAutospacing="0" w:afterAutospacing="0"/>
              <w:jc w:val="center"/>
              <w:textAlignment w:val="baseline"/>
            </w:pPr>
            <w:r>
              <w:rPr>
                <w:rFonts w:hint="eastAsia" w:ascii="宋体" w:hAnsi="宋体" w:eastAsia="宋体" w:cs="宋体"/>
                <w:sz w:val="21"/>
                <w:szCs w:val="21"/>
              </w:rPr>
              <w:t>报告类型</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294B5844">
            <w:pPr>
              <w:pStyle w:val="6"/>
              <w:widowControl/>
              <w:spacing w:beforeAutospacing="0" w:afterAutospacing="0"/>
              <w:jc w:val="center"/>
              <w:textAlignment w:val="baseline"/>
            </w:pPr>
            <w:r>
              <w:rPr>
                <w:rFonts w:hint="eastAsia" w:ascii="宋体" w:hAnsi="宋体" w:eastAsia="宋体" w:cs="宋体"/>
                <w:sz w:val="21"/>
                <w:szCs w:val="21"/>
              </w:rPr>
              <w:t>C6</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55899BF2">
            <w:pPr>
              <w:pStyle w:val="6"/>
              <w:widowControl/>
              <w:spacing w:beforeAutospacing="0" w:afterAutospacing="0"/>
              <w:textAlignment w:val="baseline"/>
            </w:pPr>
            <w:r>
              <w:rPr>
                <w:rFonts w:hint="eastAsia" w:ascii="宋体" w:hAnsi="宋体" w:eastAsia="宋体" w:cs="宋体"/>
                <w:b/>
                <w:sz w:val="21"/>
                <w:szCs w:val="21"/>
              </w:rPr>
              <w:t>必填项</w:t>
            </w:r>
            <w:r>
              <w:rPr>
                <w:rFonts w:hint="eastAsia" w:ascii="宋体" w:hAnsi="宋体" w:eastAsia="宋体" w:cs="宋体"/>
                <w:sz w:val="21"/>
                <w:szCs w:val="21"/>
              </w:rPr>
              <w:t>，填写以下任一项：</w:t>
            </w:r>
          </w:p>
          <w:p w14:paraId="2B012CC6">
            <w:pPr>
              <w:pStyle w:val="6"/>
              <w:widowControl/>
              <w:numPr>
                <w:ilvl w:val="0"/>
                <w:numId w:val="1"/>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首次</w:t>
            </w:r>
          </w:p>
          <w:p w14:paraId="137F26BD">
            <w:pPr>
              <w:pStyle w:val="6"/>
              <w:widowControl/>
              <w:numPr>
                <w:ilvl w:val="0"/>
                <w:numId w:val="1"/>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变更</w:t>
            </w:r>
          </w:p>
          <w:p w14:paraId="00B48E0D">
            <w:pPr>
              <w:pStyle w:val="6"/>
              <w:widowControl/>
              <w:numPr>
                <w:ilvl w:val="0"/>
                <w:numId w:val="1"/>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停止使用</w:t>
            </w:r>
          </w:p>
          <w:p w14:paraId="48766F48">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（1）首次报告的，填写“首次”，最近一次的报告类型必须是“停止使用”或未报告过。</w:t>
            </w:r>
          </w:p>
          <w:p w14:paraId="1BCD7F63">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（2）报告类型为“变更”的，最近一次的报告类型必须是“首次”或“变更”。在发生变更的栏目填写变更后的信息，未变更的栏目填写原信息。</w:t>
            </w:r>
          </w:p>
          <w:p w14:paraId="6C967FDC">
            <w:pPr>
              <w:pStyle w:val="6"/>
              <w:widowControl/>
              <w:spacing w:beforeAutospacing="0" w:afterAutospacing="0"/>
              <w:textAlignment w:val="baseline"/>
              <w:rPr>
                <w:b/>
                <w:bCs/>
              </w:rPr>
            </w:pPr>
            <w:r>
              <w:rPr>
                <w:rFonts w:hint="eastAsia" w:ascii="宋体" w:hAnsi="宋体" w:eastAsia="宋体" w:cs="宋体"/>
                <w:sz w:val="21"/>
                <w:szCs w:val="21"/>
              </w:rPr>
              <w:t>（3）报告类型为“停止使用”的，最近一次的报告类型必须是“首次”或“变更”。仅需填写联交所参与者名称、经纪商代码、账户名称、券商客户编码、报告日期5个字段，其他字段均为非必填项。</w:t>
            </w:r>
          </w:p>
        </w:tc>
      </w:tr>
      <w:tr w14:paraId="37F9D971">
        <w:tblPrEx>
          <w:tblCellMar>
            <w:top w:w="0" w:type="dxa"/>
            <w:left w:w="0" w:type="dxa"/>
            <w:bottom w:w="0" w:type="dxa"/>
            <w:right w:w="0" w:type="dxa"/>
          </w:tblCellMar>
        </w:tblPrEx>
        <w:trPr>
          <w:trHeight w:val="166"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7B54A429">
            <w:pPr>
              <w:pStyle w:val="6"/>
              <w:widowControl/>
              <w:spacing w:beforeAutospacing="0" w:afterAutospacing="0" w:line="210" w:lineRule="atLeast"/>
              <w:jc w:val="center"/>
              <w:textAlignment w:val="baseline"/>
            </w:pPr>
            <w:r>
              <w:rPr>
                <w:rFonts w:hint="eastAsia" w:ascii="宋体" w:hAnsi="宋体" w:eastAsia="宋体" w:cs="宋体"/>
                <w:sz w:val="21"/>
                <w:szCs w:val="21"/>
              </w:rPr>
              <w:t>9</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355BA6E7">
            <w:pPr>
              <w:pStyle w:val="6"/>
              <w:widowControl/>
              <w:spacing w:beforeAutospacing="0" w:afterAutospacing="0" w:line="210" w:lineRule="atLeast"/>
              <w:jc w:val="center"/>
              <w:textAlignment w:val="baseline"/>
            </w:pPr>
            <w:r>
              <w:rPr>
                <w:rFonts w:hint="eastAsia" w:ascii="宋体" w:hAnsi="宋体" w:eastAsia="宋体" w:cs="宋体"/>
                <w:sz w:val="21"/>
                <w:szCs w:val="21"/>
              </w:rPr>
              <w:t>报告日期</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7802AF52">
            <w:pPr>
              <w:pStyle w:val="6"/>
              <w:widowControl/>
              <w:spacing w:beforeAutospacing="0" w:afterAutospacing="0" w:line="210" w:lineRule="atLeast"/>
              <w:jc w:val="center"/>
              <w:textAlignment w:val="baseline"/>
            </w:pPr>
            <w:r>
              <w:rPr>
                <w:rFonts w:hint="eastAsia" w:ascii="宋体" w:hAnsi="宋体" w:eastAsia="宋体" w:cs="宋体"/>
                <w:sz w:val="21"/>
                <w:szCs w:val="21"/>
              </w:rPr>
              <w:t>C8</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7D41B664">
            <w:pPr>
              <w:pStyle w:val="6"/>
              <w:widowControl/>
              <w:spacing w:beforeAutospacing="0" w:afterAutospacing="0" w:line="210" w:lineRule="atLeast"/>
              <w:textAlignment w:val="baseline"/>
            </w:pPr>
            <w:r>
              <w:rPr>
                <w:rFonts w:hint="eastAsia" w:ascii="宋体" w:hAnsi="宋体" w:eastAsia="宋体" w:cs="宋体"/>
                <w:b/>
                <w:sz w:val="21"/>
                <w:szCs w:val="21"/>
              </w:rPr>
              <w:t>必填项</w:t>
            </w:r>
            <w:r>
              <w:rPr>
                <w:rFonts w:hint="eastAsia" w:ascii="宋体" w:hAnsi="宋体" w:eastAsia="宋体" w:cs="宋体"/>
                <w:sz w:val="21"/>
                <w:szCs w:val="21"/>
              </w:rPr>
              <w:t>，YYYYMMDD，会校验日期格式。填写的报告日期不得晚于提交报告表的日期。</w:t>
            </w:r>
          </w:p>
        </w:tc>
      </w:tr>
      <w:tr w14:paraId="6AE9D800">
        <w:tblPrEx>
          <w:tblCellMar>
            <w:top w:w="0" w:type="dxa"/>
            <w:left w:w="0" w:type="dxa"/>
            <w:bottom w:w="0" w:type="dxa"/>
            <w:right w:w="0" w:type="dxa"/>
          </w:tblCellMar>
        </w:tblPrEx>
        <w:trPr>
          <w:trHeight w:val="166"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579514F2">
            <w:pPr>
              <w:pStyle w:val="6"/>
              <w:widowControl/>
              <w:spacing w:beforeAutospacing="0" w:afterAutospacing="0"/>
              <w:jc w:val="center"/>
              <w:textAlignment w:val="baseline"/>
              <w:rPr>
                <w:rFonts w:ascii="宋体" w:hAnsi="宋体" w:eastAsia="宋体" w:cs="宋体"/>
                <w:sz w:val="21"/>
                <w:szCs w:val="21"/>
              </w:rPr>
            </w:pPr>
            <w:r>
              <w:rPr>
                <w:rFonts w:hint="eastAsia" w:ascii="宋体" w:hAnsi="宋体" w:eastAsia="宋体" w:cs="宋体"/>
                <w:sz w:val="21"/>
                <w:szCs w:val="21"/>
              </w:rPr>
              <w:t>10</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4165F28D">
            <w:pPr>
              <w:jc w:val="center"/>
              <w:rPr>
                <w:rFonts w:ascii="宋体" w:hAnsi="宋体" w:eastAsia="宋体" w:cs="宋体"/>
                <w:color w:val="000000"/>
                <w:sz w:val="22"/>
                <w:szCs w:val="22"/>
              </w:rPr>
            </w:pPr>
            <w:r>
              <w:rPr>
                <w:rFonts w:hint="eastAsia"/>
                <w:color w:val="000000"/>
                <w:sz w:val="22"/>
                <w:szCs w:val="22"/>
              </w:rPr>
              <w:t>是否选取一家联交所参与者集中填报资金信息</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69508EA0">
            <w:pPr>
              <w:pStyle w:val="6"/>
              <w:widowControl/>
              <w:spacing w:beforeAutospacing="0" w:afterAutospacing="0"/>
              <w:jc w:val="center"/>
              <w:textAlignment w:val="baseline"/>
              <w:rPr>
                <w:rFonts w:ascii="宋体" w:hAnsi="宋体" w:eastAsia="宋体" w:cs="宋体"/>
                <w:sz w:val="21"/>
                <w:szCs w:val="21"/>
              </w:rPr>
            </w:pPr>
            <w:r>
              <w:rPr>
                <w:rFonts w:hint="eastAsia" w:ascii="宋体" w:hAnsi="宋体" w:eastAsia="宋体" w:cs="宋体"/>
                <w:sz w:val="21"/>
                <w:szCs w:val="21"/>
              </w:rPr>
              <w:t>C1</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43E44435">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b/>
                <w:sz w:val="21"/>
                <w:szCs w:val="21"/>
              </w:rPr>
              <w:t>若报告类型为“首次”或“变更”，则必填</w:t>
            </w:r>
            <w:r>
              <w:rPr>
                <w:rFonts w:hint="eastAsia" w:ascii="宋体" w:hAnsi="宋体" w:eastAsia="宋体" w:cs="宋体"/>
                <w:sz w:val="21"/>
                <w:szCs w:val="21"/>
              </w:rPr>
              <w:t>。填写以下任一项：</w:t>
            </w:r>
          </w:p>
          <w:p w14:paraId="04DD3A16">
            <w:pPr>
              <w:pStyle w:val="6"/>
              <w:widowControl/>
              <w:numPr>
                <w:ilvl w:val="0"/>
                <w:numId w:val="2"/>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是</w:t>
            </w:r>
          </w:p>
          <w:p w14:paraId="727C94E0">
            <w:pPr>
              <w:pStyle w:val="6"/>
              <w:widowControl/>
              <w:numPr>
                <w:ilvl w:val="0"/>
                <w:numId w:val="2"/>
              </w:numPr>
              <w:spacing w:beforeAutospacing="0" w:afterAutospacing="0"/>
              <w:textAlignment w:val="baseline"/>
            </w:pPr>
            <w:r>
              <w:rPr>
                <w:rFonts w:hint="eastAsia" w:ascii="宋体" w:hAnsi="宋体" w:eastAsia="宋体" w:cs="宋体"/>
                <w:sz w:val="21"/>
                <w:szCs w:val="21"/>
              </w:rPr>
              <w:t>否</w:t>
            </w:r>
          </w:p>
          <w:p w14:paraId="5831E6B9">
            <w:pPr>
              <w:pStyle w:val="6"/>
              <w:widowControl/>
              <w:spacing w:beforeAutospacing="0" w:afterAutospacing="0"/>
              <w:ind w:hanging="420"/>
              <w:textAlignment w:val="baseline"/>
              <w:rPr>
                <w:rFonts w:ascii="宋体" w:hAnsi="宋体" w:eastAsia="宋体" w:cs="宋体"/>
                <w:sz w:val="21"/>
                <w:szCs w:val="21"/>
              </w:rPr>
            </w:pPr>
            <w:r>
              <w:rPr>
                <w:rFonts w:hint="eastAsia" w:ascii="宋体" w:hAnsi="宋体" w:eastAsia="宋体" w:cs="宋体"/>
                <w:sz w:val="21"/>
                <w:szCs w:val="21"/>
              </w:rPr>
              <w:t></w:t>
            </w:r>
            <w:r>
              <w:rPr>
                <w:rFonts w:ascii="Times New Roman" w:hAnsi="Times New Roman"/>
                <w:sz w:val="14"/>
                <w:szCs w:val="14"/>
              </w:rPr>
              <w:t>       </w:t>
            </w:r>
            <w:r>
              <w:rPr>
                <w:rFonts w:hint="eastAsia" w:ascii="宋体" w:hAnsi="宋体" w:eastAsia="宋体" w:cs="宋体"/>
                <w:sz w:val="21"/>
                <w:szCs w:val="21"/>
              </w:rPr>
              <w:t>若该字段填写“是”，机构投资者选取一家联交所参与者并按机构维度填写账户资金信息相关字段（包括账户资金规模、账户资金来源、其他资金来源描述、资金来源占比、杠杆资金规模、杠杆资金来源、其他杠杆资金来源描述、杠杆率）。其以同一证件号码在其他联交所参与者开立的账户，不再重复填写上述信息，并在相应字段填写“已在其他联交所参与者报告”。</w:t>
            </w:r>
          </w:p>
        </w:tc>
      </w:tr>
      <w:tr w14:paraId="345B36D9">
        <w:tblPrEx>
          <w:tblCellMar>
            <w:top w:w="0" w:type="dxa"/>
            <w:left w:w="0" w:type="dxa"/>
            <w:bottom w:w="0" w:type="dxa"/>
            <w:right w:w="0" w:type="dxa"/>
          </w:tblCellMar>
        </w:tblPrEx>
        <w:trPr>
          <w:trHeight w:val="390"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131670E7">
            <w:pPr>
              <w:pStyle w:val="6"/>
              <w:widowControl/>
              <w:spacing w:beforeAutospacing="0" w:afterAutospacing="0"/>
              <w:jc w:val="center"/>
              <w:textAlignment w:val="baseline"/>
            </w:pPr>
            <w:r>
              <w:rPr>
                <w:rFonts w:hint="eastAsia" w:ascii="宋体" w:hAnsi="宋体" w:eastAsia="宋体" w:cs="宋体"/>
                <w:sz w:val="21"/>
                <w:szCs w:val="21"/>
              </w:rPr>
              <w:t>11</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1BB5A881">
            <w:pPr>
              <w:pStyle w:val="6"/>
              <w:widowControl/>
              <w:spacing w:beforeAutospacing="0" w:afterAutospacing="0"/>
              <w:jc w:val="center"/>
              <w:textAlignment w:val="baseline"/>
            </w:pPr>
            <w:r>
              <w:rPr>
                <w:rFonts w:hint="eastAsia" w:ascii="宋体" w:hAnsi="宋体" w:eastAsia="宋体" w:cs="宋体"/>
                <w:sz w:val="21"/>
                <w:szCs w:val="21"/>
              </w:rPr>
              <w:t>账户资金规模（人民币，万元）</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38293B23">
            <w:pPr>
              <w:pStyle w:val="6"/>
              <w:widowControl/>
              <w:spacing w:beforeAutospacing="0" w:afterAutospacing="0"/>
              <w:jc w:val="center"/>
              <w:textAlignment w:val="baseline"/>
            </w:pPr>
            <w:r>
              <w:rPr>
                <w:rFonts w:hint="eastAsia" w:ascii="宋体" w:hAnsi="宋体" w:eastAsia="宋体" w:cs="宋体"/>
                <w:sz w:val="21"/>
                <w:szCs w:val="21"/>
              </w:rPr>
              <w:t>C30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7C94AF7B">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b/>
                <w:sz w:val="21"/>
                <w:szCs w:val="21"/>
              </w:rPr>
              <w:t>若报告类型为“首次”或“变更”，则必填</w:t>
            </w:r>
            <w:r>
              <w:rPr>
                <w:rFonts w:hint="eastAsia" w:ascii="宋体" w:hAnsi="宋体" w:eastAsia="宋体" w:cs="宋体"/>
                <w:sz w:val="21"/>
                <w:szCs w:val="21"/>
              </w:rPr>
              <w:t>。最多两位小数，兼容整数。请留意填写单位为“人民币，万元”。</w:t>
            </w:r>
          </w:p>
          <w:p w14:paraId="0634242F">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如选择一家联交所参与者填报资金信息，向其他参与者报告时，此字段填写“已在其他联交所参与者报告”。</w:t>
            </w:r>
          </w:p>
        </w:tc>
      </w:tr>
      <w:tr w14:paraId="645EF1D3">
        <w:tblPrEx>
          <w:tblCellMar>
            <w:top w:w="0" w:type="dxa"/>
            <w:left w:w="0" w:type="dxa"/>
            <w:bottom w:w="0" w:type="dxa"/>
            <w:right w:w="0" w:type="dxa"/>
          </w:tblCellMar>
        </w:tblPrEx>
        <w:trPr>
          <w:trHeight w:val="46"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04EF8C8C">
            <w:pPr>
              <w:pStyle w:val="6"/>
              <w:widowControl/>
              <w:spacing w:beforeAutospacing="0" w:afterAutospacing="0"/>
              <w:jc w:val="center"/>
              <w:textAlignment w:val="baseline"/>
            </w:pPr>
            <w:r>
              <w:rPr>
                <w:rFonts w:hint="eastAsia" w:ascii="宋体" w:hAnsi="宋体" w:eastAsia="宋体" w:cs="宋体"/>
                <w:sz w:val="21"/>
                <w:szCs w:val="21"/>
              </w:rPr>
              <w:t>12</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22568490">
            <w:pPr>
              <w:pStyle w:val="6"/>
              <w:widowControl/>
              <w:spacing w:beforeAutospacing="0" w:afterAutospacing="0"/>
              <w:jc w:val="center"/>
              <w:textAlignment w:val="baseline"/>
            </w:pPr>
            <w:r>
              <w:rPr>
                <w:rFonts w:hint="eastAsia" w:ascii="宋体" w:hAnsi="宋体" w:eastAsia="宋体" w:cs="宋体"/>
                <w:sz w:val="21"/>
                <w:szCs w:val="21"/>
              </w:rPr>
              <w:t>账户资金来源</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74CE03DD">
            <w:pPr>
              <w:pStyle w:val="6"/>
              <w:widowControl/>
              <w:spacing w:beforeAutospacing="0" w:afterAutospacing="0"/>
              <w:jc w:val="center"/>
              <w:textAlignment w:val="baseline"/>
            </w:pPr>
            <w:r>
              <w:rPr>
                <w:rFonts w:hint="eastAsia" w:ascii="宋体" w:hAnsi="宋体" w:eastAsia="宋体" w:cs="宋体"/>
                <w:sz w:val="21"/>
                <w:szCs w:val="21"/>
              </w:rPr>
              <w:t>C30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0595C938">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b/>
                <w:sz w:val="21"/>
                <w:szCs w:val="21"/>
              </w:rPr>
              <w:t>若报告类型为“首次”或“变更”，则必填</w:t>
            </w:r>
            <w:r>
              <w:rPr>
                <w:rFonts w:hint="eastAsia" w:ascii="宋体" w:hAnsi="宋体" w:eastAsia="宋体" w:cs="宋体"/>
                <w:sz w:val="21"/>
                <w:szCs w:val="21"/>
              </w:rPr>
              <w:t>。填写以下任一项或多项，若多项中间用“;”（英文分号）分隔，例如“自有资金</w:t>
            </w:r>
            <w:r>
              <w:rPr>
                <w:rFonts w:ascii="宋体" w:hAnsi="宋体" w:eastAsia="宋体" w:cs="宋体"/>
                <w:sz w:val="21"/>
                <w:szCs w:val="21"/>
              </w:rPr>
              <w:t>;</w:t>
            </w:r>
            <w:r>
              <w:rPr>
                <w:rFonts w:hint="eastAsia" w:ascii="宋体" w:hAnsi="宋体" w:eastAsia="宋体" w:cs="宋体"/>
                <w:sz w:val="21"/>
                <w:szCs w:val="21"/>
              </w:rPr>
              <w:t>杠杆资金”：</w:t>
            </w:r>
          </w:p>
          <w:p w14:paraId="3AC8C88E">
            <w:pPr>
              <w:pStyle w:val="6"/>
              <w:widowControl/>
              <w:numPr>
                <w:ilvl w:val="0"/>
                <w:numId w:val="3"/>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自有资金</w:t>
            </w:r>
          </w:p>
          <w:p w14:paraId="5A353FA7">
            <w:pPr>
              <w:pStyle w:val="6"/>
              <w:widowControl/>
              <w:numPr>
                <w:ilvl w:val="0"/>
                <w:numId w:val="3"/>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募集资金</w:t>
            </w:r>
          </w:p>
          <w:p w14:paraId="71B67260">
            <w:pPr>
              <w:pStyle w:val="6"/>
              <w:widowControl/>
              <w:numPr>
                <w:ilvl w:val="0"/>
                <w:numId w:val="3"/>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杠杆资金</w:t>
            </w:r>
          </w:p>
          <w:p w14:paraId="31A96CBF">
            <w:pPr>
              <w:pStyle w:val="6"/>
              <w:widowControl/>
              <w:numPr>
                <w:ilvl w:val="0"/>
                <w:numId w:val="3"/>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其他</w:t>
            </w:r>
          </w:p>
          <w:p w14:paraId="2D49F716">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请严格按照上述四类资金来源类别填写，否则无法提交。</w:t>
            </w:r>
          </w:p>
          <w:p w14:paraId="14159FB3">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如选择一家联交所参与者填报资金信息，向其他参与者报告时，此字段填写“已在其他联交所参与者报告”。</w:t>
            </w:r>
          </w:p>
        </w:tc>
      </w:tr>
      <w:tr w14:paraId="0A305375">
        <w:tblPrEx>
          <w:tblCellMar>
            <w:top w:w="0" w:type="dxa"/>
            <w:left w:w="0" w:type="dxa"/>
            <w:bottom w:w="0" w:type="dxa"/>
            <w:right w:w="0" w:type="dxa"/>
          </w:tblCellMar>
        </w:tblPrEx>
        <w:trPr>
          <w:trHeight w:val="540"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39DA344D">
            <w:pPr>
              <w:pStyle w:val="6"/>
              <w:widowControl/>
              <w:spacing w:beforeAutospacing="0" w:afterAutospacing="0"/>
              <w:jc w:val="center"/>
              <w:textAlignment w:val="baseline"/>
            </w:pPr>
            <w:r>
              <w:rPr>
                <w:rFonts w:hint="eastAsia" w:ascii="宋体" w:hAnsi="宋体" w:eastAsia="宋体" w:cs="宋体"/>
                <w:sz w:val="21"/>
                <w:szCs w:val="21"/>
              </w:rPr>
              <w:t>13</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514CD88F">
            <w:pPr>
              <w:pStyle w:val="6"/>
              <w:widowControl/>
              <w:spacing w:beforeAutospacing="0" w:afterAutospacing="0"/>
              <w:jc w:val="center"/>
              <w:textAlignment w:val="baseline"/>
            </w:pPr>
            <w:r>
              <w:rPr>
                <w:rFonts w:hint="eastAsia" w:ascii="宋体" w:hAnsi="宋体" w:eastAsia="宋体" w:cs="宋体"/>
                <w:sz w:val="21"/>
                <w:szCs w:val="21"/>
              </w:rPr>
              <w:t>其他资金来源描述</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54424120">
            <w:pPr>
              <w:pStyle w:val="6"/>
              <w:widowControl/>
              <w:spacing w:beforeAutospacing="0" w:afterAutospacing="0"/>
              <w:jc w:val="center"/>
              <w:textAlignment w:val="baseline"/>
            </w:pPr>
            <w:r>
              <w:rPr>
                <w:rFonts w:hint="eastAsia" w:ascii="宋体" w:hAnsi="宋体" w:eastAsia="宋体" w:cs="宋体"/>
                <w:sz w:val="21"/>
                <w:szCs w:val="21"/>
              </w:rPr>
              <w:t>C200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4A1534D5">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b/>
                <w:sz w:val="21"/>
                <w:szCs w:val="21"/>
              </w:rPr>
              <w:t>若“账户资金来源”包含“其他”，则必填</w:t>
            </w:r>
            <w:r>
              <w:rPr>
                <w:rFonts w:hint="eastAsia" w:ascii="宋体" w:hAnsi="宋体" w:eastAsia="宋体" w:cs="宋体"/>
                <w:sz w:val="21"/>
                <w:szCs w:val="21"/>
              </w:rPr>
              <w:t>，否则可不填。</w:t>
            </w:r>
          </w:p>
          <w:p w14:paraId="4ADB4F92">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如选择一家联交所参与者填报资金信息，向其他参与者报告时，此字段填写“已在其他联交所参与者报告”。</w:t>
            </w:r>
          </w:p>
        </w:tc>
      </w:tr>
      <w:tr w14:paraId="64253A03">
        <w:tblPrEx>
          <w:tblCellMar>
            <w:top w:w="0" w:type="dxa"/>
            <w:left w:w="0" w:type="dxa"/>
            <w:bottom w:w="0" w:type="dxa"/>
            <w:right w:w="0" w:type="dxa"/>
          </w:tblCellMar>
        </w:tblPrEx>
        <w:trPr>
          <w:trHeight w:val="263"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55B66206">
            <w:pPr>
              <w:pStyle w:val="6"/>
              <w:widowControl/>
              <w:spacing w:beforeAutospacing="0" w:afterAutospacing="0" w:line="210" w:lineRule="atLeast"/>
              <w:jc w:val="center"/>
              <w:textAlignment w:val="baseline"/>
            </w:pPr>
            <w:r>
              <w:rPr>
                <w:rFonts w:hint="eastAsia" w:ascii="宋体" w:hAnsi="宋体" w:eastAsia="宋体" w:cs="宋体"/>
                <w:sz w:val="21"/>
                <w:szCs w:val="21"/>
              </w:rPr>
              <w:t>14</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2520941B">
            <w:pPr>
              <w:pStyle w:val="6"/>
              <w:widowControl/>
              <w:spacing w:beforeAutospacing="0" w:afterAutospacing="0"/>
              <w:jc w:val="center"/>
              <w:textAlignment w:val="baseline"/>
            </w:pPr>
            <w:r>
              <w:rPr>
                <w:rFonts w:hint="eastAsia" w:ascii="宋体" w:hAnsi="宋体" w:eastAsia="宋体" w:cs="宋体"/>
                <w:sz w:val="21"/>
                <w:szCs w:val="21"/>
              </w:rPr>
              <w:t>资金来源占比</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45A4868D">
            <w:pPr>
              <w:pStyle w:val="6"/>
              <w:widowControl/>
              <w:spacing w:beforeAutospacing="0" w:afterAutospacing="0"/>
              <w:jc w:val="center"/>
              <w:textAlignment w:val="baseline"/>
            </w:pPr>
            <w:r>
              <w:rPr>
                <w:rFonts w:hint="eastAsia" w:ascii="宋体" w:hAnsi="宋体" w:eastAsia="宋体" w:cs="宋体"/>
                <w:sz w:val="21"/>
                <w:szCs w:val="21"/>
              </w:rPr>
              <w:t>C50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44CBDE1E">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b/>
                <w:sz w:val="21"/>
                <w:szCs w:val="21"/>
              </w:rPr>
              <w:t>若报告类型为“首次”或“变更”，则必填</w:t>
            </w:r>
            <w:r>
              <w:rPr>
                <w:rFonts w:hint="eastAsia" w:ascii="宋体" w:hAnsi="宋体" w:eastAsia="宋体" w:cs="宋体"/>
                <w:sz w:val="21"/>
                <w:szCs w:val="21"/>
              </w:rPr>
              <w:t>。</w:t>
            </w:r>
          </w:p>
          <w:p w14:paraId="75E9E33C">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（1）如为单一资金来源，资金来源占比填写“具体资金来源</w:t>
            </w:r>
            <w:r>
              <w:rPr>
                <w:rFonts w:ascii="宋体" w:hAnsi="宋体" w:eastAsia="宋体" w:cs="宋体"/>
                <w:sz w:val="21"/>
                <w:szCs w:val="21"/>
              </w:rPr>
              <w:t>100%</w:t>
            </w:r>
            <w:r>
              <w:rPr>
                <w:rFonts w:hint="eastAsia" w:ascii="宋体" w:hAnsi="宋体" w:eastAsia="宋体" w:cs="宋体"/>
                <w:sz w:val="21"/>
                <w:szCs w:val="21"/>
              </w:rPr>
              <w:t>”。如存在多个资金来源，填写不同资金来源的占比，用“</w:t>
            </w:r>
            <w:r>
              <w:rPr>
                <w:rFonts w:ascii="宋体" w:hAnsi="宋体" w:eastAsia="宋体" w:cs="宋体"/>
                <w:sz w:val="21"/>
                <w:szCs w:val="21"/>
              </w:rPr>
              <w:t>;</w:t>
            </w:r>
            <w:r>
              <w:rPr>
                <w:rFonts w:hint="eastAsia" w:ascii="宋体" w:hAnsi="宋体" w:eastAsia="宋体" w:cs="宋体"/>
                <w:sz w:val="21"/>
                <w:szCs w:val="21"/>
              </w:rPr>
              <w:t>”（英文分号）分隔。</w:t>
            </w:r>
          </w:p>
          <w:p w14:paraId="1CBC0438">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（2）资金来源内容须与“账户资金来源”字段一致，占比之和须等于100%。例如，账户资金来源填写了“自有资金;募集资金”，则资金来源占比填写“自有资金80%;募集资金20%”。</w:t>
            </w:r>
          </w:p>
          <w:p w14:paraId="224DAC5E">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（3）如选择一家联交所参与者填报资金信息，向其他参与者报告时，此字段填写“已在其他联交所参与者报告”。</w:t>
            </w:r>
          </w:p>
        </w:tc>
      </w:tr>
      <w:tr w14:paraId="7FEB7F66">
        <w:tblPrEx>
          <w:tblCellMar>
            <w:top w:w="0" w:type="dxa"/>
            <w:left w:w="0" w:type="dxa"/>
            <w:bottom w:w="0" w:type="dxa"/>
            <w:right w:w="0" w:type="dxa"/>
          </w:tblCellMar>
        </w:tblPrEx>
        <w:trPr>
          <w:trHeight w:val="90"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1202CFD7">
            <w:pPr>
              <w:pStyle w:val="6"/>
              <w:widowControl/>
              <w:spacing w:beforeAutospacing="0" w:afterAutospacing="0"/>
              <w:jc w:val="center"/>
              <w:textAlignment w:val="baseline"/>
            </w:pPr>
            <w:r>
              <w:rPr>
                <w:rFonts w:hint="eastAsia" w:ascii="宋体" w:hAnsi="宋体" w:eastAsia="宋体" w:cs="宋体"/>
                <w:sz w:val="21"/>
                <w:szCs w:val="21"/>
              </w:rPr>
              <w:t>15</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2F882C8F">
            <w:pPr>
              <w:pStyle w:val="6"/>
              <w:widowControl/>
              <w:spacing w:beforeAutospacing="0" w:afterAutospacing="0" w:line="210" w:lineRule="atLeast"/>
              <w:jc w:val="center"/>
              <w:textAlignment w:val="baseline"/>
            </w:pPr>
            <w:r>
              <w:rPr>
                <w:rFonts w:hint="eastAsia" w:ascii="宋体" w:hAnsi="宋体" w:eastAsia="宋体" w:cs="宋体"/>
                <w:sz w:val="21"/>
                <w:szCs w:val="21"/>
              </w:rPr>
              <w:t>杠杆资金规模(人民币，万元）</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23A796C3">
            <w:pPr>
              <w:pStyle w:val="6"/>
              <w:widowControl/>
              <w:spacing w:beforeAutospacing="0" w:afterAutospacing="0" w:line="210" w:lineRule="atLeast"/>
              <w:jc w:val="center"/>
              <w:textAlignment w:val="baseline"/>
            </w:pPr>
            <w:r>
              <w:rPr>
                <w:rFonts w:hint="eastAsia" w:ascii="宋体" w:hAnsi="宋体" w:eastAsia="宋体" w:cs="宋体"/>
                <w:sz w:val="21"/>
                <w:szCs w:val="21"/>
              </w:rPr>
              <w:t>C30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576B08AF">
            <w:pPr>
              <w:pStyle w:val="6"/>
              <w:widowControl/>
              <w:spacing w:beforeAutospacing="0" w:afterAutospacing="0" w:line="210" w:lineRule="atLeast"/>
              <w:textAlignment w:val="baseline"/>
              <w:rPr>
                <w:rFonts w:ascii="宋体" w:hAnsi="宋体" w:eastAsia="宋体" w:cs="宋体"/>
                <w:sz w:val="21"/>
                <w:szCs w:val="21"/>
              </w:rPr>
            </w:pPr>
            <w:r>
              <w:rPr>
                <w:rFonts w:hint="eastAsia" w:ascii="宋体" w:hAnsi="宋体" w:eastAsia="宋体" w:cs="宋体"/>
                <w:b/>
                <w:sz w:val="21"/>
                <w:szCs w:val="21"/>
              </w:rPr>
              <w:t>若报告类型为“首次”或“变更”，则必填</w:t>
            </w:r>
            <w:r>
              <w:rPr>
                <w:rFonts w:hint="eastAsia" w:ascii="宋体" w:hAnsi="宋体" w:eastAsia="宋体" w:cs="宋体"/>
                <w:sz w:val="21"/>
                <w:szCs w:val="21"/>
              </w:rPr>
              <w:t>。</w:t>
            </w:r>
          </w:p>
          <w:p w14:paraId="00F97518">
            <w:pPr>
              <w:pStyle w:val="6"/>
              <w:widowControl/>
              <w:spacing w:beforeAutospacing="0" w:afterAutospacing="0" w:line="210" w:lineRule="atLeast"/>
              <w:textAlignment w:val="baseline"/>
              <w:rPr>
                <w:rFonts w:ascii="宋体" w:hAnsi="宋体" w:eastAsia="宋体" w:cs="宋体"/>
                <w:sz w:val="21"/>
                <w:szCs w:val="21"/>
              </w:rPr>
            </w:pPr>
            <w:r>
              <w:rPr>
                <w:rFonts w:hint="eastAsia" w:ascii="宋体" w:hAnsi="宋体" w:eastAsia="宋体" w:cs="宋体"/>
                <w:sz w:val="21"/>
                <w:szCs w:val="21"/>
              </w:rPr>
              <w:t>（1）最多两位小数，兼容整数。请留意填写单位为“人民币，万元”。</w:t>
            </w:r>
          </w:p>
          <w:p w14:paraId="207B7E98">
            <w:pPr>
              <w:pStyle w:val="6"/>
              <w:widowControl/>
              <w:spacing w:beforeAutospacing="0" w:afterAutospacing="0" w:line="210" w:lineRule="atLeast"/>
              <w:textAlignment w:val="baseline"/>
              <w:rPr>
                <w:rFonts w:ascii="宋体" w:hAnsi="宋体" w:eastAsia="宋体" w:cs="宋体"/>
                <w:sz w:val="21"/>
                <w:szCs w:val="21"/>
              </w:rPr>
            </w:pPr>
            <w:r>
              <w:rPr>
                <w:rFonts w:hint="eastAsia" w:ascii="宋体" w:hAnsi="宋体" w:eastAsia="宋体" w:cs="宋体"/>
                <w:sz w:val="21"/>
                <w:szCs w:val="21"/>
              </w:rPr>
              <w:t>（2）若“账户资金来源”不包含“杠杆资金”，即无杠杆资金，则填写为“0”。</w:t>
            </w:r>
          </w:p>
          <w:p w14:paraId="6DA44407">
            <w:pPr>
              <w:pStyle w:val="6"/>
              <w:widowControl/>
              <w:spacing w:beforeAutospacing="0" w:afterAutospacing="0" w:line="210" w:lineRule="atLeast"/>
              <w:textAlignment w:val="baseline"/>
              <w:rPr>
                <w:rFonts w:ascii="宋体" w:hAnsi="宋体" w:eastAsia="宋体" w:cs="宋体"/>
                <w:sz w:val="21"/>
                <w:szCs w:val="21"/>
              </w:rPr>
            </w:pPr>
            <w:r>
              <w:rPr>
                <w:rFonts w:hint="eastAsia" w:ascii="宋体" w:hAnsi="宋体" w:eastAsia="宋体" w:cs="宋体"/>
                <w:sz w:val="21"/>
                <w:szCs w:val="21"/>
              </w:rPr>
              <w:t>（3）若“账户资金来源”包含“杠杆资金”，本字段应当填写大于0的数值。</w:t>
            </w:r>
          </w:p>
          <w:p w14:paraId="405AC05E">
            <w:pPr>
              <w:pStyle w:val="6"/>
              <w:widowControl/>
              <w:spacing w:beforeAutospacing="0" w:afterAutospacing="0" w:line="210" w:lineRule="atLeast"/>
              <w:textAlignment w:val="baseline"/>
              <w:rPr>
                <w:rFonts w:ascii="宋体" w:hAnsi="宋体" w:eastAsia="宋体" w:cs="宋体"/>
                <w:sz w:val="21"/>
                <w:szCs w:val="21"/>
              </w:rPr>
            </w:pPr>
            <w:r>
              <w:rPr>
                <w:rFonts w:hint="eastAsia" w:ascii="宋体" w:hAnsi="宋体" w:eastAsia="宋体" w:cs="宋体"/>
                <w:sz w:val="21"/>
                <w:szCs w:val="21"/>
              </w:rPr>
              <w:t>（4）填写的杠杆资金规模不应超过账户资金规模。</w:t>
            </w:r>
          </w:p>
          <w:p w14:paraId="02001788">
            <w:pPr>
              <w:pStyle w:val="6"/>
              <w:widowControl/>
              <w:spacing w:beforeAutospacing="0" w:afterAutospacing="0" w:line="210" w:lineRule="atLeast"/>
              <w:textAlignment w:val="baseline"/>
              <w:rPr>
                <w:rFonts w:ascii="宋体" w:hAnsi="宋体" w:eastAsia="宋体" w:cs="宋体"/>
                <w:sz w:val="21"/>
                <w:szCs w:val="21"/>
              </w:rPr>
            </w:pPr>
            <w:r>
              <w:rPr>
                <w:rFonts w:hint="eastAsia" w:ascii="宋体" w:hAnsi="宋体" w:eastAsia="宋体" w:cs="宋体"/>
                <w:sz w:val="21"/>
                <w:szCs w:val="21"/>
              </w:rPr>
              <w:t>（5）如选择一家联交所参与者填报资金信息，向其他参与者报告时，此字段填写“已在其他联交所参与者报告”。</w:t>
            </w:r>
          </w:p>
        </w:tc>
      </w:tr>
      <w:tr w14:paraId="10FE7EBA">
        <w:tblPrEx>
          <w:tblCellMar>
            <w:top w:w="0" w:type="dxa"/>
            <w:left w:w="0" w:type="dxa"/>
            <w:bottom w:w="0" w:type="dxa"/>
            <w:right w:w="0" w:type="dxa"/>
          </w:tblCellMar>
        </w:tblPrEx>
        <w:trPr>
          <w:trHeight w:val="1278"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4E3EB1D2">
            <w:pPr>
              <w:pStyle w:val="6"/>
              <w:widowControl/>
              <w:spacing w:beforeAutospacing="0" w:afterAutospacing="0"/>
              <w:jc w:val="center"/>
              <w:textAlignment w:val="baseline"/>
            </w:pPr>
            <w:r>
              <w:rPr>
                <w:rFonts w:hint="eastAsia" w:ascii="宋体" w:hAnsi="宋体" w:eastAsia="宋体" w:cs="宋体"/>
                <w:sz w:val="21"/>
                <w:szCs w:val="21"/>
              </w:rPr>
              <w:t>16</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06B73FE4">
            <w:pPr>
              <w:pStyle w:val="6"/>
              <w:widowControl/>
              <w:spacing w:beforeAutospacing="0" w:afterAutospacing="0"/>
              <w:jc w:val="center"/>
              <w:textAlignment w:val="baseline"/>
            </w:pPr>
            <w:r>
              <w:rPr>
                <w:rFonts w:hint="eastAsia" w:ascii="宋体" w:hAnsi="宋体" w:eastAsia="宋体" w:cs="宋体"/>
                <w:sz w:val="21"/>
                <w:szCs w:val="21"/>
              </w:rPr>
              <w:t>杠杆资金来源</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51EB3CDB">
            <w:pPr>
              <w:pStyle w:val="6"/>
              <w:widowControl/>
              <w:spacing w:beforeAutospacing="0" w:afterAutospacing="0"/>
              <w:jc w:val="center"/>
              <w:textAlignment w:val="baseline"/>
            </w:pPr>
            <w:r>
              <w:rPr>
                <w:rFonts w:hint="eastAsia" w:ascii="宋体" w:hAnsi="宋体" w:eastAsia="宋体" w:cs="宋体"/>
                <w:sz w:val="21"/>
                <w:szCs w:val="21"/>
              </w:rPr>
              <w:t>C30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349B32A3">
            <w:pPr>
              <w:pStyle w:val="6"/>
              <w:widowControl/>
              <w:spacing w:beforeAutospacing="0" w:afterAutospacing="0"/>
              <w:textAlignment w:val="baseline"/>
            </w:pPr>
            <w:r>
              <w:rPr>
                <w:rFonts w:hint="eastAsia" w:ascii="宋体" w:hAnsi="宋体" w:eastAsia="宋体" w:cs="宋体"/>
                <w:b/>
                <w:sz w:val="21"/>
                <w:szCs w:val="21"/>
              </w:rPr>
              <w:t>若“账户资金来源”包含“杠杆资金”，则必填</w:t>
            </w:r>
            <w:r>
              <w:rPr>
                <w:rFonts w:hint="eastAsia" w:ascii="宋体" w:hAnsi="宋体" w:eastAsia="宋体" w:cs="宋体"/>
                <w:sz w:val="21"/>
                <w:szCs w:val="21"/>
              </w:rPr>
              <w:t>，否则可不填。可填写以下任一项或多项，若多项中间用“;”（英文分号）分隔，例如“融资融券;场外衍生品”：</w:t>
            </w:r>
          </w:p>
          <w:p w14:paraId="5FD0796F">
            <w:pPr>
              <w:pStyle w:val="6"/>
              <w:widowControl/>
              <w:numPr>
                <w:ilvl w:val="0"/>
                <w:numId w:val="4"/>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融资融券</w:t>
            </w:r>
          </w:p>
          <w:p w14:paraId="30854778">
            <w:pPr>
              <w:pStyle w:val="6"/>
              <w:widowControl/>
              <w:numPr>
                <w:ilvl w:val="0"/>
                <w:numId w:val="4"/>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场外衍生品</w:t>
            </w:r>
          </w:p>
          <w:p w14:paraId="38966DF2">
            <w:pPr>
              <w:pStyle w:val="6"/>
              <w:widowControl/>
              <w:numPr>
                <w:ilvl w:val="0"/>
                <w:numId w:val="4"/>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其他</w:t>
            </w:r>
          </w:p>
          <w:p w14:paraId="6EF184B7">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如选择一家联交所参与者填报资金信息，向其他参与者报告时，此字段填写“已在其他联交所参与者报告”。</w:t>
            </w:r>
          </w:p>
        </w:tc>
      </w:tr>
      <w:tr w14:paraId="5FD40F29">
        <w:tblPrEx>
          <w:tblCellMar>
            <w:top w:w="0" w:type="dxa"/>
            <w:left w:w="0" w:type="dxa"/>
            <w:bottom w:w="0" w:type="dxa"/>
            <w:right w:w="0" w:type="dxa"/>
          </w:tblCellMar>
        </w:tblPrEx>
        <w:trPr>
          <w:trHeight w:val="381"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63359BF6">
            <w:pPr>
              <w:pStyle w:val="6"/>
              <w:widowControl/>
              <w:spacing w:beforeAutospacing="0" w:afterAutospacing="0"/>
              <w:jc w:val="center"/>
              <w:textAlignment w:val="baseline"/>
            </w:pPr>
            <w:r>
              <w:rPr>
                <w:rFonts w:hint="eastAsia" w:ascii="宋体" w:hAnsi="宋体" w:eastAsia="宋体" w:cs="宋体"/>
                <w:sz w:val="21"/>
                <w:szCs w:val="21"/>
              </w:rPr>
              <w:t>17</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45EC4EAB">
            <w:pPr>
              <w:pStyle w:val="6"/>
              <w:widowControl/>
              <w:spacing w:beforeAutospacing="0" w:afterAutospacing="0"/>
              <w:jc w:val="center"/>
              <w:textAlignment w:val="baseline"/>
            </w:pPr>
            <w:r>
              <w:rPr>
                <w:rFonts w:hint="eastAsia" w:ascii="宋体" w:hAnsi="宋体" w:eastAsia="宋体" w:cs="宋体"/>
                <w:sz w:val="21"/>
                <w:szCs w:val="21"/>
              </w:rPr>
              <w:t>其他杠杆资金来源描述</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22FEA227">
            <w:pPr>
              <w:pStyle w:val="6"/>
              <w:widowControl/>
              <w:spacing w:beforeAutospacing="0" w:afterAutospacing="0"/>
              <w:jc w:val="center"/>
              <w:textAlignment w:val="baseline"/>
            </w:pPr>
            <w:r>
              <w:rPr>
                <w:rFonts w:hint="eastAsia" w:ascii="宋体" w:hAnsi="宋体" w:eastAsia="宋体" w:cs="宋体"/>
                <w:sz w:val="21"/>
                <w:szCs w:val="21"/>
              </w:rPr>
              <w:t>C200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6883EEC7">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b/>
                <w:sz w:val="21"/>
                <w:szCs w:val="21"/>
              </w:rPr>
              <w:t>若“杠杆资金来源”包含“其他”，则必填</w:t>
            </w:r>
            <w:r>
              <w:rPr>
                <w:rFonts w:hint="eastAsia" w:ascii="宋体" w:hAnsi="宋体" w:eastAsia="宋体" w:cs="宋体"/>
                <w:sz w:val="21"/>
                <w:szCs w:val="21"/>
              </w:rPr>
              <w:t>，否则可不填。</w:t>
            </w:r>
          </w:p>
          <w:p w14:paraId="16A0869F">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如选择一家联交所参与者填报资金信息，向其他参与者报告时，此字段填写“已在其他联交所参与者报告”。</w:t>
            </w:r>
          </w:p>
        </w:tc>
      </w:tr>
      <w:tr w14:paraId="7EC16F05">
        <w:tblPrEx>
          <w:tblCellMar>
            <w:top w:w="0" w:type="dxa"/>
            <w:left w:w="0" w:type="dxa"/>
            <w:bottom w:w="0" w:type="dxa"/>
            <w:right w:w="0" w:type="dxa"/>
          </w:tblCellMar>
        </w:tblPrEx>
        <w:trPr>
          <w:trHeight w:val="810"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0E682A9E">
            <w:pPr>
              <w:pStyle w:val="6"/>
              <w:widowControl/>
              <w:spacing w:beforeAutospacing="0" w:afterAutospacing="0"/>
              <w:jc w:val="center"/>
              <w:textAlignment w:val="baseline"/>
            </w:pPr>
            <w:r>
              <w:rPr>
                <w:rFonts w:hint="eastAsia" w:ascii="宋体" w:hAnsi="宋体" w:eastAsia="宋体" w:cs="宋体"/>
                <w:sz w:val="21"/>
                <w:szCs w:val="21"/>
              </w:rPr>
              <w:t>18</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24EC8D1C">
            <w:pPr>
              <w:pStyle w:val="6"/>
              <w:widowControl/>
              <w:spacing w:beforeAutospacing="0" w:afterAutospacing="0"/>
              <w:jc w:val="center"/>
              <w:textAlignment w:val="baseline"/>
            </w:pPr>
            <w:r>
              <w:rPr>
                <w:rFonts w:hint="eastAsia" w:ascii="宋体" w:hAnsi="宋体" w:eastAsia="宋体" w:cs="宋体"/>
                <w:sz w:val="21"/>
                <w:szCs w:val="21"/>
              </w:rPr>
              <w:t>杠杆率（%）</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78958091">
            <w:pPr>
              <w:pStyle w:val="6"/>
              <w:widowControl/>
              <w:spacing w:beforeAutospacing="0" w:afterAutospacing="0"/>
              <w:jc w:val="center"/>
              <w:textAlignment w:val="baseline"/>
            </w:pPr>
            <w:r>
              <w:rPr>
                <w:rFonts w:hint="eastAsia" w:ascii="宋体" w:hAnsi="宋体" w:eastAsia="宋体" w:cs="宋体"/>
                <w:sz w:val="21"/>
                <w:szCs w:val="21"/>
              </w:rPr>
              <w:t>C20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7A69ADE7">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b/>
                <w:sz w:val="21"/>
                <w:szCs w:val="21"/>
              </w:rPr>
              <w:t>若报告类型为“首次”或“变更”，则必填</w:t>
            </w:r>
            <w:r>
              <w:rPr>
                <w:rFonts w:hint="eastAsia" w:ascii="宋体" w:hAnsi="宋体" w:eastAsia="宋体" w:cs="宋体"/>
                <w:sz w:val="21"/>
                <w:szCs w:val="21"/>
              </w:rPr>
              <w:t>。</w:t>
            </w:r>
          </w:p>
          <w:p w14:paraId="463FE004">
            <w:pPr>
              <w:pStyle w:val="6"/>
              <w:widowControl/>
              <w:spacing w:beforeAutospacing="0" w:afterAutospacing="0"/>
              <w:textAlignment w:val="baseline"/>
              <w:rPr>
                <w:rFonts w:ascii="宋体" w:hAnsi="宋体" w:eastAsia="宋体" w:cs="宋体"/>
                <w:color w:val="000000"/>
                <w:szCs w:val="21"/>
              </w:rPr>
            </w:pPr>
            <w:r>
              <w:rPr>
                <w:rFonts w:hint="eastAsia" w:ascii="宋体" w:hAnsi="宋体" w:eastAsia="宋体" w:cs="宋体"/>
                <w:sz w:val="21"/>
                <w:szCs w:val="21"/>
              </w:rPr>
              <w:t>（1）杠杆率计算方式为：总资产规模/净资产规模。</w:t>
            </w:r>
          </w:p>
          <w:p w14:paraId="0A344629">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（2）直接填写数字，最多保留两位小数，无需填写百分号。即若杠杆率为200%，则填写“200”。</w:t>
            </w:r>
          </w:p>
          <w:p w14:paraId="15F25D12">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（3）若“账户资金来源”不包含“杠杆资金”，即无杠杆资金，则填写“100”。</w:t>
            </w:r>
          </w:p>
          <w:p w14:paraId="03316326">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（4）若“账户资金来源”包含“杠杆资金”，应当填写大于100的数值。</w:t>
            </w:r>
          </w:p>
          <w:p w14:paraId="03153A3D">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（5）填写小于100的数值会导致上传失败。</w:t>
            </w:r>
          </w:p>
          <w:p w14:paraId="37A18DB6">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（6）如选择一家联交所参与者填报资金信息，向其他参与者报告时，此字段填写“已在其他联交所参与者报告”。</w:t>
            </w:r>
          </w:p>
        </w:tc>
      </w:tr>
      <w:tr w14:paraId="3F072414">
        <w:tblPrEx>
          <w:tblCellMar>
            <w:top w:w="0" w:type="dxa"/>
            <w:left w:w="0" w:type="dxa"/>
            <w:bottom w:w="0" w:type="dxa"/>
            <w:right w:w="0" w:type="dxa"/>
          </w:tblCellMar>
        </w:tblPrEx>
        <w:trPr>
          <w:trHeight w:val="1069"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5903B452">
            <w:pPr>
              <w:pStyle w:val="6"/>
              <w:widowControl/>
              <w:spacing w:beforeAutospacing="0" w:afterAutospacing="0"/>
              <w:jc w:val="center"/>
              <w:textAlignment w:val="baseline"/>
            </w:pPr>
            <w:r>
              <w:rPr>
                <w:rFonts w:hint="eastAsia" w:ascii="宋体" w:hAnsi="宋体" w:eastAsia="宋体" w:cs="宋体"/>
                <w:sz w:val="21"/>
                <w:szCs w:val="21"/>
              </w:rPr>
              <w:t>19</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53F64310">
            <w:pPr>
              <w:pStyle w:val="6"/>
              <w:widowControl/>
              <w:spacing w:beforeAutospacing="0" w:afterAutospacing="0"/>
              <w:jc w:val="center"/>
              <w:textAlignment w:val="baseline"/>
            </w:pPr>
            <w:r>
              <w:rPr>
                <w:rFonts w:hint="eastAsia" w:ascii="宋体" w:hAnsi="宋体" w:eastAsia="宋体" w:cs="宋体"/>
                <w:sz w:val="21"/>
                <w:szCs w:val="21"/>
              </w:rPr>
              <w:t>交易品种</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4C97790C">
            <w:pPr>
              <w:pStyle w:val="6"/>
              <w:widowControl/>
              <w:spacing w:beforeAutospacing="0" w:afterAutospacing="0"/>
              <w:jc w:val="center"/>
              <w:textAlignment w:val="baseline"/>
            </w:pPr>
            <w:r>
              <w:rPr>
                <w:rFonts w:hint="eastAsia" w:ascii="宋体" w:hAnsi="宋体" w:eastAsia="宋体" w:cs="宋体"/>
                <w:sz w:val="21"/>
                <w:szCs w:val="21"/>
              </w:rPr>
              <w:t>C20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6BD2EEEC">
            <w:pPr>
              <w:pStyle w:val="6"/>
              <w:widowControl/>
              <w:spacing w:beforeAutospacing="0" w:afterAutospacing="0"/>
              <w:textAlignment w:val="baseline"/>
            </w:pPr>
            <w:r>
              <w:rPr>
                <w:rFonts w:hint="eastAsia" w:ascii="宋体" w:hAnsi="宋体" w:eastAsia="宋体" w:cs="宋体"/>
                <w:b/>
                <w:sz w:val="21"/>
                <w:szCs w:val="21"/>
              </w:rPr>
              <w:t>若报告类型为“首次”或“变更”，则必填</w:t>
            </w:r>
            <w:r>
              <w:rPr>
                <w:rFonts w:hint="eastAsia" w:ascii="宋体" w:hAnsi="宋体" w:eastAsia="宋体" w:cs="宋体"/>
                <w:sz w:val="21"/>
                <w:szCs w:val="21"/>
              </w:rPr>
              <w:t>。填写以下任一项或多项，若多项中间用“;”（英文分号）分隔：</w:t>
            </w:r>
          </w:p>
          <w:p w14:paraId="393A6B67">
            <w:pPr>
              <w:pStyle w:val="6"/>
              <w:widowControl/>
              <w:numPr>
                <w:ilvl w:val="0"/>
                <w:numId w:val="5"/>
              </w:numPr>
              <w:spacing w:beforeAutospacing="0" w:afterAutospacing="0"/>
              <w:textAlignment w:val="baseline"/>
              <w:rPr>
                <w:sz w:val="21"/>
                <w:szCs w:val="21"/>
              </w:rPr>
            </w:pPr>
            <w:r>
              <w:rPr>
                <w:rFonts w:hint="eastAsia"/>
                <w:sz w:val="21"/>
                <w:szCs w:val="21"/>
              </w:rPr>
              <w:t>股票</w:t>
            </w:r>
          </w:p>
          <w:p w14:paraId="024DB30D">
            <w:pPr>
              <w:pStyle w:val="6"/>
              <w:widowControl/>
              <w:numPr>
                <w:ilvl w:val="0"/>
                <w:numId w:val="5"/>
              </w:numPr>
              <w:spacing w:beforeAutospacing="0" w:afterAutospacing="0"/>
              <w:textAlignment w:val="baseline"/>
            </w:pPr>
            <w:r>
              <w:rPr>
                <w:rFonts w:hint="eastAsia"/>
                <w:sz w:val="21"/>
                <w:szCs w:val="21"/>
              </w:rPr>
              <w:t>基金</w:t>
            </w:r>
          </w:p>
        </w:tc>
      </w:tr>
      <w:tr w14:paraId="044C1FD7">
        <w:tblPrEx>
          <w:tblCellMar>
            <w:top w:w="0" w:type="dxa"/>
            <w:left w:w="0" w:type="dxa"/>
            <w:bottom w:w="0" w:type="dxa"/>
            <w:right w:w="0" w:type="dxa"/>
          </w:tblCellMar>
        </w:tblPrEx>
        <w:trPr>
          <w:trHeight w:val="873"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0801EA19">
            <w:pPr>
              <w:pStyle w:val="6"/>
              <w:widowControl/>
              <w:spacing w:beforeAutospacing="0" w:afterAutospacing="0"/>
              <w:jc w:val="center"/>
              <w:textAlignment w:val="baseline"/>
            </w:pPr>
            <w:r>
              <w:rPr>
                <w:rFonts w:hint="eastAsia" w:ascii="宋体" w:hAnsi="宋体" w:eastAsia="宋体" w:cs="宋体"/>
                <w:sz w:val="21"/>
                <w:szCs w:val="21"/>
              </w:rPr>
              <w:t>20</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25BEA433">
            <w:pPr>
              <w:pStyle w:val="6"/>
              <w:widowControl/>
              <w:spacing w:beforeAutospacing="0" w:afterAutospacing="0"/>
              <w:jc w:val="center"/>
              <w:textAlignment w:val="baseline"/>
            </w:pPr>
            <w:r>
              <w:rPr>
                <w:rFonts w:hint="eastAsia" w:ascii="宋体" w:hAnsi="宋体" w:eastAsia="宋体" w:cs="宋体"/>
                <w:sz w:val="21"/>
                <w:szCs w:val="21"/>
              </w:rPr>
              <w:t>是否量化交易</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3C28CD75">
            <w:pPr>
              <w:pStyle w:val="6"/>
              <w:widowControl/>
              <w:spacing w:beforeAutospacing="0" w:afterAutospacing="0"/>
              <w:jc w:val="center"/>
              <w:textAlignment w:val="baseline"/>
            </w:pPr>
            <w:r>
              <w:rPr>
                <w:rFonts w:hint="eastAsia" w:ascii="宋体" w:hAnsi="宋体" w:eastAsia="宋体" w:cs="宋体"/>
                <w:sz w:val="21"/>
                <w:szCs w:val="21"/>
              </w:rPr>
              <w:t>C1</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4731DE9D">
            <w:pPr>
              <w:pStyle w:val="6"/>
              <w:widowControl/>
              <w:spacing w:beforeAutospacing="0" w:afterAutospacing="0"/>
              <w:textAlignment w:val="baseline"/>
            </w:pPr>
            <w:r>
              <w:rPr>
                <w:rFonts w:hint="eastAsia" w:ascii="宋体" w:hAnsi="宋体" w:eastAsia="宋体" w:cs="宋体"/>
                <w:b/>
                <w:sz w:val="21"/>
                <w:szCs w:val="21"/>
              </w:rPr>
              <w:t>若报告类型为“首次”或“变更”，则必填</w:t>
            </w:r>
            <w:r>
              <w:rPr>
                <w:rFonts w:hint="eastAsia" w:ascii="宋体" w:hAnsi="宋体" w:eastAsia="宋体" w:cs="宋体"/>
                <w:sz w:val="21"/>
                <w:szCs w:val="21"/>
              </w:rPr>
              <w:t>。填写以下任一项：</w:t>
            </w:r>
          </w:p>
          <w:p w14:paraId="592CA11E">
            <w:pPr>
              <w:pStyle w:val="6"/>
              <w:widowControl/>
              <w:numPr>
                <w:ilvl w:val="0"/>
                <w:numId w:val="6"/>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是</w:t>
            </w:r>
          </w:p>
          <w:p w14:paraId="79076D12">
            <w:pPr>
              <w:pStyle w:val="6"/>
              <w:widowControl/>
              <w:numPr>
                <w:ilvl w:val="0"/>
                <w:numId w:val="6"/>
              </w:numPr>
              <w:spacing w:beforeAutospacing="0" w:afterAutospacing="0"/>
              <w:textAlignment w:val="baseline"/>
            </w:pPr>
            <w:r>
              <w:rPr>
                <w:rFonts w:hint="eastAsia" w:ascii="宋体" w:hAnsi="宋体" w:eastAsia="宋体" w:cs="宋体"/>
                <w:sz w:val="21"/>
                <w:szCs w:val="21"/>
              </w:rPr>
              <w:t>否</w:t>
            </w:r>
          </w:p>
        </w:tc>
      </w:tr>
      <w:tr w14:paraId="40DE98DC">
        <w:tblPrEx>
          <w:tblCellMar>
            <w:top w:w="0" w:type="dxa"/>
            <w:left w:w="0" w:type="dxa"/>
            <w:bottom w:w="0" w:type="dxa"/>
            <w:right w:w="0" w:type="dxa"/>
          </w:tblCellMar>
        </w:tblPrEx>
        <w:trPr>
          <w:trHeight w:val="330"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77DB2012">
            <w:pPr>
              <w:pStyle w:val="6"/>
              <w:widowControl/>
              <w:spacing w:beforeAutospacing="0" w:afterAutospacing="0"/>
              <w:jc w:val="center"/>
              <w:textAlignment w:val="baseline"/>
            </w:pPr>
            <w:r>
              <w:rPr>
                <w:rFonts w:hint="eastAsia" w:ascii="宋体" w:hAnsi="宋体" w:eastAsia="宋体" w:cs="宋体"/>
                <w:sz w:val="21"/>
                <w:szCs w:val="21"/>
              </w:rPr>
              <w:t>21</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1B1FA611">
            <w:pPr>
              <w:pStyle w:val="6"/>
              <w:widowControl/>
              <w:spacing w:beforeAutospacing="0" w:afterAutospacing="0"/>
              <w:jc w:val="center"/>
              <w:textAlignment w:val="baseline"/>
            </w:pPr>
            <w:r>
              <w:rPr>
                <w:rFonts w:hint="eastAsia" w:ascii="宋体" w:hAnsi="宋体" w:eastAsia="宋体" w:cs="宋体"/>
                <w:sz w:val="21"/>
                <w:szCs w:val="21"/>
              </w:rPr>
              <w:t>主策略类型</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4C7D4D4C">
            <w:pPr>
              <w:pStyle w:val="6"/>
              <w:widowControl/>
              <w:spacing w:beforeAutospacing="0" w:afterAutospacing="0"/>
              <w:jc w:val="center"/>
              <w:textAlignment w:val="baseline"/>
            </w:pPr>
            <w:r>
              <w:rPr>
                <w:rFonts w:hint="eastAsia" w:ascii="宋体" w:hAnsi="宋体" w:eastAsia="宋体" w:cs="宋体"/>
                <w:sz w:val="21"/>
                <w:szCs w:val="21"/>
              </w:rPr>
              <w:t>C20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4456B2F9">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b/>
                <w:sz w:val="21"/>
                <w:szCs w:val="21"/>
              </w:rPr>
              <w:t>若“是否量化交易”填写“是”，则必填</w:t>
            </w:r>
            <w:r>
              <w:rPr>
                <w:rFonts w:hint="eastAsia" w:ascii="宋体" w:hAnsi="宋体" w:eastAsia="宋体" w:cs="宋体"/>
                <w:sz w:val="21"/>
                <w:szCs w:val="21"/>
              </w:rPr>
              <w:t>，否则可不填，只能填写以下一项:</w:t>
            </w:r>
          </w:p>
          <w:p w14:paraId="0AE87761">
            <w:pPr>
              <w:pStyle w:val="6"/>
              <w:widowControl/>
              <w:numPr>
                <w:ilvl w:val="0"/>
                <w:numId w:val="7"/>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指数增强策略</w:t>
            </w:r>
          </w:p>
          <w:p w14:paraId="1364DD87">
            <w:pPr>
              <w:pStyle w:val="6"/>
              <w:widowControl/>
              <w:numPr>
                <w:ilvl w:val="0"/>
                <w:numId w:val="7"/>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市场中性策略</w:t>
            </w:r>
          </w:p>
          <w:p w14:paraId="4DEBD934">
            <w:pPr>
              <w:pStyle w:val="6"/>
              <w:widowControl/>
              <w:numPr>
                <w:ilvl w:val="0"/>
                <w:numId w:val="7"/>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多空灵活策略</w:t>
            </w:r>
          </w:p>
          <w:p w14:paraId="519BC210">
            <w:pPr>
              <w:pStyle w:val="6"/>
              <w:widowControl/>
              <w:numPr>
                <w:ilvl w:val="0"/>
                <w:numId w:val="7"/>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量化多头策略</w:t>
            </w:r>
          </w:p>
          <w:p w14:paraId="3EE85CD2">
            <w:pPr>
              <w:pStyle w:val="6"/>
              <w:widowControl/>
              <w:numPr>
                <w:ilvl w:val="0"/>
                <w:numId w:val="7"/>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管理期货策略CTA</w:t>
            </w:r>
          </w:p>
          <w:p w14:paraId="3488D0E2">
            <w:pPr>
              <w:pStyle w:val="6"/>
              <w:widowControl/>
              <w:numPr>
                <w:ilvl w:val="0"/>
                <w:numId w:val="7"/>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参与新股发行策略</w:t>
            </w:r>
          </w:p>
          <w:p w14:paraId="516290D1">
            <w:pPr>
              <w:pStyle w:val="6"/>
              <w:widowControl/>
              <w:numPr>
                <w:ilvl w:val="0"/>
                <w:numId w:val="7"/>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量化套利策略</w:t>
            </w:r>
          </w:p>
          <w:p w14:paraId="781510B2">
            <w:pPr>
              <w:pStyle w:val="6"/>
              <w:widowControl/>
              <w:numPr>
                <w:ilvl w:val="0"/>
                <w:numId w:val="7"/>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日内回转策略</w:t>
            </w:r>
          </w:p>
          <w:p w14:paraId="59097EE9">
            <w:pPr>
              <w:pStyle w:val="6"/>
              <w:widowControl/>
              <w:numPr>
                <w:ilvl w:val="0"/>
                <w:numId w:val="7"/>
              </w:numPr>
              <w:spacing w:beforeAutospacing="0" w:afterAutospacing="0"/>
              <w:textAlignment w:val="baseline"/>
            </w:pPr>
            <w:r>
              <w:rPr>
                <w:rFonts w:hint="eastAsia" w:ascii="宋体" w:hAnsi="宋体" w:eastAsia="宋体" w:cs="宋体"/>
                <w:sz w:val="21"/>
                <w:szCs w:val="21"/>
              </w:rPr>
              <w:t>其他</w:t>
            </w:r>
          </w:p>
        </w:tc>
      </w:tr>
      <w:tr w14:paraId="3D5AA195">
        <w:tblPrEx>
          <w:tblCellMar>
            <w:top w:w="0" w:type="dxa"/>
            <w:left w:w="0" w:type="dxa"/>
            <w:bottom w:w="0" w:type="dxa"/>
            <w:right w:w="0" w:type="dxa"/>
          </w:tblCellMar>
        </w:tblPrEx>
        <w:trPr>
          <w:trHeight w:val="540"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5AE82357">
            <w:pPr>
              <w:pStyle w:val="6"/>
              <w:widowControl/>
              <w:spacing w:beforeAutospacing="0" w:afterAutospacing="0"/>
              <w:jc w:val="center"/>
              <w:textAlignment w:val="baseline"/>
            </w:pPr>
            <w:r>
              <w:rPr>
                <w:rFonts w:hint="eastAsia" w:ascii="宋体" w:hAnsi="宋体" w:eastAsia="宋体" w:cs="宋体"/>
                <w:sz w:val="21"/>
                <w:szCs w:val="21"/>
              </w:rPr>
              <w:t>22</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22EB5AD2">
            <w:pPr>
              <w:pStyle w:val="6"/>
              <w:widowControl/>
              <w:spacing w:beforeAutospacing="0" w:afterAutospacing="0"/>
              <w:jc w:val="center"/>
              <w:textAlignment w:val="baseline"/>
            </w:pPr>
            <w:r>
              <w:rPr>
                <w:rFonts w:hint="eastAsia" w:ascii="宋体" w:hAnsi="宋体" w:eastAsia="宋体" w:cs="宋体"/>
                <w:sz w:val="21"/>
                <w:szCs w:val="21"/>
              </w:rPr>
              <w:t>其他主策略类型</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72301791">
            <w:pPr>
              <w:pStyle w:val="6"/>
              <w:widowControl/>
              <w:spacing w:beforeAutospacing="0" w:afterAutospacing="0"/>
              <w:jc w:val="center"/>
              <w:textAlignment w:val="baseline"/>
            </w:pPr>
            <w:r>
              <w:rPr>
                <w:rFonts w:hint="eastAsia" w:ascii="宋体" w:hAnsi="宋体" w:eastAsia="宋体" w:cs="宋体"/>
                <w:sz w:val="21"/>
                <w:szCs w:val="21"/>
              </w:rPr>
              <w:t>C200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77C3BF93">
            <w:pPr>
              <w:pStyle w:val="6"/>
              <w:widowControl/>
              <w:spacing w:beforeAutospacing="0" w:afterAutospacing="0"/>
              <w:textAlignment w:val="baseline"/>
            </w:pPr>
            <w:r>
              <w:rPr>
                <w:rFonts w:hint="eastAsia" w:ascii="宋体" w:hAnsi="宋体" w:eastAsia="宋体" w:cs="宋体"/>
                <w:b/>
                <w:sz w:val="21"/>
                <w:szCs w:val="21"/>
              </w:rPr>
              <w:t>若“主策略类型”填写“其他”，则必填</w:t>
            </w:r>
            <w:r>
              <w:rPr>
                <w:rFonts w:hint="eastAsia" w:ascii="宋体" w:hAnsi="宋体" w:eastAsia="宋体" w:cs="宋体"/>
                <w:sz w:val="21"/>
                <w:szCs w:val="21"/>
              </w:rPr>
              <w:t>，否则可不填。</w:t>
            </w:r>
          </w:p>
        </w:tc>
      </w:tr>
      <w:tr w14:paraId="22265239">
        <w:tblPrEx>
          <w:tblCellMar>
            <w:top w:w="0" w:type="dxa"/>
            <w:left w:w="0" w:type="dxa"/>
            <w:bottom w:w="0" w:type="dxa"/>
            <w:right w:w="0" w:type="dxa"/>
          </w:tblCellMar>
        </w:tblPrEx>
        <w:trPr>
          <w:trHeight w:val="540"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1C7D1F6A">
            <w:pPr>
              <w:pStyle w:val="6"/>
              <w:widowControl/>
              <w:spacing w:beforeAutospacing="0" w:afterAutospacing="0"/>
              <w:jc w:val="center"/>
              <w:textAlignment w:val="baseline"/>
            </w:pPr>
            <w:r>
              <w:rPr>
                <w:rFonts w:hint="eastAsia" w:ascii="宋体" w:hAnsi="宋体" w:eastAsia="宋体" w:cs="宋体"/>
                <w:sz w:val="21"/>
                <w:szCs w:val="21"/>
              </w:rPr>
              <w:t>23</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6597A3C5">
            <w:pPr>
              <w:pStyle w:val="6"/>
              <w:widowControl/>
              <w:spacing w:beforeAutospacing="0" w:afterAutospacing="0"/>
              <w:jc w:val="center"/>
              <w:textAlignment w:val="baseline"/>
            </w:pPr>
            <w:r>
              <w:rPr>
                <w:rFonts w:hint="eastAsia" w:ascii="宋体" w:hAnsi="宋体" w:eastAsia="宋体" w:cs="宋体"/>
                <w:sz w:val="21"/>
                <w:szCs w:val="21"/>
              </w:rPr>
              <w:t>主策略概述</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231100A3">
            <w:pPr>
              <w:pStyle w:val="6"/>
              <w:widowControl/>
              <w:spacing w:beforeAutospacing="0" w:afterAutospacing="0"/>
              <w:jc w:val="center"/>
              <w:textAlignment w:val="baseline"/>
            </w:pPr>
            <w:r>
              <w:rPr>
                <w:rFonts w:hint="eastAsia" w:ascii="宋体" w:hAnsi="宋体" w:eastAsia="宋体" w:cs="宋体"/>
                <w:sz w:val="21"/>
                <w:szCs w:val="21"/>
              </w:rPr>
              <w:t>C500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4A24E1BB">
            <w:pPr>
              <w:pStyle w:val="6"/>
              <w:widowControl/>
              <w:spacing w:beforeAutospacing="0" w:afterAutospacing="0"/>
              <w:textAlignment w:val="baseline"/>
            </w:pPr>
            <w:r>
              <w:rPr>
                <w:rFonts w:hint="eastAsia" w:ascii="宋体" w:hAnsi="宋体" w:eastAsia="宋体" w:cs="宋体"/>
                <w:b/>
                <w:sz w:val="21"/>
                <w:szCs w:val="21"/>
              </w:rPr>
              <w:t>若填写了“主策略类型”，则必填</w:t>
            </w:r>
            <w:r>
              <w:rPr>
                <w:rFonts w:hint="eastAsia" w:ascii="宋体" w:hAnsi="宋体" w:eastAsia="宋体" w:cs="宋体"/>
                <w:sz w:val="21"/>
                <w:szCs w:val="21"/>
              </w:rPr>
              <w:t>，否则可不填。</w:t>
            </w:r>
          </w:p>
        </w:tc>
      </w:tr>
      <w:tr w14:paraId="271C5BCD">
        <w:tblPrEx>
          <w:tblCellMar>
            <w:top w:w="0" w:type="dxa"/>
            <w:left w:w="0" w:type="dxa"/>
            <w:bottom w:w="0" w:type="dxa"/>
            <w:right w:w="0" w:type="dxa"/>
          </w:tblCellMar>
        </w:tblPrEx>
        <w:trPr>
          <w:trHeight w:val="2970"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3681858D">
            <w:pPr>
              <w:pStyle w:val="6"/>
              <w:widowControl/>
              <w:spacing w:beforeAutospacing="0" w:afterAutospacing="0"/>
              <w:jc w:val="center"/>
              <w:textAlignment w:val="baseline"/>
            </w:pPr>
            <w:r>
              <w:rPr>
                <w:rFonts w:hint="eastAsia" w:ascii="宋体" w:hAnsi="宋体" w:eastAsia="宋体" w:cs="宋体"/>
                <w:sz w:val="21"/>
                <w:szCs w:val="21"/>
              </w:rPr>
              <w:t>24</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65D66667">
            <w:pPr>
              <w:pStyle w:val="6"/>
              <w:widowControl/>
              <w:spacing w:beforeAutospacing="0" w:afterAutospacing="0"/>
              <w:jc w:val="center"/>
              <w:textAlignment w:val="baseline"/>
            </w:pPr>
            <w:r>
              <w:rPr>
                <w:rFonts w:hint="eastAsia" w:ascii="宋体" w:hAnsi="宋体" w:eastAsia="宋体" w:cs="宋体"/>
                <w:sz w:val="21"/>
                <w:szCs w:val="21"/>
              </w:rPr>
              <w:t>辅策略类型</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3165F0DE">
            <w:pPr>
              <w:pStyle w:val="6"/>
              <w:widowControl/>
              <w:spacing w:beforeAutospacing="0" w:afterAutospacing="0"/>
              <w:jc w:val="center"/>
              <w:textAlignment w:val="baseline"/>
            </w:pPr>
            <w:r>
              <w:rPr>
                <w:rFonts w:hint="eastAsia" w:ascii="宋体" w:hAnsi="宋体" w:eastAsia="宋体" w:cs="宋体"/>
                <w:sz w:val="21"/>
                <w:szCs w:val="21"/>
              </w:rPr>
              <w:t>C50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42781A98">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非必填项，可填写以下任一项或最多两项，若两项中间用“;”（英文分号）分隔：</w:t>
            </w:r>
          </w:p>
          <w:p w14:paraId="1222F7F8">
            <w:pPr>
              <w:pStyle w:val="6"/>
              <w:widowControl/>
              <w:numPr>
                <w:ilvl w:val="0"/>
                <w:numId w:val="7"/>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指数增强策略</w:t>
            </w:r>
          </w:p>
          <w:p w14:paraId="0A2C587E">
            <w:pPr>
              <w:pStyle w:val="6"/>
              <w:widowControl/>
              <w:numPr>
                <w:ilvl w:val="0"/>
                <w:numId w:val="7"/>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市场中性策略</w:t>
            </w:r>
          </w:p>
          <w:p w14:paraId="347923E6">
            <w:pPr>
              <w:pStyle w:val="6"/>
              <w:widowControl/>
              <w:numPr>
                <w:ilvl w:val="0"/>
                <w:numId w:val="7"/>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多空灵活策略</w:t>
            </w:r>
          </w:p>
          <w:p w14:paraId="399BC019">
            <w:pPr>
              <w:pStyle w:val="6"/>
              <w:widowControl/>
              <w:numPr>
                <w:ilvl w:val="0"/>
                <w:numId w:val="7"/>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量化多头策略</w:t>
            </w:r>
          </w:p>
          <w:p w14:paraId="4151F7E8">
            <w:pPr>
              <w:pStyle w:val="6"/>
              <w:widowControl/>
              <w:numPr>
                <w:ilvl w:val="0"/>
                <w:numId w:val="7"/>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管理期货策略CTA</w:t>
            </w:r>
          </w:p>
          <w:p w14:paraId="36840510">
            <w:pPr>
              <w:pStyle w:val="6"/>
              <w:widowControl/>
              <w:numPr>
                <w:ilvl w:val="0"/>
                <w:numId w:val="7"/>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参与新股发行策略</w:t>
            </w:r>
          </w:p>
          <w:p w14:paraId="6DA5119F">
            <w:pPr>
              <w:pStyle w:val="6"/>
              <w:widowControl/>
              <w:numPr>
                <w:ilvl w:val="0"/>
                <w:numId w:val="7"/>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量化套利策略</w:t>
            </w:r>
          </w:p>
          <w:p w14:paraId="4FBFB20B">
            <w:pPr>
              <w:pStyle w:val="6"/>
              <w:widowControl/>
              <w:numPr>
                <w:ilvl w:val="0"/>
                <w:numId w:val="7"/>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日内回转策略</w:t>
            </w:r>
          </w:p>
          <w:p w14:paraId="649D488C">
            <w:pPr>
              <w:pStyle w:val="6"/>
              <w:widowControl/>
              <w:numPr>
                <w:ilvl w:val="0"/>
                <w:numId w:val="7"/>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其他</w:t>
            </w:r>
          </w:p>
        </w:tc>
      </w:tr>
      <w:tr w14:paraId="57CA2109">
        <w:tblPrEx>
          <w:tblCellMar>
            <w:top w:w="0" w:type="dxa"/>
            <w:left w:w="0" w:type="dxa"/>
            <w:bottom w:w="0" w:type="dxa"/>
            <w:right w:w="0" w:type="dxa"/>
          </w:tblCellMar>
        </w:tblPrEx>
        <w:trPr>
          <w:trHeight w:val="540"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6F5C57FB">
            <w:pPr>
              <w:pStyle w:val="6"/>
              <w:widowControl/>
              <w:spacing w:beforeAutospacing="0" w:afterAutospacing="0" w:line="210" w:lineRule="atLeast"/>
              <w:jc w:val="center"/>
              <w:textAlignment w:val="baseline"/>
            </w:pPr>
            <w:r>
              <w:rPr>
                <w:rFonts w:hint="eastAsia" w:ascii="宋体" w:hAnsi="宋体" w:eastAsia="宋体" w:cs="宋体"/>
                <w:sz w:val="21"/>
                <w:szCs w:val="21"/>
              </w:rPr>
              <w:t>25</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5BB10010">
            <w:pPr>
              <w:pStyle w:val="6"/>
              <w:widowControl/>
              <w:spacing w:beforeAutospacing="0" w:afterAutospacing="0"/>
              <w:jc w:val="center"/>
              <w:textAlignment w:val="baseline"/>
            </w:pPr>
            <w:r>
              <w:rPr>
                <w:rFonts w:hint="eastAsia" w:ascii="宋体" w:hAnsi="宋体" w:eastAsia="宋体" w:cs="宋体"/>
                <w:sz w:val="21"/>
                <w:szCs w:val="21"/>
              </w:rPr>
              <w:t>其他辅策略类型</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3A32E27E">
            <w:pPr>
              <w:pStyle w:val="6"/>
              <w:widowControl/>
              <w:spacing w:beforeAutospacing="0" w:afterAutospacing="0"/>
              <w:jc w:val="center"/>
              <w:textAlignment w:val="baseline"/>
            </w:pPr>
            <w:r>
              <w:rPr>
                <w:rFonts w:hint="eastAsia" w:ascii="宋体" w:hAnsi="宋体" w:eastAsia="宋体" w:cs="宋体"/>
                <w:sz w:val="21"/>
                <w:szCs w:val="21"/>
              </w:rPr>
              <w:t>C200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69760A1F">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b/>
                <w:sz w:val="21"/>
                <w:szCs w:val="21"/>
              </w:rPr>
              <w:t>若“辅策略类型”包含“其他”，则必填</w:t>
            </w:r>
            <w:r>
              <w:rPr>
                <w:rFonts w:hint="eastAsia" w:ascii="宋体" w:hAnsi="宋体" w:eastAsia="宋体" w:cs="宋体"/>
                <w:sz w:val="21"/>
                <w:szCs w:val="21"/>
              </w:rPr>
              <w:t>，否则可不填。</w:t>
            </w:r>
          </w:p>
        </w:tc>
      </w:tr>
      <w:tr w14:paraId="2A945EBF">
        <w:tblPrEx>
          <w:tblCellMar>
            <w:top w:w="0" w:type="dxa"/>
            <w:left w:w="0" w:type="dxa"/>
            <w:bottom w:w="0" w:type="dxa"/>
            <w:right w:w="0" w:type="dxa"/>
          </w:tblCellMar>
        </w:tblPrEx>
        <w:trPr>
          <w:trHeight w:val="90"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63BCE8ED">
            <w:pPr>
              <w:pStyle w:val="6"/>
              <w:widowControl/>
              <w:spacing w:beforeAutospacing="0" w:afterAutospacing="0"/>
              <w:jc w:val="center"/>
              <w:textAlignment w:val="baseline"/>
            </w:pPr>
            <w:r>
              <w:rPr>
                <w:rFonts w:hint="eastAsia" w:ascii="宋体" w:hAnsi="宋体" w:eastAsia="宋体" w:cs="宋体"/>
                <w:sz w:val="21"/>
                <w:szCs w:val="21"/>
              </w:rPr>
              <w:t>26</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7FDA7A57">
            <w:pPr>
              <w:pStyle w:val="6"/>
              <w:widowControl/>
              <w:spacing w:beforeAutospacing="0" w:afterAutospacing="0" w:line="210" w:lineRule="atLeast"/>
              <w:jc w:val="center"/>
              <w:textAlignment w:val="baseline"/>
            </w:pPr>
            <w:r>
              <w:rPr>
                <w:rFonts w:hint="eastAsia" w:ascii="宋体" w:hAnsi="宋体" w:eastAsia="宋体" w:cs="宋体"/>
                <w:sz w:val="21"/>
                <w:szCs w:val="21"/>
              </w:rPr>
              <w:t>辅策略概述</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5F7BF3EF">
            <w:pPr>
              <w:pStyle w:val="6"/>
              <w:widowControl/>
              <w:spacing w:beforeAutospacing="0" w:afterAutospacing="0" w:line="210" w:lineRule="atLeast"/>
              <w:jc w:val="center"/>
              <w:textAlignment w:val="baseline"/>
            </w:pPr>
            <w:r>
              <w:rPr>
                <w:rFonts w:hint="eastAsia" w:ascii="宋体" w:hAnsi="宋体" w:eastAsia="宋体" w:cs="宋体"/>
                <w:sz w:val="21"/>
                <w:szCs w:val="21"/>
              </w:rPr>
              <w:t>C500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5EC7C40C">
            <w:pPr>
              <w:pStyle w:val="6"/>
              <w:widowControl/>
              <w:spacing w:beforeAutospacing="0" w:afterAutospacing="0" w:line="210" w:lineRule="atLeast"/>
              <w:textAlignment w:val="baseline"/>
            </w:pPr>
            <w:r>
              <w:rPr>
                <w:rFonts w:hint="eastAsia" w:ascii="宋体" w:hAnsi="宋体" w:eastAsia="宋体" w:cs="宋体"/>
                <w:b/>
                <w:sz w:val="21"/>
                <w:szCs w:val="21"/>
              </w:rPr>
              <w:t>若填写了“辅策略类型”，则必填</w:t>
            </w:r>
            <w:r>
              <w:rPr>
                <w:rFonts w:hint="eastAsia" w:ascii="宋体" w:hAnsi="宋体" w:eastAsia="宋体" w:cs="宋体"/>
                <w:sz w:val="21"/>
                <w:szCs w:val="21"/>
              </w:rPr>
              <w:t>，否则可不填。</w:t>
            </w:r>
          </w:p>
        </w:tc>
      </w:tr>
      <w:tr w14:paraId="565CABB0">
        <w:tblPrEx>
          <w:tblCellMar>
            <w:top w:w="0" w:type="dxa"/>
            <w:left w:w="0" w:type="dxa"/>
            <w:bottom w:w="0" w:type="dxa"/>
            <w:right w:w="0" w:type="dxa"/>
          </w:tblCellMar>
        </w:tblPrEx>
        <w:trPr>
          <w:trHeight w:val="540"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484396D8">
            <w:pPr>
              <w:pStyle w:val="6"/>
              <w:widowControl/>
              <w:spacing w:beforeAutospacing="0" w:afterAutospacing="0"/>
              <w:jc w:val="center"/>
              <w:textAlignment w:val="baseline"/>
            </w:pPr>
            <w:r>
              <w:rPr>
                <w:rFonts w:hint="eastAsia" w:ascii="宋体" w:hAnsi="宋体" w:eastAsia="宋体" w:cs="宋体"/>
                <w:sz w:val="21"/>
                <w:szCs w:val="21"/>
              </w:rPr>
              <w:t>27</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09FFF1F1">
            <w:pPr>
              <w:pStyle w:val="6"/>
              <w:widowControl/>
              <w:spacing w:beforeAutospacing="0" w:afterAutospacing="0"/>
              <w:jc w:val="center"/>
              <w:textAlignment w:val="baseline"/>
            </w:pPr>
            <w:r>
              <w:rPr>
                <w:rFonts w:hint="eastAsia" w:ascii="宋体" w:hAnsi="宋体" w:eastAsia="宋体" w:cs="宋体"/>
                <w:sz w:val="21"/>
                <w:szCs w:val="21"/>
              </w:rPr>
              <w:t>期货市场账户名称（选填）</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7690DD81">
            <w:pPr>
              <w:pStyle w:val="6"/>
              <w:widowControl/>
              <w:spacing w:beforeAutospacing="0" w:afterAutospacing="0"/>
              <w:jc w:val="center"/>
              <w:textAlignment w:val="baseline"/>
            </w:pPr>
            <w:r>
              <w:rPr>
                <w:rFonts w:hint="eastAsia" w:ascii="宋体" w:hAnsi="宋体" w:eastAsia="宋体" w:cs="宋体"/>
                <w:sz w:val="21"/>
                <w:szCs w:val="21"/>
              </w:rPr>
              <w:t>C200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0A112A6D">
            <w:pPr>
              <w:pStyle w:val="6"/>
              <w:widowControl/>
              <w:spacing w:beforeAutospacing="0" w:afterAutospacing="0"/>
              <w:textAlignment w:val="baseline"/>
            </w:pPr>
            <w:r>
              <w:rPr>
                <w:rFonts w:hint="eastAsia" w:ascii="宋体" w:hAnsi="宋体" w:eastAsia="宋体" w:cs="宋体"/>
                <w:sz w:val="21"/>
                <w:szCs w:val="21"/>
              </w:rPr>
              <w:t>选填。</w:t>
            </w:r>
          </w:p>
        </w:tc>
      </w:tr>
      <w:tr w14:paraId="6A2CAD71">
        <w:tblPrEx>
          <w:tblCellMar>
            <w:top w:w="0" w:type="dxa"/>
            <w:left w:w="0" w:type="dxa"/>
            <w:bottom w:w="0" w:type="dxa"/>
            <w:right w:w="0" w:type="dxa"/>
          </w:tblCellMar>
        </w:tblPrEx>
        <w:trPr>
          <w:trHeight w:val="540"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3647277D">
            <w:pPr>
              <w:pStyle w:val="6"/>
              <w:widowControl/>
              <w:spacing w:beforeAutospacing="0" w:afterAutospacing="0"/>
              <w:jc w:val="center"/>
              <w:textAlignment w:val="baseline"/>
            </w:pPr>
            <w:r>
              <w:rPr>
                <w:rFonts w:hint="eastAsia" w:ascii="宋体" w:hAnsi="宋体" w:eastAsia="宋体" w:cs="宋体"/>
                <w:sz w:val="21"/>
                <w:szCs w:val="21"/>
              </w:rPr>
              <w:t>28</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4E41E88C">
            <w:pPr>
              <w:pStyle w:val="6"/>
              <w:widowControl/>
              <w:spacing w:beforeAutospacing="0" w:afterAutospacing="0"/>
              <w:jc w:val="center"/>
              <w:textAlignment w:val="baseline"/>
            </w:pPr>
            <w:r>
              <w:rPr>
                <w:rFonts w:hint="eastAsia" w:ascii="宋体" w:hAnsi="宋体" w:eastAsia="宋体" w:cs="宋体"/>
                <w:sz w:val="21"/>
                <w:szCs w:val="21"/>
              </w:rPr>
              <w:t>期货市场账户代码（选填）</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11009162">
            <w:pPr>
              <w:pStyle w:val="6"/>
              <w:widowControl/>
              <w:spacing w:beforeAutospacing="0" w:afterAutospacing="0"/>
              <w:jc w:val="center"/>
              <w:textAlignment w:val="baseline"/>
            </w:pPr>
            <w:r>
              <w:rPr>
                <w:rFonts w:hint="eastAsia" w:ascii="宋体" w:hAnsi="宋体" w:eastAsia="宋体" w:cs="宋体"/>
                <w:sz w:val="21"/>
                <w:szCs w:val="21"/>
              </w:rPr>
              <w:t>C300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3459021B">
            <w:pPr>
              <w:pStyle w:val="6"/>
              <w:widowControl/>
              <w:spacing w:beforeAutospacing="0" w:afterAutospacing="0"/>
              <w:textAlignment w:val="baseline"/>
            </w:pPr>
            <w:r>
              <w:rPr>
                <w:rFonts w:hint="eastAsia" w:ascii="宋体" w:hAnsi="宋体" w:eastAsia="宋体" w:cs="宋体"/>
                <w:sz w:val="21"/>
                <w:szCs w:val="21"/>
              </w:rPr>
              <w:t>选填。</w:t>
            </w:r>
          </w:p>
        </w:tc>
      </w:tr>
      <w:tr w14:paraId="76CB7692">
        <w:tblPrEx>
          <w:tblCellMar>
            <w:top w:w="0" w:type="dxa"/>
            <w:left w:w="0" w:type="dxa"/>
            <w:bottom w:w="0" w:type="dxa"/>
            <w:right w:w="0" w:type="dxa"/>
          </w:tblCellMar>
        </w:tblPrEx>
        <w:trPr>
          <w:trHeight w:val="1620"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7958CCF4">
            <w:pPr>
              <w:pStyle w:val="6"/>
              <w:widowControl/>
              <w:spacing w:beforeAutospacing="0" w:afterAutospacing="0"/>
              <w:jc w:val="center"/>
              <w:textAlignment w:val="baseline"/>
            </w:pPr>
            <w:r>
              <w:rPr>
                <w:rFonts w:hint="eastAsia" w:ascii="宋体" w:hAnsi="宋体" w:eastAsia="宋体" w:cs="宋体"/>
                <w:sz w:val="21"/>
                <w:szCs w:val="21"/>
              </w:rPr>
              <w:t>29</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65A12036">
            <w:pPr>
              <w:pStyle w:val="6"/>
              <w:widowControl/>
              <w:spacing w:beforeAutospacing="0" w:afterAutospacing="0"/>
              <w:jc w:val="center"/>
              <w:textAlignment w:val="baseline"/>
            </w:pPr>
            <w:r>
              <w:rPr>
                <w:rFonts w:hint="eastAsia" w:ascii="宋体" w:hAnsi="宋体" w:eastAsia="宋体" w:cs="宋体"/>
                <w:sz w:val="21"/>
                <w:szCs w:val="21"/>
              </w:rPr>
              <w:t>交易指令执行方式</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6A7FDB8E">
            <w:pPr>
              <w:pStyle w:val="6"/>
              <w:widowControl/>
              <w:spacing w:beforeAutospacing="0" w:afterAutospacing="0"/>
              <w:jc w:val="center"/>
              <w:textAlignment w:val="baseline"/>
            </w:pPr>
            <w:r>
              <w:rPr>
                <w:rFonts w:hint="eastAsia" w:ascii="宋体" w:hAnsi="宋体" w:eastAsia="宋体" w:cs="宋体"/>
                <w:sz w:val="21"/>
                <w:szCs w:val="21"/>
              </w:rPr>
              <w:t>C50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3C96BF32">
            <w:pPr>
              <w:pStyle w:val="6"/>
              <w:widowControl/>
              <w:spacing w:beforeAutospacing="0" w:afterAutospacing="0"/>
              <w:textAlignment w:val="baseline"/>
            </w:pPr>
            <w:r>
              <w:rPr>
                <w:rFonts w:hint="eastAsia" w:ascii="宋体" w:hAnsi="宋体" w:eastAsia="宋体" w:cs="宋体"/>
                <w:b/>
                <w:sz w:val="21"/>
                <w:szCs w:val="21"/>
              </w:rPr>
              <w:t>若报告类型为“首次”或“变更”，则必填</w:t>
            </w:r>
            <w:r>
              <w:rPr>
                <w:rFonts w:hint="eastAsia" w:ascii="宋体" w:hAnsi="宋体" w:eastAsia="宋体" w:cs="宋体"/>
                <w:sz w:val="21"/>
                <w:szCs w:val="21"/>
              </w:rPr>
              <w:t>。填写以下任一项或多项，若多项中间用“;”（英文分号）分隔：</w:t>
            </w:r>
          </w:p>
          <w:p w14:paraId="467D6FCB">
            <w:pPr>
              <w:pStyle w:val="6"/>
              <w:widowControl/>
              <w:numPr>
                <w:ilvl w:val="0"/>
                <w:numId w:val="8"/>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TWAP</w:t>
            </w:r>
          </w:p>
          <w:p w14:paraId="4B1A5CA7">
            <w:pPr>
              <w:pStyle w:val="6"/>
              <w:widowControl/>
              <w:numPr>
                <w:ilvl w:val="0"/>
                <w:numId w:val="8"/>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VWAP</w:t>
            </w:r>
          </w:p>
          <w:p w14:paraId="0D049D26">
            <w:pPr>
              <w:pStyle w:val="6"/>
              <w:widowControl/>
              <w:numPr>
                <w:ilvl w:val="0"/>
                <w:numId w:val="8"/>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POV</w:t>
            </w:r>
          </w:p>
          <w:p w14:paraId="6A1D4BDC">
            <w:pPr>
              <w:pStyle w:val="6"/>
              <w:widowControl/>
              <w:numPr>
                <w:ilvl w:val="0"/>
                <w:numId w:val="8"/>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其他</w:t>
            </w:r>
          </w:p>
        </w:tc>
      </w:tr>
      <w:tr w14:paraId="66EC67AD">
        <w:tblPrEx>
          <w:tblCellMar>
            <w:top w:w="0" w:type="dxa"/>
            <w:left w:w="0" w:type="dxa"/>
            <w:bottom w:w="0" w:type="dxa"/>
            <w:right w:w="0" w:type="dxa"/>
          </w:tblCellMar>
        </w:tblPrEx>
        <w:trPr>
          <w:trHeight w:val="540"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4B3C064C">
            <w:pPr>
              <w:pStyle w:val="6"/>
              <w:widowControl/>
              <w:spacing w:beforeAutospacing="0" w:afterAutospacing="0"/>
              <w:jc w:val="center"/>
              <w:textAlignment w:val="baseline"/>
            </w:pPr>
            <w:r>
              <w:rPr>
                <w:rFonts w:hint="eastAsia" w:ascii="宋体" w:hAnsi="宋体" w:eastAsia="宋体" w:cs="宋体"/>
                <w:sz w:val="21"/>
                <w:szCs w:val="21"/>
              </w:rPr>
              <w:t>30</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1EE1939F">
            <w:pPr>
              <w:pStyle w:val="6"/>
              <w:widowControl/>
              <w:spacing w:beforeAutospacing="0" w:afterAutospacing="0"/>
              <w:jc w:val="center"/>
              <w:textAlignment w:val="baseline"/>
            </w:pPr>
            <w:r>
              <w:rPr>
                <w:rFonts w:hint="eastAsia" w:ascii="宋体" w:hAnsi="宋体" w:eastAsia="宋体" w:cs="宋体"/>
                <w:sz w:val="21"/>
                <w:szCs w:val="21"/>
              </w:rPr>
              <w:t>其他方式描述</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2816A923">
            <w:pPr>
              <w:pStyle w:val="6"/>
              <w:widowControl/>
              <w:spacing w:beforeAutospacing="0" w:afterAutospacing="0"/>
              <w:jc w:val="center"/>
              <w:textAlignment w:val="baseline"/>
            </w:pPr>
            <w:r>
              <w:rPr>
                <w:rFonts w:hint="eastAsia" w:ascii="宋体" w:hAnsi="宋体" w:eastAsia="宋体" w:cs="宋体"/>
                <w:sz w:val="21"/>
                <w:szCs w:val="21"/>
              </w:rPr>
              <w:t>C500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1CB2F6EA">
            <w:pPr>
              <w:pStyle w:val="6"/>
              <w:widowControl/>
              <w:spacing w:beforeAutospacing="0" w:afterAutospacing="0"/>
              <w:textAlignment w:val="baseline"/>
            </w:pPr>
            <w:r>
              <w:rPr>
                <w:rFonts w:hint="eastAsia" w:ascii="宋体" w:hAnsi="宋体" w:eastAsia="宋体" w:cs="宋体"/>
                <w:b/>
                <w:sz w:val="21"/>
                <w:szCs w:val="21"/>
              </w:rPr>
              <w:t>若“交易指令执行方式”包含“其他”，则必填</w:t>
            </w:r>
            <w:r>
              <w:rPr>
                <w:rFonts w:hint="eastAsia" w:ascii="宋体" w:hAnsi="宋体" w:eastAsia="宋体" w:cs="宋体"/>
                <w:sz w:val="21"/>
                <w:szCs w:val="21"/>
              </w:rPr>
              <w:t>，否则可不填。</w:t>
            </w:r>
          </w:p>
        </w:tc>
      </w:tr>
      <w:tr w14:paraId="08170381">
        <w:tblPrEx>
          <w:tblCellMar>
            <w:top w:w="0" w:type="dxa"/>
            <w:left w:w="0" w:type="dxa"/>
            <w:bottom w:w="0" w:type="dxa"/>
            <w:right w:w="0" w:type="dxa"/>
          </w:tblCellMar>
        </w:tblPrEx>
        <w:trPr>
          <w:trHeight w:val="540"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69A0E56F">
            <w:pPr>
              <w:pStyle w:val="6"/>
              <w:widowControl/>
              <w:spacing w:beforeAutospacing="0" w:afterAutospacing="0"/>
              <w:jc w:val="center"/>
              <w:textAlignment w:val="baseline"/>
            </w:pPr>
            <w:r>
              <w:rPr>
                <w:rFonts w:hint="eastAsia" w:ascii="宋体" w:hAnsi="宋体" w:eastAsia="宋体" w:cs="宋体"/>
                <w:sz w:val="21"/>
                <w:szCs w:val="21"/>
              </w:rPr>
              <w:t>31</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76361E02">
            <w:pPr>
              <w:pStyle w:val="6"/>
              <w:widowControl/>
              <w:spacing w:beforeAutospacing="0" w:afterAutospacing="0"/>
              <w:jc w:val="center"/>
              <w:textAlignment w:val="baseline"/>
            </w:pPr>
            <w:r>
              <w:rPr>
                <w:rFonts w:hint="eastAsia" w:ascii="宋体" w:hAnsi="宋体" w:eastAsia="宋体" w:cs="宋体"/>
                <w:sz w:val="21"/>
                <w:szCs w:val="21"/>
              </w:rPr>
              <w:t>指令执行方式概述</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5ED515E3">
            <w:pPr>
              <w:pStyle w:val="6"/>
              <w:widowControl/>
              <w:spacing w:beforeAutospacing="0" w:afterAutospacing="0"/>
              <w:jc w:val="center"/>
              <w:textAlignment w:val="baseline"/>
            </w:pPr>
            <w:r>
              <w:rPr>
                <w:rFonts w:hint="eastAsia" w:ascii="宋体" w:hAnsi="宋体" w:eastAsia="宋体" w:cs="宋体"/>
                <w:sz w:val="21"/>
                <w:szCs w:val="21"/>
              </w:rPr>
              <w:t>C500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08943E6D">
            <w:pPr>
              <w:pStyle w:val="6"/>
              <w:widowControl/>
              <w:spacing w:beforeAutospacing="0" w:afterAutospacing="0"/>
              <w:textAlignment w:val="baseline"/>
            </w:pPr>
            <w:r>
              <w:rPr>
                <w:rFonts w:hint="eastAsia" w:ascii="宋体" w:hAnsi="宋体" w:eastAsia="宋体" w:cs="宋体"/>
                <w:b/>
                <w:sz w:val="21"/>
                <w:szCs w:val="21"/>
              </w:rPr>
              <w:t>若报告类型为“首次”或“变更”，则必填</w:t>
            </w:r>
            <w:r>
              <w:rPr>
                <w:rFonts w:hint="eastAsia" w:ascii="宋体" w:hAnsi="宋体" w:eastAsia="宋体" w:cs="宋体"/>
                <w:sz w:val="21"/>
                <w:szCs w:val="21"/>
              </w:rPr>
              <w:t>。</w:t>
            </w:r>
          </w:p>
        </w:tc>
      </w:tr>
      <w:tr w14:paraId="4233E822">
        <w:tblPrEx>
          <w:tblCellMar>
            <w:top w:w="0" w:type="dxa"/>
            <w:left w:w="0" w:type="dxa"/>
            <w:bottom w:w="0" w:type="dxa"/>
            <w:right w:w="0" w:type="dxa"/>
          </w:tblCellMar>
        </w:tblPrEx>
        <w:trPr>
          <w:trHeight w:val="1962"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07199544">
            <w:pPr>
              <w:pStyle w:val="6"/>
              <w:widowControl/>
              <w:spacing w:beforeAutospacing="0" w:afterAutospacing="0"/>
              <w:jc w:val="center"/>
              <w:textAlignment w:val="baseline"/>
            </w:pPr>
            <w:r>
              <w:rPr>
                <w:rFonts w:hint="eastAsia" w:ascii="宋体" w:hAnsi="宋体" w:eastAsia="宋体" w:cs="宋体"/>
                <w:sz w:val="21"/>
                <w:szCs w:val="21"/>
              </w:rPr>
              <w:t>32</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43AC0E72">
            <w:pPr>
              <w:pStyle w:val="6"/>
              <w:widowControl/>
              <w:spacing w:beforeAutospacing="0" w:afterAutospacing="0"/>
              <w:jc w:val="center"/>
              <w:textAlignment w:val="baseline"/>
            </w:pPr>
            <w:r>
              <w:rPr>
                <w:rFonts w:hint="eastAsia" w:ascii="宋体" w:hAnsi="宋体" w:eastAsia="宋体" w:cs="宋体"/>
                <w:sz w:val="21"/>
                <w:szCs w:val="21"/>
              </w:rPr>
              <w:t>账户最高申报速率</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4C9D044B">
            <w:pPr>
              <w:pStyle w:val="6"/>
              <w:widowControl/>
              <w:spacing w:beforeAutospacing="0" w:afterAutospacing="0"/>
              <w:jc w:val="center"/>
              <w:textAlignment w:val="baseline"/>
            </w:pPr>
            <w:r>
              <w:rPr>
                <w:rFonts w:hint="eastAsia" w:ascii="宋体" w:hAnsi="宋体" w:eastAsia="宋体" w:cs="宋体"/>
                <w:sz w:val="21"/>
                <w:szCs w:val="21"/>
              </w:rPr>
              <w:t>C20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4AB60379">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b/>
                <w:sz w:val="21"/>
                <w:szCs w:val="21"/>
              </w:rPr>
              <w:t>若报告类型为“首次”或“变更”，则必填</w:t>
            </w:r>
            <w:r>
              <w:rPr>
                <w:rFonts w:hint="eastAsia" w:ascii="宋体" w:hAnsi="宋体" w:eastAsia="宋体" w:cs="宋体"/>
                <w:sz w:val="21"/>
                <w:szCs w:val="21"/>
              </w:rPr>
              <w:t>。填写以下任一项枚举值：</w:t>
            </w:r>
          </w:p>
          <w:p w14:paraId="03287BDA">
            <w:pPr>
              <w:pStyle w:val="6"/>
              <w:widowControl/>
              <w:numPr>
                <w:ilvl w:val="0"/>
                <w:numId w:val="9"/>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500笔及以上</w:t>
            </w:r>
          </w:p>
          <w:p w14:paraId="0A54D34C">
            <w:pPr>
              <w:pStyle w:val="6"/>
              <w:widowControl/>
              <w:numPr>
                <w:ilvl w:val="0"/>
                <w:numId w:val="9"/>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300笔至499笔</w:t>
            </w:r>
          </w:p>
          <w:p w14:paraId="2CFC6014">
            <w:pPr>
              <w:pStyle w:val="6"/>
              <w:widowControl/>
              <w:numPr>
                <w:ilvl w:val="0"/>
                <w:numId w:val="9"/>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100笔至299笔</w:t>
            </w:r>
          </w:p>
          <w:p w14:paraId="2A8BC421">
            <w:pPr>
              <w:pStyle w:val="6"/>
              <w:widowControl/>
              <w:numPr>
                <w:ilvl w:val="0"/>
                <w:numId w:val="9"/>
              </w:numPr>
              <w:spacing w:beforeAutospacing="0" w:afterAutospacing="0"/>
              <w:textAlignment w:val="baseline"/>
            </w:pPr>
            <w:r>
              <w:rPr>
                <w:rFonts w:hint="eastAsia" w:ascii="宋体" w:hAnsi="宋体" w:eastAsia="宋体" w:cs="宋体"/>
                <w:sz w:val="21"/>
                <w:szCs w:val="21"/>
              </w:rPr>
              <w:t>100笔以下</w:t>
            </w:r>
          </w:p>
          <w:p w14:paraId="78762320">
            <w:pPr>
              <w:pStyle w:val="6"/>
              <w:widowControl/>
              <w:spacing w:beforeAutospacing="0" w:afterAutospacing="0"/>
              <w:textAlignment w:val="baseline"/>
            </w:pPr>
            <w:r>
              <w:rPr>
                <w:rFonts w:hint="eastAsia" w:ascii="宋体" w:hAnsi="宋体" w:eastAsia="宋体" w:cs="宋体"/>
                <w:sz w:val="21"/>
                <w:szCs w:val="21"/>
              </w:rPr>
              <w:t>严格按上述选项填写，否则无法提交。例如账户最高申报速率为400笔/秒，则填写“300笔至499笔”。</w:t>
            </w:r>
          </w:p>
        </w:tc>
      </w:tr>
      <w:tr w14:paraId="5294D81A">
        <w:tblPrEx>
          <w:tblCellMar>
            <w:top w:w="0" w:type="dxa"/>
            <w:left w:w="0" w:type="dxa"/>
            <w:bottom w:w="0" w:type="dxa"/>
            <w:right w:w="0" w:type="dxa"/>
          </w:tblCellMar>
        </w:tblPrEx>
        <w:trPr>
          <w:trHeight w:val="1590"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7406FC89">
            <w:pPr>
              <w:pStyle w:val="6"/>
              <w:widowControl/>
              <w:spacing w:beforeAutospacing="0" w:afterAutospacing="0"/>
              <w:jc w:val="center"/>
              <w:textAlignment w:val="baseline"/>
            </w:pPr>
            <w:r>
              <w:rPr>
                <w:rFonts w:hint="eastAsia" w:ascii="宋体" w:hAnsi="宋体" w:eastAsia="宋体" w:cs="宋体"/>
                <w:sz w:val="21"/>
                <w:szCs w:val="21"/>
              </w:rPr>
              <w:t>33</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19592A07">
            <w:pPr>
              <w:pStyle w:val="6"/>
              <w:widowControl/>
              <w:spacing w:beforeAutospacing="0" w:afterAutospacing="0"/>
              <w:jc w:val="center"/>
              <w:textAlignment w:val="baseline"/>
            </w:pPr>
            <w:r>
              <w:rPr>
                <w:rFonts w:hint="eastAsia" w:ascii="宋体" w:hAnsi="宋体" w:eastAsia="宋体" w:cs="宋体"/>
                <w:sz w:val="21"/>
                <w:szCs w:val="21"/>
              </w:rPr>
              <w:t>账户单日最高申报笔数</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0C4F8C47">
            <w:pPr>
              <w:pStyle w:val="6"/>
              <w:widowControl/>
              <w:spacing w:beforeAutospacing="0" w:afterAutospacing="0"/>
              <w:jc w:val="center"/>
              <w:textAlignment w:val="baseline"/>
            </w:pPr>
            <w:r>
              <w:rPr>
                <w:rFonts w:hint="eastAsia" w:ascii="宋体" w:hAnsi="宋体" w:eastAsia="宋体" w:cs="宋体"/>
                <w:sz w:val="21"/>
                <w:szCs w:val="21"/>
              </w:rPr>
              <w:t>C20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7DA0344C">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b/>
                <w:sz w:val="21"/>
                <w:szCs w:val="21"/>
              </w:rPr>
              <w:t>若报告类型为“首次”或“变更”，则必填</w:t>
            </w:r>
            <w:r>
              <w:rPr>
                <w:rFonts w:hint="eastAsia" w:ascii="宋体" w:hAnsi="宋体" w:eastAsia="宋体" w:cs="宋体"/>
                <w:sz w:val="21"/>
                <w:szCs w:val="21"/>
              </w:rPr>
              <w:t>。填写以下任一项枚举值：</w:t>
            </w:r>
          </w:p>
          <w:p w14:paraId="024CECDC">
            <w:pPr>
              <w:pStyle w:val="6"/>
              <w:widowControl/>
              <w:numPr>
                <w:ilvl w:val="0"/>
                <w:numId w:val="10"/>
              </w:numPr>
              <w:spacing w:beforeAutospacing="0" w:afterAutospacing="0"/>
              <w:textAlignment w:val="baseline"/>
            </w:pPr>
            <w:r>
              <w:rPr>
                <w:rFonts w:hint="eastAsia" w:ascii="宋体" w:hAnsi="宋体" w:eastAsia="宋体" w:cs="宋体"/>
                <w:sz w:val="21"/>
                <w:szCs w:val="21"/>
              </w:rPr>
              <w:t>25000笔及以上</w:t>
            </w:r>
          </w:p>
          <w:p w14:paraId="6B1CEE7F">
            <w:pPr>
              <w:pStyle w:val="6"/>
              <w:widowControl/>
              <w:numPr>
                <w:ilvl w:val="0"/>
                <w:numId w:val="10"/>
              </w:numPr>
              <w:spacing w:beforeAutospacing="0" w:afterAutospacing="0"/>
              <w:textAlignment w:val="baseline"/>
            </w:pPr>
            <w:r>
              <w:rPr>
                <w:rFonts w:hint="eastAsia" w:ascii="宋体" w:hAnsi="宋体" w:eastAsia="宋体" w:cs="宋体"/>
                <w:sz w:val="21"/>
                <w:szCs w:val="21"/>
              </w:rPr>
              <w:t>20000笔至24999笔</w:t>
            </w:r>
          </w:p>
          <w:p w14:paraId="31F772D9">
            <w:pPr>
              <w:pStyle w:val="6"/>
              <w:widowControl/>
              <w:numPr>
                <w:ilvl w:val="0"/>
                <w:numId w:val="10"/>
              </w:numPr>
              <w:spacing w:beforeAutospacing="0" w:afterAutospacing="0"/>
              <w:textAlignment w:val="baseline"/>
            </w:pPr>
            <w:r>
              <w:rPr>
                <w:rFonts w:hint="eastAsia" w:ascii="宋体" w:hAnsi="宋体" w:eastAsia="宋体" w:cs="宋体"/>
                <w:sz w:val="21"/>
                <w:szCs w:val="21"/>
              </w:rPr>
              <w:t>15000笔至19999笔</w:t>
            </w:r>
          </w:p>
          <w:p w14:paraId="1634A207">
            <w:pPr>
              <w:pStyle w:val="6"/>
              <w:widowControl/>
              <w:numPr>
                <w:ilvl w:val="0"/>
                <w:numId w:val="10"/>
              </w:numPr>
              <w:spacing w:beforeAutospacing="0" w:afterAutospacing="0"/>
              <w:textAlignment w:val="baseline"/>
            </w:pPr>
            <w:r>
              <w:rPr>
                <w:rFonts w:hint="eastAsia" w:ascii="宋体" w:hAnsi="宋体" w:eastAsia="宋体" w:cs="宋体"/>
                <w:sz w:val="21"/>
                <w:szCs w:val="21"/>
              </w:rPr>
              <w:t>10000笔至14999笔</w:t>
            </w:r>
          </w:p>
          <w:p w14:paraId="71A3D004">
            <w:pPr>
              <w:pStyle w:val="6"/>
              <w:widowControl/>
              <w:numPr>
                <w:ilvl w:val="0"/>
                <w:numId w:val="10"/>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10000笔以下</w:t>
            </w:r>
          </w:p>
          <w:p w14:paraId="2FE2DFE2">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严格按上述选项填写，否则无法提交。例如账户单日最高申报笔数为30000笔/天，则填写“25000笔及以上”。</w:t>
            </w:r>
          </w:p>
        </w:tc>
      </w:tr>
      <w:tr w14:paraId="68A0B940">
        <w:tblPrEx>
          <w:tblCellMar>
            <w:top w:w="0" w:type="dxa"/>
            <w:left w:w="0" w:type="dxa"/>
            <w:bottom w:w="0" w:type="dxa"/>
            <w:right w:w="0" w:type="dxa"/>
          </w:tblCellMar>
        </w:tblPrEx>
        <w:trPr>
          <w:trHeight w:val="312"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7025593D">
            <w:pPr>
              <w:pStyle w:val="6"/>
              <w:widowControl/>
              <w:spacing w:beforeAutospacing="0" w:afterAutospacing="0"/>
              <w:jc w:val="center"/>
              <w:textAlignment w:val="baseline"/>
            </w:pPr>
            <w:r>
              <w:rPr>
                <w:rFonts w:hint="eastAsia" w:ascii="宋体" w:hAnsi="宋体" w:eastAsia="宋体" w:cs="宋体"/>
                <w:sz w:val="21"/>
                <w:szCs w:val="21"/>
              </w:rPr>
              <w:t>34</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0D1B4959">
            <w:pPr>
              <w:pStyle w:val="6"/>
              <w:widowControl/>
              <w:spacing w:beforeAutospacing="0" w:afterAutospacing="0"/>
              <w:jc w:val="center"/>
              <w:textAlignment w:val="baseline"/>
            </w:pPr>
            <w:r>
              <w:rPr>
                <w:rFonts w:hint="eastAsia" w:ascii="宋体" w:hAnsi="宋体" w:eastAsia="宋体" w:cs="宋体"/>
                <w:sz w:val="21"/>
                <w:szCs w:val="21"/>
              </w:rPr>
              <w:t>程序化交易软件名称及版本号</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0F3296D5">
            <w:pPr>
              <w:pStyle w:val="6"/>
              <w:widowControl/>
              <w:spacing w:beforeAutospacing="0" w:afterAutospacing="0"/>
              <w:jc w:val="center"/>
              <w:textAlignment w:val="baseline"/>
            </w:pPr>
            <w:r>
              <w:rPr>
                <w:rFonts w:hint="eastAsia" w:ascii="宋体" w:hAnsi="宋体" w:eastAsia="宋体" w:cs="宋体"/>
                <w:sz w:val="21"/>
                <w:szCs w:val="21"/>
              </w:rPr>
              <w:t>C200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07963565">
            <w:pPr>
              <w:pStyle w:val="6"/>
              <w:widowControl/>
              <w:spacing w:beforeAutospacing="0" w:afterAutospacing="0"/>
              <w:textAlignment w:val="baseline"/>
            </w:pPr>
            <w:r>
              <w:rPr>
                <w:rFonts w:hint="eastAsia" w:ascii="宋体" w:hAnsi="宋体" w:eastAsia="宋体" w:cs="宋体"/>
                <w:b/>
                <w:sz w:val="21"/>
                <w:szCs w:val="21"/>
              </w:rPr>
              <w:t>若报告类型为“首次”或“变更”，则必填</w:t>
            </w:r>
            <w:r>
              <w:rPr>
                <w:rFonts w:hint="eastAsia" w:ascii="宋体" w:hAnsi="宋体" w:eastAsia="宋体" w:cs="宋体"/>
                <w:sz w:val="21"/>
                <w:szCs w:val="21"/>
              </w:rPr>
              <w:t>。涉及多个软件，用“;”（英文分号）分隔。</w:t>
            </w:r>
          </w:p>
        </w:tc>
      </w:tr>
      <w:tr w14:paraId="70E510DE">
        <w:tblPrEx>
          <w:tblCellMar>
            <w:top w:w="0" w:type="dxa"/>
            <w:left w:w="0" w:type="dxa"/>
            <w:bottom w:w="0" w:type="dxa"/>
            <w:right w:w="0" w:type="dxa"/>
          </w:tblCellMar>
        </w:tblPrEx>
        <w:trPr>
          <w:trHeight w:val="313"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6E3B5D81">
            <w:pPr>
              <w:pStyle w:val="6"/>
              <w:widowControl/>
              <w:spacing w:beforeAutospacing="0" w:afterAutospacing="0"/>
              <w:jc w:val="center"/>
              <w:textAlignment w:val="baseline"/>
            </w:pPr>
            <w:r>
              <w:rPr>
                <w:rFonts w:hint="eastAsia" w:ascii="宋体" w:hAnsi="宋体" w:eastAsia="宋体" w:cs="宋体"/>
                <w:sz w:val="21"/>
                <w:szCs w:val="21"/>
              </w:rPr>
              <w:t>35</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29CB400D">
            <w:pPr>
              <w:pStyle w:val="6"/>
              <w:widowControl/>
              <w:spacing w:beforeAutospacing="0" w:afterAutospacing="0"/>
              <w:jc w:val="center"/>
              <w:textAlignment w:val="baseline"/>
            </w:pPr>
            <w:r>
              <w:rPr>
                <w:rFonts w:hint="eastAsia" w:ascii="宋体" w:hAnsi="宋体" w:eastAsia="宋体" w:cs="宋体"/>
                <w:sz w:val="21"/>
                <w:szCs w:val="21"/>
              </w:rPr>
              <w:t>程序化交易软件开发主体</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0FEFBDD1">
            <w:pPr>
              <w:pStyle w:val="6"/>
              <w:widowControl/>
              <w:spacing w:beforeAutospacing="0" w:afterAutospacing="0"/>
              <w:jc w:val="center"/>
              <w:textAlignment w:val="baseline"/>
            </w:pPr>
            <w:r>
              <w:rPr>
                <w:rFonts w:hint="eastAsia" w:ascii="宋体" w:hAnsi="宋体" w:eastAsia="宋体" w:cs="宋体"/>
                <w:sz w:val="21"/>
                <w:szCs w:val="21"/>
              </w:rPr>
              <w:t>C200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2BDE6731">
            <w:pPr>
              <w:pStyle w:val="6"/>
              <w:widowControl/>
              <w:spacing w:beforeAutospacing="0" w:afterAutospacing="0"/>
              <w:textAlignment w:val="baseline"/>
            </w:pPr>
            <w:r>
              <w:rPr>
                <w:rFonts w:hint="eastAsia" w:ascii="宋体" w:hAnsi="宋体" w:eastAsia="宋体" w:cs="宋体"/>
                <w:b/>
                <w:sz w:val="21"/>
                <w:szCs w:val="21"/>
              </w:rPr>
              <w:t>若报告类型为“首次”或“变更”，则必填</w:t>
            </w:r>
            <w:r>
              <w:rPr>
                <w:rFonts w:hint="eastAsia" w:ascii="宋体" w:hAnsi="宋体" w:eastAsia="宋体" w:cs="宋体"/>
                <w:sz w:val="21"/>
                <w:szCs w:val="21"/>
              </w:rPr>
              <w:t>。涉及多个主体，用“;”（英文分号）分隔。</w:t>
            </w:r>
          </w:p>
        </w:tc>
      </w:tr>
      <w:tr w14:paraId="7274316E">
        <w:tblPrEx>
          <w:tblCellMar>
            <w:top w:w="0" w:type="dxa"/>
            <w:left w:w="0" w:type="dxa"/>
            <w:bottom w:w="0" w:type="dxa"/>
            <w:right w:w="0" w:type="dxa"/>
          </w:tblCellMar>
        </w:tblPrEx>
        <w:trPr>
          <w:trHeight w:val="220"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695FDB0A">
            <w:pPr>
              <w:pStyle w:val="6"/>
              <w:widowControl/>
              <w:spacing w:beforeAutospacing="0" w:afterAutospacing="0" w:line="210" w:lineRule="atLeast"/>
              <w:jc w:val="center"/>
              <w:textAlignment w:val="baseline"/>
            </w:pPr>
            <w:r>
              <w:rPr>
                <w:rFonts w:hint="eastAsia" w:ascii="宋体" w:hAnsi="宋体" w:eastAsia="宋体" w:cs="宋体"/>
                <w:sz w:val="21"/>
                <w:szCs w:val="21"/>
              </w:rPr>
              <w:t>36</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7000879A">
            <w:pPr>
              <w:pStyle w:val="6"/>
              <w:widowControl/>
              <w:spacing w:beforeAutospacing="0" w:afterAutospacing="0"/>
              <w:jc w:val="center"/>
              <w:textAlignment w:val="baseline"/>
            </w:pPr>
            <w:r>
              <w:rPr>
                <w:rFonts w:hint="eastAsia" w:ascii="宋体" w:hAnsi="宋体" w:eastAsia="宋体" w:cs="宋体"/>
                <w:sz w:val="21"/>
                <w:szCs w:val="21"/>
              </w:rPr>
              <w:t>高频交易系统服务器所在地</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574286C5">
            <w:pPr>
              <w:pStyle w:val="6"/>
              <w:widowControl/>
              <w:spacing w:beforeAutospacing="0" w:afterAutospacing="0"/>
              <w:jc w:val="center"/>
              <w:textAlignment w:val="baseline"/>
            </w:pPr>
            <w:r>
              <w:rPr>
                <w:rFonts w:hint="eastAsia" w:ascii="宋体" w:hAnsi="宋体" w:eastAsia="宋体" w:cs="宋体"/>
                <w:sz w:val="21"/>
                <w:szCs w:val="21"/>
              </w:rPr>
              <w:t>C100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088D6B68">
            <w:pPr>
              <w:pStyle w:val="6"/>
              <w:widowControl/>
              <w:spacing w:beforeAutospacing="0" w:afterAutospacing="0" w:line="220" w:lineRule="atLeast"/>
              <w:textAlignment w:val="baseline"/>
              <w:rPr>
                <w:rFonts w:ascii="宋体" w:hAnsi="宋体" w:eastAsia="宋体" w:cs="宋体"/>
                <w:sz w:val="21"/>
                <w:szCs w:val="21"/>
              </w:rPr>
            </w:pPr>
            <w:r>
              <w:rPr>
                <w:rFonts w:hint="eastAsia" w:ascii="宋体" w:hAnsi="宋体" w:eastAsia="宋体" w:cs="宋体"/>
                <w:sz w:val="21"/>
                <w:szCs w:val="21"/>
              </w:rPr>
              <w:t>（1）填报的“账户最高申报速率”区间在每秒</w:t>
            </w:r>
            <w:r>
              <w:rPr>
                <w:rFonts w:ascii="宋体" w:hAnsi="宋体" w:eastAsia="宋体" w:cs="宋体"/>
                <w:sz w:val="21"/>
                <w:szCs w:val="21"/>
              </w:rPr>
              <w:t>300</w:t>
            </w:r>
            <w:r>
              <w:rPr>
                <w:rFonts w:hint="eastAsia" w:ascii="宋体" w:hAnsi="宋体" w:eastAsia="宋体" w:cs="宋体"/>
                <w:sz w:val="21"/>
                <w:szCs w:val="21"/>
              </w:rPr>
              <w:t>笔以上，或者填报的“账户单日最高申报笔数”区间在</w:t>
            </w:r>
            <w:r>
              <w:rPr>
                <w:rFonts w:ascii="宋体" w:hAnsi="宋体" w:eastAsia="宋体" w:cs="宋体"/>
                <w:sz w:val="21"/>
                <w:szCs w:val="21"/>
              </w:rPr>
              <w:t>20000</w:t>
            </w:r>
            <w:r>
              <w:rPr>
                <w:rFonts w:hint="eastAsia" w:ascii="宋体" w:hAnsi="宋体" w:eastAsia="宋体" w:cs="宋体"/>
                <w:sz w:val="21"/>
                <w:szCs w:val="21"/>
              </w:rPr>
              <w:t>笔以上，且不符合有关豁免要求的，须填写高频交易系统服务器所在地的具体地址。</w:t>
            </w:r>
          </w:p>
          <w:p w14:paraId="54C666B4">
            <w:pPr>
              <w:pStyle w:val="6"/>
              <w:widowControl/>
              <w:spacing w:beforeAutospacing="0" w:afterAutospacing="0" w:line="220" w:lineRule="atLeast"/>
              <w:textAlignment w:val="baseline"/>
              <w:rPr>
                <w:rFonts w:ascii="宋体" w:hAnsi="宋体" w:eastAsia="宋体" w:cs="宋体"/>
                <w:sz w:val="21"/>
                <w:szCs w:val="21"/>
              </w:rPr>
            </w:pPr>
            <w:r>
              <w:rPr>
                <w:rFonts w:hint="eastAsia" w:ascii="宋体" w:hAnsi="宋体" w:eastAsia="宋体" w:cs="宋体"/>
                <w:sz w:val="21"/>
                <w:szCs w:val="21"/>
              </w:rPr>
              <w:t>（2）符合《报告指引》第七条规定豁免情形的，在本字段填写“已申请豁免”。</w:t>
            </w:r>
          </w:p>
          <w:p w14:paraId="757534EE">
            <w:pPr>
              <w:pStyle w:val="6"/>
              <w:widowControl/>
              <w:spacing w:beforeAutospacing="0" w:afterAutospacing="0" w:line="220" w:lineRule="atLeast"/>
              <w:textAlignment w:val="baseline"/>
            </w:pPr>
            <w:r>
              <w:rPr>
                <w:rFonts w:hint="eastAsia" w:ascii="宋体" w:hAnsi="宋体" w:eastAsia="宋体" w:cs="宋体"/>
                <w:sz w:val="21"/>
                <w:szCs w:val="21"/>
              </w:rPr>
              <w:t>（3）账户最高申报速率或单日最高申报笔数未达到上述标准的，可不填。</w:t>
            </w:r>
          </w:p>
        </w:tc>
      </w:tr>
      <w:tr w14:paraId="2176703D">
        <w:tblPrEx>
          <w:tblCellMar>
            <w:top w:w="0" w:type="dxa"/>
            <w:left w:w="0" w:type="dxa"/>
            <w:bottom w:w="0" w:type="dxa"/>
            <w:right w:w="0" w:type="dxa"/>
          </w:tblCellMar>
        </w:tblPrEx>
        <w:trPr>
          <w:trHeight w:val="90"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0AEE16D9">
            <w:pPr>
              <w:pStyle w:val="6"/>
              <w:widowControl/>
              <w:spacing w:beforeAutospacing="0" w:afterAutospacing="0" w:line="210" w:lineRule="atLeast"/>
              <w:jc w:val="center"/>
              <w:textAlignment w:val="baseline"/>
            </w:pPr>
            <w:r>
              <w:rPr>
                <w:rFonts w:hint="eastAsia" w:ascii="宋体" w:hAnsi="宋体" w:eastAsia="宋体" w:cs="宋体"/>
                <w:sz w:val="21"/>
                <w:szCs w:val="21"/>
              </w:rPr>
              <w:t>37</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1451D5A5">
            <w:pPr>
              <w:pStyle w:val="6"/>
              <w:widowControl/>
              <w:spacing w:beforeAutospacing="0" w:afterAutospacing="0"/>
              <w:jc w:val="center"/>
              <w:textAlignment w:val="baseline"/>
            </w:pPr>
            <w:r>
              <w:rPr>
                <w:rFonts w:hint="eastAsia" w:ascii="宋体" w:hAnsi="宋体" w:eastAsia="宋体" w:cs="宋体"/>
                <w:sz w:val="21"/>
                <w:szCs w:val="21"/>
              </w:rPr>
              <w:t>联交所参与者联络人（选填）</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2E5182F7">
            <w:pPr>
              <w:pStyle w:val="6"/>
              <w:widowControl/>
              <w:spacing w:beforeAutospacing="0" w:afterAutospacing="0"/>
              <w:jc w:val="center"/>
              <w:textAlignment w:val="baseline"/>
            </w:pPr>
            <w:r>
              <w:rPr>
                <w:rFonts w:hint="eastAsia" w:ascii="宋体" w:hAnsi="宋体" w:eastAsia="宋体" w:cs="宋体"/>
                <w:sz w:val="21"/>
                <w:szCs w:val="21"/>
              </w:rPr>
              <w:t>C80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4C2B5E6D">
            <w:pPr>
              <w:pStyle w:val="6"/>
              <w:widowControl/>
              <w:spacing w:beforeAutospacing="0" w:afterAutospacing="0" w:line="210" w:lineRule="atLeast"/>
              <w:textAlignment w:val="baseline"/>
            </w:pPr>
            <w:r>
              <w:rPr>
                <w:rFonts w:hint="eastAsia" w:ascii="宋体" w:hAnsi="宋体" w:eastAsia="宋体" w:cs="宋体"/>
                <w:sz w:val="21"/>
                <w:szCs w:val="21"/>
              </w:rPr>
              <w:t>选填。</w:t>
            </w:r>
          </w:p>
        </w:tc>
      </w:tr>
      <w:tr w14:paraId="35B62633">
        <w:tblPrEx>
          <w:tblCellMar>
            <w:top w:w="0" w:type="dxa"/>
            <w:left w:w="0" w:type="dxa"/>
            <w:bottom w:w="0" w:type="dxa"/>
            <w:right w:w="0" w:type="dxa"/>
          </w:tblCellMar>
        </w:tblPrEx>
        <w:trPr>
          <w:trHeight w:val="90"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3D134C92">
            <w:pPr>
              <w:pStyle w:val="6"/>
              <w:widowControl/>
              <w:spacing w:beforeAutospacing="0" w:afterAutospacing="0" w:line="210" w:lineRule="atLeast"/>
              <w:jc w:val="center"/>
              <w:textAlignment w:val="baseline"/>
            </w:pPr>
            <w:r>
              <w:rPr>
                <w:rFonts w:hint="eastAsia" w:ascii="宋体" w:hAnsi="宋体" w:eastAsia="宋体" w:cs="宋体"/>
                <w:sz w:val="21"/>
                <w:szCs w:val="21"/>
              </w:rPr>
              <w:t>38</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5E71652D">
            <w:pPr>
              <w:pStyle w:val="6"/>
              <w:widowControl/>
              <w:spacing w:beforeAutospacing="0" w:afterAutospacing="0"/>
              <w:jc w:val="center"/>
              <w:textAlignment w:val="baseline"/>
            </w:pPr>
            <w:r>
              <w:rPr>
                <w:rFonts w:hint="eastAsia" w:ascii="宋体" w:hAnsi="宋体" w:eastAsia="宋体" w:cs="宋体"/>
                <w:sz w:val="21"/>
                <w:szCs w:val="21"/>
              </w:rPr>
              <w:t>联交所参与者联络人联系方式（选填）</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02367A8F">
            <w:pPr>
              <w:pStyle w:val="6"/>
              <w:widowControl/>
              <w:spacing w:beforeAutospacing="0" w:afterAutospacing="0"/>
              <w:jc w:val="center"/>
              <w:textAlignment w:val="baseline"/>
            </w:pPr>
            <w:r>
              <w:rPr>
                <w:rFonts w:hint="eastAsia" w:ascii="宋体" w:hAnsi="宋体" w:eastAsia="宋体" w:cs="宋体"/>
                <w:sz w:val="21"/>
                <w:szCs w:val="21"/>
              </w:rPr>
              <w:t>C80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45ED0516">
            <w:pPr>
              <w:pStyle w:val="6"/>
              <w:widowControl/>
              <w:spacing w:beforeAutospacing="0" w:afterAutospacing="0" w:line="210" w:lineRule="atLeast"/>
              <w:textAlignment w:val="baseline"/>
            </w:pPr>
            <w:r>
              <w:rPr>
                <w:rFonts w:hint="eastAsia" w:ascii="宋体" w:hAnsi="宋体" w:eastAsia="宋体" w:cs="宋体"/>
                <w:sz w:val="21"/>
                <w:szCs w:val="21"/>
              </w:rPr>
              <w:t>选填。</w:t>
            </w:r>
          </w:p>
        </w:tc>
      </w:tr>
      <w:tr w14:paraId="490AEF4C">
        <w:tblPrEx>
          <w:tblCellMar>
            <w:top w:w="0" w:type="dxa"/>
            <w:left w:w="0" w:type="dxa"/>
            <w:bottom w:w="0" w:type="dxa"/>
            <w:right w:w="0" w:type="dxa"/>
          </w:tblCellMar>
        </w:tblPrEx>
        <w:trPr>
          <w:trHeight w:val="143"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5E436F94">
            <w:pPr>
              <w:pStyle w:val="6"/>
              <w:widowControl/>
              <w:spacing w:beforeAutospacing="0" w:afterAutospacing="0"/>
              <w:jc w:val="center"/>
              <w:textAlignment w:val="baseline"/>
            </w:pPr>
            <w:r>
              <w:rPr>
                <w:rFonts w:hint="eastAsia" w:ascii="宋体" w:hAnsi="宋体" w:eastAsia="宋体" w:cs="宋体"/>
                <w:sz w:val="21"/>
                <w:szCs w:val="21"/>
              </w:rPr>
              <w:t>39</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0BC72B83">
            <w:pPr>
              <w:pStyle w:val="6"/>
              <w:widowControl/>
              <w:spacing w:beforeAutospacing="0" w:afterAutospacing="0" w:line="210" w:lineRule="atLeast"/>
              <w:jc w:val="center"/>
              <w:textAlignment w:val="baseline"/>
            </w:pPr>
            <w:r>
              <w:rPr>
                <w:rFonts w:hint="eastAsia" w:ascii="宋体" w:hAnsi="宋体" w:eastAsia="宋体" w:cs="宋体"/>
                <w:sz w:val="21"/>
                <w:szCs w:val="21"/>
              </w:rPr>
              <w:t>投资者相关业务负责人（选填）</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4495A4FD">
            <w:pPr>
              <w:pStyle w:val="6"/>
              <w:widowControl/>
              <w:spacing w:beforeAutospacing="0" w:afterAutospacing="0"/>
              <w:jc w:val="center"/>
              <w:textAlignment w:val="baseline"/>
            </w:pPr>
            <w:r>
              <w:rPr>
                <w:rFonts w:hint="eastAsia" w:ascii="宋体" w:hAnsi="宋体" w:eastAsia="宋体" w:cs="宋体"/>
                <w:sz w:val="21"/>
                <w:szCs w:val="21"/>
              </w:rPr>
              <w:t>C80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5D0C348D">
            <w:pPr>
              <w:pStyle w:val="6"/>
              <w:widowControl/>
              <w:spacing w:beforeAutospacing="0" w:afterAutospacing="0" w:line="210" w:lineRule="atLeast"/>
              <w:textAlignment w:val="baseline"/>
            </w:pPr>
            <w:r>
              <w:rPr>
                <w:rFonts w:hint="eastAsia" w:ascii="宋体" w:hAnsi="宋体" w:eastAsia="宋体" w:cs="宋体"/>
                <w:sz w:val="21"/>
                <w:szCs w:val="21"/>
              </w:rPr>
              <w:t>选填。</w:t>
            </w:r>
          </w:p>
        </w:tc>
      </w:tr>
      <w:tr w14:paraId="787C0660">
        <w:tblPrEx>
          <w:tblCellMar>
            <w:top w:w="0" w:type="dxa"/>
            <w:left w:w="0" w:type="dxa"/>
            <w:bottom w:w="0" w:type="dxa"/>
            <w:right w:w="0" w:type="dxa"/>
          </w:tblCellMar>
        </w:tblPrEx>
        <w:trPr>
          <w:trHeight w:val="258"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60C2C6A3">
            <w:pPr>
              <w:pStyle w:val="6"/>
              <w:widowControl/>
              <w:spacing w:beforeAutospacing="0" w:afterAutospacing="0"/>
              <w:jc w:val="center"/>
              <w:textAlignment w:val="baseline"/>
            </w:pPr>
            <w:r>
              <w:rPr>
                <w:rFonts w:hint="eastAsia" w:ascii="宋体" w:hAnsi="宋体" w:eastAsia="宋体" w:cs="宋体"/>
                <w:sz w:val="21"/>
                <w:szCs w:val="21"/>
              </w:rPr>
              <w:t>40</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03F1CE92">
            <w:pPr>
              <w:pStyle w:val="6"/>
              <w:widowControl/>
              <w:spacing w:beforeAutospacing="0" w:afterAutospacing="0"/>
              <w:jc w:val="center"/>
              <w:textAlignment w:val="baseline"/>
            </w:pPr>
            <w:r>
              <w:rPr>
                <w:rFonts w:hint="eastAsia" w:ascii="宋体" w:hAnsi="宋体" w:eastAsia="宋体" w:cs="宋体"/>
                <w:sz w:val="21"/>
                <w:szCs w:val="21"/>
              </w:rPr>
              <w:t>投资者相关业务负责人联系方式（选填）</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4AE47ED0">
            <w:pPr>
              <w:pStyle w:val="6"/>
              <w:widowControl/>
              <w:spacing w:beforeAutospacing="0" w:afterAutospacing="0"/>
              <w:jc w:val="center"/>
              <w:textAlignment w:val="baseline"/>
            </w:pPr>
            <w:r>
              <w:rPr>
                <w:rFonts w:hint="eastAsia" w:ascii="宋体" w:hAnsi="宋体" w:eastAsia="宋体" w:cs="宋体"/>
                <w:sz w:val="21"/>
                <w:szCs w:val="21"/>
              </w:rPr>
              <w:t>C80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3ABCF9F6">
            <w:pPr>
              <w:pStyle w:val="6"/>
              <w:widowControl/>
              <w:spacing w:beforeAutospacing="0" w:afterAutospacing="0"/>
              <w:textAlignment w:val="baseline"/>
            </w:pPr>
            <w:r>
              <w:rPr>
                <w:rFonts w:hint="eastAsia" w:ascii="宋体" w:hAnsi="宋体" w:eastAsia="宋体" w:cs="宋体"/>
                <w:sz w:val="21"/>
                <w:szCs w:val="21"/>
              </w:rPr>
              <w:t>选填。</w:t>
            </w:r>
          </w:p>
        </w:tc>
      </w:tr>
      <w:tr w14:paraId="2ABFC72C">
        <w:tblPrEx>
          <w:tblCellMar>
            <w:top w:w="0" w:type="dxa"/>
            <w:left w:w="0" w:type="dxa"/>
            <w:bottom w:w="0" w:type="dxa"/>
            <w:right w:w="0" w:type="dxa"/>
          </w:tblCellMar>
        </w:tblPrEx>
        <w:trPr>
          <w:trHeight w:val="613"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75F976F8">
            <w:pPr>
              <w:pStyle w:val="6"/>
              <w:widowControl/>
              <w:spacing w:beforeAutospacing="0" w:afterAutospacing="0"/>
              <w:jc w:val="center"/>
              <w:textAlignment w:val="baseline"/>
              <w:rPr>
                <w:rFonts w:ascii="宋体" w:hAnsi="宋体" w:eastAsia="宋体" w:cs="宋体"/>
                <w:sz w:val="21"/>
                <w:szCs w:val="21"/>
              </w:rPr>
            </w:pPr>
            <w:r>
              <w:rPr>
                <w:rFonts w:hint="eastAsia" w:ascii="宋体" w:hAnsi="宋体" w:eastAsia="宋体" w:cs="宋体"/>
                <w:sz w:val="21"/>
                <w:szCs w:val="21"/>
              </w:rPr>
              <w:t>41</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41A38686">
            <w:pPr>
              <w:pStyle w:val="6"/>
              <w:widowControl/>
              <w:spacing w:beforeAutospacing="0" w:afterAutospacing="0"/>
              <w:jc w:val="center"/>
              <w:textAlignment w:val="baseline"/>
            </w:pPr>
            <w:r>
              <w:rPr>
                <w:rFonts w:hint="eastAsia" w:ascii="宋体" w:hAnsi="宋体" w:eastAsia="宋体" w:cs="宋体"/>
                <w:sz w:val="21"/>
                <w:szCs w:val="21"/>
              </w:rPr>
              <w:t>是否上传测试报告及应急方案</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2D63DF4A">
            <w:pPr>
              <w:pStyle w:val="6"/>
              <w:widowControl/>
              <w:spacing w:beforeAutospacing="0" w:afterAutospacing="0"/>
              <w:jc w:val="center"/>
              <w:textAlignment w:val="baseline"/>
            </w:pPr>
            <w:r>
              <w:rPr>
                <w:rFonts w:hint="eastAsia" w:ascii="宋体" w:hAnsi="宋体" w:eastAsia="宋体" w:cs="宋体"/>
                <w:sz w:val="21"/>
                <w:szCs w:val="21"/>
              </w:rPr>
              <w:t>C5</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07FF42E4">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b/>
                <w:sz w:val="21"/>
                <w:szCs w:val="21"/>
              </w:rPr>
              <w:t>若报告类型为“首次”或“变更”，则必填</w:t>
            </w:r>
            <w:r>
              <w:rPr>
                <w:rFonts w:hint="eastAsia" w:ascii="宋体" w:hAnsi="宋体" w:eastAsia="宋体" w:cs="宋体"/>
                <w:sz w:val="21"/>
                <w:szCs w:val="21"/>
              </w:rPr>
              <w:t>。填写以下任一项：</w:t>
            </w:r>
          </w:p>
          <w:p w14:paraId="1A46D505">
            <w:pPr>
              <w:pStyle w:val="6"/>
              <w:widowControl/>
              <w:numPr>
                <w:ilvl w:val="0"/>
                <w:numId w:val="11"/>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是</w:t>
            </w:r>
          </w:p>
          <w:p w14:paraId="300A5099">
            <w:pPr>
              <w:pStyle w:val="6"/>
              <w:widowControl/>
              <w:numPr>
                <w:ilvl w:val="0"/>
                <w:numId w:val="11"/>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否</w:t>
            </w:r>
          </w:p>
          <w:p w14:paraId="27EDD8D3">
            <w:pPr>
              <w:pStyle w:val="6"/>
              <w:widowControl/>
              <w:numPr>
                <w:ilvl w:val="0"/>
                <w:numId w:val="11"/>
              </w:numPr>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已申请豁免</w:t>
            </w:r>
          </w:p>
          <w:p w14:paraId="3E7BEEAC">
            <w:pPr>
              <w:pStyle w:val="6"/>
              <w:widowControl/>
              <w:tabs>
                <w:tab w:val="center" w:pos="4153"/>
                <w:tab w:val="right" w:pos="8306"/>
              </w:tabs>
              <w:snapToGrid w:val="0"/>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（1）填报的“账户最高申报速率”区间在每秒</w:t>
            </w:r>
            <w:r>
              <w:rPr>
                <w:rFonts w:ascii="宋体" w:hAnsi="宋体" w:eastAsia="宋体" w:cs="宋体"/>
                <w:sz w:val="21"/>
                <w:szCs w:val="21"/>
              </w:rPr>
              <w:t>300</w:t>
            </w:r>
            <w:r>
              <w:rPr>
                <w:rFonts w:hint="eastAsia" w:ascii="宋体" w:hAnsi="宋体" w:eastAsia="宋体" w:cs="宋体"/>
                <w:sz w:val="21"/>
                <w:szCs w:val="21"/>
              </w:rPr>
              <w:t>笔以上，或者填报的“账户单日最高申报笔数”区间在</w:t>
            </w:r>
            <w:r>
              <w:rPr>
                <w:rFonts w:ascii="宋体" w:hAnsi="宋体" w:eastAsia="宋体" w:cs="宋体"/>
                <w:sz w:val="21"/>
                <w:szCs w:val="21"/>
              </w:rPr>
              <w:t>20000</w:t>
            </w:r>
            <w:r>
              <w:rPr>
                <w:rFonts w:hint="eastAsia" w:ascii="宋体" w:hAnsi="宋体" w:eastAsia="宋体" w:cs="宋体"/>
                <w:sz w:val="21"/>
                <w:szCs w:val="21"/>
              </w:rPr>
              <w:t>笔以上，且不符合有关豁免要求的，填写“是”并同步上传测试报告及应急方案。</w:t>
            </w:r>
          </w:p>
          <w:p w14:paraId="30F22DC5">
            <w:pPr>
              <w:pStyle w:val="6"/>
              <w:widowControl/>
              <w:tabs>
                <w:tab w:val="center" w:pos="4153"/>
                <w:tab w:val="right" w:pos="8306"/>
              </w:tabs>
              <w:snapToGrid w:val="0"/>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（2）符合《报告指引》第七条规定豁免情形的，在本字段填写“已申请豁免”。</w:t>
            </w:r>
          </w:p>
          <w:p w14:paraId="65B928A1">
            <w:pPr>
              <w:pStyle w:val="6"/>
              <w:widowControl/>
              <w:tabs>
                <w:tab w:val="center" w:pos="4153"/>
                <w:tab w:val="right" w:pos="8306"/>
              </w:tabs>
              <w:snapToGrid w:val="0"/>
              <w:spacing w:beforeAutospacing="0" w:afterAutospacing="0"/>
              <w:textAlignment w:val="baseline"/>
              <w:rPr>
                <w:rFonts w:ascii="宋体" w:hAnsi="宋体" w:eastAsia="宋体" w:cs="宋体"/>
                <w:sz w:val="21"/>
                <w:szCs w:val="21"/>
              </w:rPr>
            </w:pPr>
            <w:r>
              <w:rPr>
                <w:rFonts w:hint="eastAsia" w:ascii="宋体" w:hAnsi="宋体" w:eastAsia="宋体" w:cs="宋体"/>
                <w:sz w:val="21"/>
                <w:szCs w:val="21"/>
              </w:rPr>
              <w:t>（3）不适用的填写“否”。</w:t>
            </w:r>
          </w:p>
        </w:tc>
      </w:tr>
      <w:tr w14:paraId="4FCA4B68">
        <w:tblPrEx>
          <w:tblCellMar>
            <w:top w:w="0" w:type="dxa"/>
            <w:left w:w="0" w:type="dxa"/>
            <w:bottom w:w="0" w:type="dxa"/>
            <w:right w:w="0" w:type="dxa"/>
          </w:tblCellMar>
        </w:tblPrEx>
        <w:trPr>
          <w:trHeight w:val="613" w:hRule="atLeast"/>
        </w:trPr>
        <w:tc>
          <w:tcPr>
            <w:tcW w:w="70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50D53573">
            <w:pPr>
              <w:pStyle w:val="6"/>
              <w:widowControl/>
              <w:spacing w:beforeAutospacing="0" w:afterAutospacing="0"/>
              <w:jc w:val="center"/>
              <w:textAlignment w:val="baseline"/>
            </w:pPr>
            <w:r>
              <w:rPr>
                <w:rFonts w:hint="eastAsia" w:ascii="宋体" w:hAnsi="宋体" w:eastAsia="宋体" w:cs="宋体"/>
                <w:sz w:val="21"/>
                <w:szCs w:val="21"/>
              </w:rPr>
              <w:t>42</w:t>
            </w:r>
          </w:p>
        </w:tc>
        <w:tc>
          <w:tcPr>
            <w:tcW w:w="2825"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1A76C885">
            <w:pPr>
              <w:pStyle w:val="6"/>
              <w:widowControl/>
              <w:spacing w:beforeAutospacing="0" w:afterAutospacing="0"/>
              <w:jc w:val="center"/>
              <w:textAlignment w:val="baseline"/>
              <w:rPr>
                <w:rFonts w:ascii="宋体" w:hAnsi="宋体" w:eastAsia="宋体" w:cs="宋体"/>
                <w:sz w:val="21"/>
                <w:szCs w:val="21"/>
              </w:rPr>
            </w:pPr>
            <w:r>
              <w:rPr>
                <w:rFonts w:hint="eastAsia" w:ascii="宋体" w:hAnsi="宋体" w:eastAsia="宋体" w:cs="宋体"/>
                <w:sz w:val="21"/>
                <w:szCs w:val="21"/>
              </w:rPr>
              <w:t>合格境外投资者编码</w:t>
            </w:r>
          </w:p>
        </w:tc>
        <w:tc>
          <w:tcPr>
            <w:tcW w:w="806"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63AA7712">
            <w:pPr>
              <w:pStyle w:val="6"/>
              <w:widowControl/>
              <w:spacing w:beforeAutospacing="0" w:afterAutospacing="0"/>
              <w:jc w:val="center"/>
              <w:textAlignment w:val="baseline"/>
              <w:rPr>
                <w:rFonts w:ascii="宋体" w:hAnsi="宋体" w:eastAsia="宋体" w:cs="宋体"/>
                <w:sz w:val="21"/>
                <w:szCs w:val="21"/>
              </w:rPr>
            </w:pPr>
            <w:r>
              <w:rPr>
                <w:rFonts w:hint="eastAsia" w:ascii="宋体" w:hAnsi="宋体" w:eastAsia="宋体" w:cs="宋体"/>
                <w:sz w:val="21"/>
                <w:szCs w:val="21"/>
              </w:rPr>
              <w:t>C50</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14:paraId="7EFED87D">
            <w:pPr>
              <w:pStyle w:val="6"/>
              <w:widowControl/>
              <w:spacing w:beforeAutospacing="0" w:afterAutospacing="0"/>
              <w:textAlignment w:val="baseline"/>
              <w:rPr>
                <w:rFonts w:ascii="宋体" w:hAnsi="宋体" w:eastAsia="宋体" w:cs="宋体"/>
                <w:sz w:val="21"/>
                <w:szCs w:val="21"/>
              </w:rPr>
            </w:pPr>
            <w:r>
              <w:rPr>
                <w:rFonts w:hint="eastAsia" w:ascii="宋体" w:hAnsi="宋体" w:eastAsia="宋体" w:cs="宋体"/>
                <w:b/>
                <w:sz w:val="21"/>
                <w:szCs w:val="21"/>
              </w:rPr>
              <w:t>具有合格境外投资者资格的投资者拟适用拆单条款豁免高频额外报告的，则必填</w:t>
            </w:r>
            <w:r>
              <w:rPr>
                <w:rFonts w:hint="eastAsia" w:ascii="宋体" w:hAnsi="宋体" w:eastAsia="宋体" w:cs="宋体"/>
                <w:sz w:val="21"/>
                <w:szCs w:val="21"/>
              </w:rPr>
              <w:t>，否则可不填。</w:t>
            </w:r>
          </w:p>
        </w:tc>
      </w:tr>
    </w:tbl>
    <w:p w14:paraId="7BC70A4F">
      <w:pPr>
        <w:rPr>
          <w:szCs w:val="21"/>
        </w:rPr>
      </w:pPr>
      <w:r>
        <w:rPr>
          <w:rFonts w:hint="eastAsia"/>
          <w:szCs w:val="21"/>
        </w:rPr>
        <w:t>对于报告类型、</w:t>
      </w:r>
      <w:r>
        <w:rPr>
          <w:rFonts w:hint="eastAsia"/>
          <w:color w:val="000000"/>
          <w:szCs w:val="21"/>
        </w:rPr>
        <w:t>是否选取一家联交所参与者集中填报资金信息、</w:t>
      </w:r>
      <w:r>
        <w:rPr>
          <w:rFonts w:hint="eastAsia"/>
          <w:szCs w:val="21"/>
        </w:rPr>
        <w:t>账户资金来源、杠杆资金来源、交易品种、是否量化交易、主策略类型、辅策略类型、</w:t>
      </w:r>
      <w:r>
        <w:rPr>
          <w:rFonts w:hint="eastAsia" w:ascii="宋体" w:hAnsi="宋体" w:eastAsia="宋体" w:cs="宋体"/>
          <w:szCs w:val="21"/>
        </w:rPr>
        <w:t>交易指令执行方式、账户最高申报速率、账户单日最高申报笔数、是否上传测试报告及应急方案</w:t>
      </w:r>
      <w:r>
        <w:rPr>
          <w:rFonts w:hint="eastAsia"/>
          <w:szCs w:val="21"/>
        </w:rPr>
        <w:t>等含枚举值的填报字段，需注意枚举值前后及中间不得有空格或换行符，不得出现枚举值重复的情形。</w:t>
      </w:r>
    </w:p>
    <w:sectPr>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大标宋简体">
    <w:panose1 w:val="02000000000000000000"/>
    <w:charset w:val="86"/>
    <w:family w:val="script"/>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Segoe UI">
    <w:altName w:val="Noto Naskh Arabic"/>
    <w:panose1 w:val="020B0502040204020203"/>
    <w:charset w:val="00"/>
    <w:family w:val="swiss"/>
    <w:pitch w:val="default"/>
    <w:sig w:usb0="00000000" w:usb1="00000000" w:usb2="00000029" w:usb3="00000000" w:csb0="000001DF" w:csb1="00000000"/>
  </w:font>
  <w:font w:name="Noto Naskh Arabic">
    <w:panose1 w:val="020B0502040504020204"/>
    <w:charset w:val="00"/>
    <w:family w:val="auto"/>
    <w:pitch w:val="default"/>
    <w:sig w:usb0="80002003" w:usb1="80002000" w:usb2="00000008" w:usb3="00000000" w:csb0="00000041" w:csb1="0008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3F334E2C">
        <w:pPr>
          <w:pStyle w:val="4"/>
          <w:jc w:val="center"/>
        </w:pPr>
        <w:r>
          <w:rPr>
            <w:rFonts w:hint="eastAsia" w:ascii="仿宋_GB2312" w:eastAsia="仿宋_GB2312"/>
            <w:sz w:val="30"/>
            <w:szCs w:val="30"/>
          </w:rPr>
          <w:fldChar w:fldCharType="begin"/>
        </w:r>
        <w:r>
          <w:rPr>
            <w:rFonts w:hint="eastAsia" w:ascii="仿宋_GB2312" w:eastAsia="仿宋_GB2312"/>
            <w:sz w:val="30"/>
            <w:szCs w:val="30"/>
          </w:rPr>
          <w:instrText xml:space="preserve"> PAGE   \* MERGEFORMAT </w:instrText>
        </w:r>
        <w:r>
          <w:rPr>
            <w:rFonts w:hint="eastAsia" w:ascii="仿宋_GB2312" w:eastAsia="仿宋_GB2312"/>
            <w:sz w:val="30"/>
            <w:szCs w:val="30"/>
          </w:rPr>
          <w:fldChar w:fldCharType="separate"/>
        </w:r>
        <w:r>
          <w:rPr>
            <w:rFonts w:ascii="仿宋_GB2312" w:eastAsia="仿宋_GB2312"/>
            <w:sz w:val="30"/>
            <w:szCs w:val="30"/>
          </w:rPr>
          <w:t>1</w:t>
        </w:r>
        <w:r>
          <w:rPr>
            <w:rFonts w:hint="eastAsia" w:ascii="仿宋_GB2312" w:eastAsia="仿宋_GB2312"/>
            <w:sz w:val="30"/>
            <w:szCs w:val="30"/>
          </w:rPr>
          <w:fldChar w:fldCharType="end"/>
        </w:r>
      </w:p>
    </w:sdtContent>
  </w:sdt>
  <w:p w14:paraId="2C23E87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F5AAA">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F3FF9"/>
    <w:multiLevelType w:val="multilevel"/>
    <w:tmpl w:val="0BCF3FF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73B63C4"/>
    <w:multiLevelType w:val="multilevel"/>
    <w:tmpl w:val="173B63C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FCC002E"/>
    <w:multiLevelType w:val="multilevel"/>
    <w:tmpl w:val="1FCC002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A9F585C"/>
    <w:multiLevelType w:val="multilevel"/>
    <w:tmpl w:val="2A9F585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2E4546E"/>
    <w:multiLevelType w:val="multilevel"/>
    <w:tmpl w:val="42E454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B761FB0"/>
    <w:multiLevelType w:val="multilevel"/>
    <w:tmpl w:val="4B761FB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EC80CFD"/>
    <w:multiLevelType w:val="multilevel"/>
    <w:tmpl w:val="4EC80CF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47E3998"/>
    <w:multiLevelType w:val="multilevel"/>
    <w:tmpl w:val="547E399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F5D35ED"/>
    <w:multiLevelType w:val="multilevel"/>
    <w:tmpl w:val="5F5D35E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6380032D"/>
    <w:multiLevelType w:val="multilevel"/>
    <w:tmpl w:val="6380032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FCC1196"/>
    <w:multiLevelType w:val="multilevel"/>
    <w:tmpl w:val="7FCC119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8"/>
  </w:num>
  <w:num w:numId="3">
    <w:abstractNumId w:val="3"/>
  </w:num>
  <w:num w:numId="4">
    <w:abstractNumId w:val="10"/>
  </w:num>
  <w:num w:numId="5">
    <w:abstractNumId w:val="7"/>
  </w:num>
  <w:num w:numId="6">
    <w:abstractNumId w:val="9"/>
  </w:num>
  <w:num w:numId="7">
    <w:abstractNumId w:val="6"/>
  </w:num>
  <w:num w:numId="8">
    <w:abstractNumId w:val="1"/>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7F1B2F64"/>
    <w:rsid w:val="00001A6E"/>
    <w:rsid w:val="00003374"/>
    <w:rsid w:val="00004390"/>
    <w:rsid w:val="00013A19"/>
    <w:rsid w:val="000155C3"/>
    <w:rsid w:val="00017983"/>
    <w:rsid w:val="000218C9"/>
    <w:rsid w:val="00027ED6"/>
    <w:rsid w:val="000377A8"/>
    <w:rsid w:val="0004547E"/>
    <w:rsid w:val="00045BC0"/>
    <w:rsid w:val="00046D2D"/>
    <w:rsid w:val="000470AD"/>
    <w:rsid w:val="00047E64"/>
    <w:rsid w:val="00056C5C"/>
    <w:rsid w:val="00063732"/>
    <w:rsid w:val="000654C7"/>
    <w:rsid w:val="000737A6"/>
    <w:rsid w:val="00074556"/>
    <w:rsid w:val="000774EB"/>
    <w:rsid w:val="00091CED"/>
    <w:rsid w:val="00096B6C"/>
    <w:rsid w:val="000B4809"/>
    <w:rsid w:val="000B7A7A"/>
    <w:rsid w:val="000B7EFA"/>
    <w:rsid w:val="000C090D"/>
    <w:rsid w:val="000C0DC2"/>
    <w:rsid w:val="000C5AE0"/>
    <w:rsid w:val="000C74AD"/>
    <w:rsid w:val="000D0627"/>
    <w:rsid w:val="000D1168"/>
    <w:rsid w:val="000D1D52"/>
    <w:rsid w:val="000D3522"/>
    <w:rsid w:val="000E2425"/>
    <w:rsid w:val="001009E0"/>
    <w:rsid w:val="00107712"/>
    <w:rsid w:val="00122E90"/>
    <w:rsid w:val="001241B9"/>
    <w:rsid w:val="00130A6B"/>
    <w:rsid w:val="00131253"/>
    <w:rsid w:val="0013238B"/>
    <w:rsid w:val="00133DCD"/>
    <w:rsid w:val="00140464"/>
    <w:rsid w:val="00143051"/>
    <w:rsid w:val="00152C64"/>
    <w:rsid w:val="00164E44"/>
    <w:rsid w:val="001711DD"/>
    <w:rsid w:val="001750D4"/>
    <w:rsid w:val="0017651D"/>
    <w:rsid w:val="00184D03"/>
    <w:rsid w:val="0018523D"/>
    <w:rsid w:val="00192AFF"/>
    <w:rsid w:val="00193B44"/>
    <w:rsid w:val="0019453C"/>
    <w:rsid w:val="00197317"/>
    <w:rsid w:val="001A4208"/>
    <w:rsid w:val="001A5D5D"/>
    <w:rsid w:val="001A6532"/>
    <w:rsid w:val="001B029E"/>
    <w:rsid w:val="001B554D"/>
    <w:rsid w:val="001C0358"/>
    <w:rsid w:val="001C0583"/>
    <w:rsid w:val="001C0EE6"/>
    <w:rsid w:val="001C1CF2"/>
    <w:rsid w:val="001D488A"/>
    <w:rsid w:val="001E2B40"/>
    <w:rsid w:val="001E3FC3"/>
    <w:rsid w:val="001E4166"/>
    <w:rsid w:val="001E5B6C"/>
    <w:rsid w:val="001E70DC"/>
    <w:rsid w:val="001F3E49"/>
    <w:rsid w:val="001F734F"/>
    <w:rsid w:val="00200A79"/>
    <w:rsid w:val="002047B7"/>
    <w:rsid w:val="00204D7C"/>
    <w:rsid w:val="002072EB"/>
    <w:rsid w:val="00207E30"/>
    <w:rsid w:val="0021022E"/>
    <w:rsid w:val="00212356"/>
    <w:rsid w:val="00213091"/>
    <w:rsid w:val="002206BD"/>
    <w:rsid w:val="002253DE"/>
    <w:rsid w:val="00231DC2"/>
    <w:rsid w:val="002375D1"/>
    <w:rsid w:val="00241837"/>
    <w:rsid w:val="00242216"/>
    <w:rsid w:val="0024493C"/>
    <w:rsid w:val="00250B7A"/>
    <w:rsid w:val="00251B63"/>
    <w:rsid w:val="0025215F"/>
    <w:rsid w:val="00260E28"/>
    <w:rsid w:val="00264DAC"/>
    <w:rsid w:val="0026524F"/>
    <w:rsid w:val="00274721"/>
    <w:rsid w:val="00283DCC"/>
    <w:rsid w:val="0028530C"/>
    <w:rsid w:val="002956CF"/>
    <w:rsid w:val="002A2775"/>
    <w:rsid w:val="002A4429"/>
    <w:rsid w:val="002A6FCF"/>
    <w:rsid w:val="002B05C4"/>
    <w:rsid w:val="002B2738"/>
    <w:rsid w:val="002B2866"/>
    <w:rsid w:val="002B32D4"/>
    <w:rsid w:val="002D3E0B"/>
    <w:rsid w:val="002D7259"/>
    <w:rsid w:val="002E043D"/>
    <w:rsid w:val="002E0F2A"/>
    <w:rsid w:val="002E24D9"/>
    <w:rsid w:val="002E6AFB"/>
    <w:rsid w:val="002E7DB2"/>
    <w:rsid w:val="002F0493"/>
    <w:rsid w:val="002F146F"/>
    <w:rsid w:val="002F37A2"/>
    <w:rsid w:val="0030265C"/>
    <w:rsid w:val="00303BD3"/>
    <w:rsid w:val="00307F82"/>
    <w:rsid w:val="00313805"/>
    <w:rsid w:val="0032242E"/>
    <w:rsid w:val="00323513"/>
    <w:rsid w:val="00334BBE"/>
    <w:rsid w:val="00336F6F"/>
    <w:rsid w:val="003412FB"/>
    <w:rsid w:val="00346A44"/>
    <w:rsid w:val="00352DA3"/>
    <w:rsid w:val="00356F0E"/>
    <w:rsid w:val="00357477"/>
    <w:rsid w:val="00360DA1"/>
    <w:rsid w:val="003657F1"/>
    <w:rsid w:val="00371BB0"/>
    <w:rsid w:val="0037250E"/>
    <w:rsid w:val="003748E3"/>
    <w:rsid w:val="00380462"/>
    <w:rsid w:val="003851E8"/>
    <w:rsid w:val="00387BF4"/>
    <w:rsid w:val="00391C65"/>
    <w:rsid w:val="0039203C"/>
    <w:rsid w:val="0039697F"/>
    <w:rsid w:val="003A03A3"/>
    <w:rsid w:val="003A31AD"/>
    <w:rsid w:val="003A56DD"/>
    <w:rsid w:val="003A62C1"/>
    <w:rsid w:val="003B5F3E"/>
    <w:rsid w:val="003B60C4"/>
    <w:rsid w:val="003C0744"/>
    <w:rsid w:val="003C5137"/>
    <w:rsid w:val="003E007C"/>
    <w:rsid w:val="003E0DF5"/>
    <w:rsid w:val="003E2E12"/>
    <w:rsid w:val="003E4C14"/>
    <w:rsid w:val="003F0893"/>
    <w:rsid w:val="003F5E72"/>
    <w:rsid w:val="00401643"/>
    <w:rsid w:val="0040170D"/>
    <w:rsid w:val="0040240F"/>
    <w:rsid w:val="004163C3"/>
    <w:rsid w:val="00422CDD"/>
    <w:rsid w:val="00431063"/>
    <w:rsid w:val="00443ED4"/>
    <w:rsid w:val="00453C85"/>
    <w:rsid w:val="00462EF6"/>
    <w:rsid w:val="00466605"/>
    <w:rsid w:val="00471384"/>
    <w:rsid w:val="004726CA"/>
    <w:rsid w:val="004911B1"/>
    <w:rsid w:val="00494085"/>
    <w:rsid w:val="004A04CA"/>
    <w:rsid w:val="004A6975"/>
    <w:rsid w:val="004A7D45"/>
    <w:rsid w:val="004B7BE1"/>
    <w:rsid w:val="004C324C"/>
    <w:rsid w:val="004C479A"/>
    <w:rsid w:val="004D1CDE"/>
    <w:rsid w:val="004E1252"/>
    <w:rsid w:val="004E4C7E"/>
    <w:rsid w:val="004F37C9"/>
    <w:rsid w:val="004F5BA0"/>
    <w:rsid w:val="004F5CB7"/>
    <w:rsid w:val="00501B9D"/>
    <w:rsid w:val="005175EC"/>
    <w:rsid w:val="00537911"/>
    <w:rsid w:val="005415F8"/>
    <w:rsid w:val="00542584"/>
    <w:rsid w:val="005553F9"/>
    <w:rsid w:val="005656B9"/>
    <w:rsid w:val="00570A82"/>
    <w:rsid w:val="005751E7"/>
    <w:rsid w:val="00583778"/>
    <w:rsid w:val="00587ECC"/>
    <w:rsid w:val="00591B2E"/>
    <w:rsid w:val="005A4126"/>
    <w:rsid w:val="005A5164"/>
    <w:rsid w:val="005C0FB5"/>
    <w:rsid w:val="005C4485"/>
    <w:rsid w:val="005C7823"/>
    <w:rsid w:val="005C7EFF"/>
    <w:rsid w:val="005E56FA"/>
    <w:rsid w:val="005F1A10"/>
    <w:rsid w:val="005F2BD4"/>
    <w:rsid w:val="0060056B"/>
    <w:rsid w:val="00617D4F"/>
    <w:rsid w:val="006247F6"/>
    <w:rsid w:val="006252CE"/>
    <w:rsid w:val="00643D28"/>
    <w:rsid w:val="0064458D"/>
    <w:rsid w:val="0064470B"/>
    <w:rsid w:val="00644913"/>
    <w:rsid w:val="00650776"/>
    <w:rsid w:val="00681D75"/>
    <w:rsid w:val="0068418B"/>
    <w:rsid w:val="0069557C"/>
    <w:rsid w:val="006A6305"/>
    <w:rsid w:val="006B0127"/>
    <w:rsid w:val="006C1BDA"/>
    <w:rsid w:val="006D0521"/>
    <w:rsid w:val="006D0C48"/>
    <w:rsid w:val="006E296A"/>
    <w:rsid w:val="006E6958"/>
    <w:rsid w:val="006F0CDC"/>
    <w:rsid w:val="006F5E9A"/>
    <w:rsid w:val="006F7C97"/>
    <w:rsid w:val="00702A50"/>
    <w:rsid w:val="007061BD"/>
    <w:rsid w:val="00713E64"/>
    <w:rsid w:val="00731E4D"/>
    <w:rsid w:val="007505B1"/>
    <w:rsid w:val="00750E1B"/>
    <w:rsid w:val="007516A2"/>
    <w:rsid w:val="00755CD5"/>
    <w:rsid w:val="00757E40"/>
    <w:rsid w:val="00760ABD"/>
    <w:rsid w:val="00761F3D"/>
    <w:rsid w:val="00767FFA"/>
    <w:rsid w:val="00770A8C"/>
    <w:rsid w:val="00797DE3"/>
    <w:rsid w:val="007B18BF"/>
    <w:rsid w:val="007B306E"/>
    <w:rsid w:val="007B5DA9"/>
    <w:rsid w:val="007B65D4"/>
    <w:rsid w:val="007B73AB"/>
    <w:rsid w:val="007C0F28"/>
    <w:rsid w:val="007C37CC"/>
    <w:rsid w:val="007C4082"/>
    <w:rsid w:val="007D1510"/>
    <w:rsid w:val="007D1CCE"/>
    <w:rsid w:val="007D20A7"/>
    <w:rsid w:val="007D57F0"/>
    <w:rsid w:val="007D718F"/>
    <w:rsid w:val="007E167B"/>
    <w:rsid w:val="007E5596"/>
    <w:rsid w:val="007F0A9A"/>
    <w:rsid w:val="00805344"/>
    <w:rsid w:val="00805D0B"/>
    <w:rsid w:val="008117A1"/>
    <w:rsid w:val="00813E11"/>
    <w:rsid w:val="0083407A"/>
    <w:rsid w:val="00842D9F"/>
    <w:rsid w:val="0084413D"/>
    <w:rsid w:val="0084722E"/>
    <w:rsid w:val="00853EE3"/>
    <w:rsid w:val="00856CD1"/>
    <w:rsid w:val="0086005C"/>
    <w:rsid w:val="00870467"/>
    <w:rsid w:val="00872265"/>
    <w:rsid w:val="00877117"/>
    <w:rsid w:val="00881AE2"/>
    <w:rsid w:val="00883E17"/>
    <w:rsid w:val="0088659B"/>
    <w:rsid w:val="00890306"/>
    <w:rsid w:val="00895D71"/>
    <w:rsid w:val="0089766C"/>
    <w:rsid w:val="008A1EB8"/>
    <w:rsid w:val="008A1EEE"/>
    <w:rsid w:val="008A34EE"/>
    <w:rsid w:val="008A39B3"/>
    <w:rsid w:val="008A5E2D"/>
    <w:rsid w:val="008A72BF"/>
    <w:rsid w:val="008A735E"/>
    <w:rsid w:val="008B28B4"/>
    <w:rsid w:val="008B369B"/>
    <w:rsid w:val="008C3CC2"/>
    <w:rsid w:val="008C4593"/>
    <w:rsid w:val="008C47D3"/>
    <w:rsid w:val="008D3A7D"/>
    <w:rsid w:val="008D5D79"/>
    <w:rsid w:val="008D5E18"/>
    <w:rsid w:val="008E2092"/>
    <w:rsid w:val="008F1D13"/>
    <w:rsid w:val="008F5654"/>
    <w:rsid w:val="009012CE"/>
    <w:rsid w:val="00912E45"/>
    <w:rsid w:val="00914500"/>
    <w:rsid w:val="00926ACC"/>
    <w:rsid w:val="00936BBD"/>
    <w:rsid w:val="00936CBB"/>
    <w:rsid w:val="00943720"/>
    <w:rsid w:val="00944B69"/>
    <w:rsid w:val="009612CC"/>
    <w:rsid w:val="00971E39"/>
    <w:rsid w:val="00972296"/>
    <w:rsid w:val="00976829"/>
    <w:rsid w:val="0099075F"/>
    <w:rsid w:val="009914CB"/>
    <w:rsid w:val="009A722E"/>
    <w:rsid w:val="009B01C9"/>
    <w:rsid w:val="009C53DC"/>
    <w:rsid w:val="009C636B"/>
    <w:rsid w:val="009D1165"/>
    <w:rsid w:val="009E6283"/>
    <w:rsid w:val="009E6EF3"/>
    <w:rsid w:val="009F0E2D"/>
    <w:rsid w:val="009F4D0E"/>
    <w:rsid w:val="009F72EE"/>
    <w:rsid w:val="00A0117E"/>
    <w:rsid w:val="00A15018"/>
    <w:rsid w:val="00A17317"/>
    <w:rsid w:val="00A2153C"/>
    <w:rsid w:val="00A23377"/>
    <w:rsid w:val="00A23D6F"/>
    <w:rsid w:val="00A24534"/>
    <w:rsid w:val="00A42958"/>
    <w:rsid w:val="00A4475A"/>
    <w:rsid w:val="00A4484F"/>
    <w:rsid w:val="00A45085"/>
    <w:rsid w:val="00A54E7F"/>
    <w:rsid w:val="00A6474D"/>
    <w:rsid w:val="00A72DA4"/>
    <w:rsid w:val="00A864FE"/>
    <w:rsid w:val="00A869FD"/>
    <w:rsid w:val="00A92D11"/>
    <w:rsid w:val="00A97975"/>
    <w:rsid w:val="00AB7D36"/>
    <w:rsid w:val="00AC2ACA"/>
    <w:rsid w:val="00AD60C0"/>
    <w:rsid w:val="00AE1485"/>
    <w:rsid w:val="00AE224C"/>
    <w:rsid w:val="00AE779A"/>
    <w:rsid w:val="00AF43B5"/>
    <w:rsid w:val="00AF68FC"/>
    <w:rsid w:val="00B02DAB"/>
    <w:rsid w:val="00B05C02"/>
    <w:rsid w:val="00B06833"/>
    <w:rsid w:val="00B17EC6"/>
    <w:rsid w:val="00B3447C"/>
    <w:rsid w:val="00B3562E"/>
    <w:rsid w:val="00B40B66"/>
    <w:rsid w:val="00B435A8"/>
    <w:rsid w:val="00B54FDC"/>
    <w:rsid w:val="00B5527D"/>
    <w:rsid w:val="00B559EA"/>
    <w:rsid w:val="00B57120"/>
    <w:rsid w:val="00B5717E"/>
    <w:rsid w:val="00B6265E"/>
    <w:rsid w:val="00B649C0"/>
    <w:rsid w:val="00B65F19"/>
    <w:rsid w:val="00B74198"/>
    <w:rsid w:val="00B831D8"/>
    <w:rsid w:val="00B94C4C"/>
    <w:rsid w:val="00B9791B"/>
    <w:rsid w:val="00B97FD9"/>
    <w:rsid w:val="00BC277D"/>
    <w:rsid w:val="00BC3543"/>
    <w:rsid w:val="00BD375E"/>
    <w:rsid w:val="00BD3CC0"/>
    <w:rsid w:val="00BD7752"/>
    <w:rsid w:val="00BE04B8"/>
    <w:rsid w:val="00BE254A"/>
    <w:rsid w:val="00BF3E64"/>
    <w:rsid w:val="00C07E0C"/>
    <w:rsid w:val="00C10487"/>
    <w:rsid w:val="00C111AC"/>
    <w:rsid w:val="00C13A78"/>
    <w:rsid w:val="00C153A9"/>
    <w:rsid w:val="00C161A5"/>
    <w:rsid w:val="00C1770E"/>
    <w:rsid w:val="00C17D2A"/>
    <w:rsid w:val="00C208BD"/>
    <w:rsid w:val="00C24EA8"/>
    <w:rsid w:val="00C27022"/>
    <w:rsid w:val="00C27543"/>
    <w:rsid w:val="00C413CB"/>
    <w:rsid w:val="00C44B81"/>
    <w:rsid w:val="00C46FE4"/>
    <w:rsid w:val="00C50175"/>
    <w:rsid w:val="00C50E95"/>
    <w:rsid w:val="00C579F2"/>
    <w:rsid w:val="00C74AB6"/>
    <w:rsid w:val="00C809A0"/>
    <w:rsid w:val="00C81C3A"/>
    <w:rsid w:val="00C821B3"/>
    <w:rsid w:val="00C856B3"/>
    <w:rsid w:val="00C86096"/>
    <w:rsid w:val="00C86800"/>
    <w:rsid w:val="00C872D2"/>
    <w:rsid w:val="00C87628"/>
    <w:rsid w:val="00C9246B"/>
    <w:rsid w:val="00CA2657"/>
    <w:rsid w:val="00CA5785"/>
    <w:rsid w:val="00CB23E6"/>
    <w:rsid w:val="00CB57A0"/>
    <w:rsid w:val="00CC1883"/>
    <w:rsid w:val="00CC25B7"/>
    <w:rsid w:val="00CC2B66"/>
    <w:rsid w:val="00CC3CD9"/>
    <w:rsid w:val="00CC42C6"/>
    <w:rsid w:val="00CC6469"/>
    <w:rsid w:val="00CE5F0D"/>
    <w:rsid w:val="00CE609A"/>
    <w:rsid w:val="00CF035D"/>
    <w:rsid w:val="00CF5634"/>
    <w:rsid w:val="00CF5737"/>
    <w:rsid w:val="00D109F7"/>
    <w:rsid w:val="00D10CE2"/>
    <w:rsid w:val="00D114B3"/>
    <w:rsid w:val="00D12CE8"/>
    <w:rsid w:val="00D1362A"/>
    <w:rsid w:val="00D14574"/>
    <w:rsid w:val="00D1520C"/>
    <w:rsid w:val="00D165F9"/>
    <w:rsid w:val="00D16D6B"/>
    <w:rsid w:val="00D20238"/>
    <w:rsid w:val="00D238A6"/>
    <w:rsid w:val="00D2406C"/>
    <w:rsid w:val="00D246DE"/>
    <w:rsid w:val="00D33883"/>
    <w:rsid w:val="00D440A1"/>
    <w:rsid w:val="00D4585C"/>
    <w:rsid w:val="00D47310"/>
    <w:rsid w:val="00D55C88"/>
    <w:rsid w:val="00D56D5D"/>
    <w:rsid w:val="00D64DF9"/>
    <w:rsid w:val="00D74824"/>
    <w:rsid w:val="00D75855"/>
    <w:rsid w:val="00D81D1A"/>
    <w:rsid w:val="00D82462"/>
    <w:rsid w:val="00D92BB0"/>
    <w:rsid w:val="00DA66A3"/>
    <w:rsid w:val="00DD21AC"/>
    <w:rsid w:val="00DD7583"/>
    <w:rsid w:val="00DE22EF"/>
    <w:rsid w:val="00DE563C"/>
    <w:rsid w:val="00DE683C"/>
    <w:rsid w:val="00E011F4"/>
    <w:rsid w:val="00E0490E"/>
    <w:rsid w:val="00E07408"/>
    <w:rsid w:val="00E07485"/>
    <w:rsid w:val="00E11C8F"/>
    <w:rsid w:val="00E1595E"/>
    <w:rsid w:val="00E209D1"/>
    <w:rsid w:val="00E234AB"/>
    <w:rsid w:val="00E35A43"/>
    <w:rsid w:val="00E35B6D"/>
    <w:rsid w:val="00E44E6E"/>
    <w:rsid w:val="00E612F2"/>
    <w:rsid w:val="00E61578"/>
    <w:rsid w:val="00E65DF7"/>
    <w:rsid w:val="00E66708"/>
    <w:rsid w:val="00E675FF"/>
    <w:rsid w:val="00E751F2"/>
    <w:rsid w:val="00E83766"/>
    <w:rsid w:val="00E84EEA"/>
    <w:rsid w:val="00E85CE4"/>
    <w:rsid w:val="00E93005"/>
    <w:rsid w:val="00EA17A8"/>
    <w:rsid w:val="00EA5869"/>
    <w:rsid w:val="00EA74C2"/>
    <w:rsid w:val="00EB150A"/>
    <w:rsid w:val="00EB1D88"/>
    <w:rsid w:val="00EB3C61"/>
    <w:rsid w:val="00EB5788"/>
    <w:rsid w:val="00EC2707"/>
    <w:rsid w:val="00EC3366"/>
    <w:rsid w:val="00EC3F34"/>
    <w:rsid w:val="00ED3269"/>
    <w:rsid w:val="00ED64F0"/>
    <w:rsid w:val="00EE42DF"/>
    <w:rsid w:val="00EE5187"/>
    <w:rsid w:val="00EF5785"/>
    <w:rsid w:val="00F03380"/>
    <w:rsid w:val="00F03939"/>
    <w:rsid w:val="00F045CD"/>
    <w:rsid w:val="00F04B3E"/>
    <w:rsid w:val="00F23EBD"/>
    <w:rsid w:val="00F26416"/>
    <w:rsid w:val="00F26F79"/>
    <w:rsid w:val="00F34D52"/>
    <w:rsid w:val="00F34DB0"/>
    <w:rsid w:val="00F42C89"/>
    <w:rsid w:val="00F43EDD"/>
    <w:rsid w:val="00F4470A"/>
    <w:rsid w:val="00F51A69"/>
    <w:rsid w:val="00F54C2A"/>
    <w:rsid w:val="00F5528B"/>
    <w:rsid w:val="00F565B1"/>
    <w:rsid w:val="00F617C2"/>
    <w:rsid w:val="00F64D4E"/>
    <w:rsid w:val="00F67C1B"/>
    <w:rsid w:val="00F704D8"/>
    <w:rsid w:val="00F90494"/>
    <w:rsid w:val="00FA1519"/>
    <w:rsid w:val="00FA3677"/>
    <w:rsid w:val="00FB1CBB"/>
    <w:rsid w:val="00FB385C"/>
    <w:rsid w:val="00FB545E"/>
    <w:rsid w:val="00FB79BE"/>
    <w:rsid w:val="00FC1B35"/>
    <w:rsid w:val="00FC27FE"/>
    <w:rsid w:val="00FC5B89"/>
    <w:rsid w:val="00FD2824"/>
    <w:rsid w:val="00FD434D"/>
    <w:rsid w:val="00FD6FA8"/>
    <w:rsid w:val="00FE0408"/>
    <w:rsid w:val="00FE48A4"/>
    <w:rsid w:val="00FE5A87"/>
    <w:rsid w:val="00FE5DEA"/>
    <w:rsid w:val="00FF2F65"/>
    <w:rsid w:val="00FF30BE"/>
    <w:rsid w:val="3FEEF616"/>
    <w:rsid w:val="47DFB32C"/>
    <w:rsid w:val="6C3B7B6E"/>
    <w:rsid w:val="79FA17AA"/>
    <w:rsid w:val="7BECD90D"/>
    <w:rsid w:val="7EDF853D"/>
    <w:rsid w:val="7F1B2F64"/>
    <w:rsid w:val="BDFC1A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6"/>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15"/>
    <w:qFormat/>
    <w:uiPriority w:val="0"/>
    <w:rPr>
      <w:b/>
      <w:bCs/>
    </w:rPr>
  </w:style>
  <w:style w:type="character" w:styleId="10">
    <w:name w:val="Hyperlink"/>
    <w:basedOn w:val="9"/>
    <w:qFormat/>
    <w:uiPriority w:val="0"/>
    <w:rPr>
      <w:color w:val="0000FF"/>
      <w:u w:val="single"/>
    </w:rPr>
  </w:style>
  <w:style w:type="character" w:styleId="11">
    <w:name w:val="annotation reference"/>
    <w:basedOn w:val="9"/>
    <w:qFormat/>
    <w:uiPriority w:val="0"/>
    <w:rPr>
      <w:sz w:val="21"/>
      <w:szCs w:val="21"/>
    </w:rPr>
  </w:style>
  <w:style w:type="character" w:customStyle="1" w:styleId="12">
    <w:name w:val="页眉 Char"/>
    <w:basedOn w:val="9"/>
    <w:link w:val="5"/>
    <w:qFormat/>
    <w:uiPriority w:val="99"/>
    <w:rPr>
      <w:rFonts w:asciiTheme="minorHAnsi" w:hAnsiTheme="minorHAnsi" w:eastAsiaTheme="minorEastAsia" w:cstheme="minorBidi"/>
      <w:kern w:val="2"/>
      <w:sz w:val="18"/>
      <w:szCs w:val="18"/>
    </w:rPr>
  </w:style>
  <w:style w:type="character" w:customStyle="1" w:styleId="13">
    <w:name w:val="页脚 Char"/>
    <w:basedOn w:val="9"/>
    <w:link w:val="4"/>
    <w:qFormat/>
    <w:uiPriority w:val="99"/>
    <w:rPr>
      <w:rFonts w:asciiTheme="minorHAnsi" w:hAnsiTheme="minorHAnsi" w:eastAsiaTheme="minorEastAsia" w:cstheme="minorBidi"/>
      <w:kern w:val="2"/>
      <w:sz w:val="18"/>
      <w:szCs w:val="18"/>
    </w:rPr>
  </w:style>
  <w:style w:type="character" w:customStyle="1" w:styleId="14">
    <w:name w:val="批注文字 Char"/>
    <w:basedOn w:val="9"/>
    <w:link w:val="2"/>
    <w:qFormat/>
    <w:uiPriority w:val="0"/>
    <w:rPr>
      <w:rFonts w:asciiTheme="minorHAnsi" w:hAnsiTheme="minorHAnsi" w:eastAsiaTheme="minorEastAsia" w:cstheme="minorBidi"/>
      <w:kern w:val="2"/>
      <w:sz w:val="21"/>
      <w:szCs w:val="24"/>
    </w:rPr>
  </w:style>
  <w:style w:type="character" w:customStyle="1" w:styleId="15">
    <w:name w:val="批注主题 Char"/>
    <w:basedOn w:val="14"/>
    <w:link w:val="7"/>
    <w:qFormat/>
    <w:uiPriority w:val="0"/>
    <w:rPr>
      <w:b/>
      <w:bCs/>
    </w:rPr>
  </w:style>
  <w:style w:type="character" w:customStyle="1" w:styleId="16">
    <w:name w:val="批注框文本 Char"/>
    <w:basedOn w:val="9"/>
    <w:link w:val="3"/>
    <w:qFormat/>
    <w:uiPriority w:val="0"/>
    <w:rPr>
      <w:rFonts w:asciiTheme="minorHAnsi" w:hAnsiTheme="minorHAnsi" w:eastAsiaTheme="minorEastAsia" w:cstheme="minorBidi"/>
      <w:kern w:val="2"/>
      <w:sz w:val="18"/>
      <w:szCs w:val="18"/>
    </w:rPr>
  </w:style>
  <w:style w:type="paragraph" w:customStyle="1" w:styleId="17">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4893</Words>
  <Characters>5547</Characters>
  <Lines>8</Lines>
  <Paragraphs>11</Paragraphs>
  <TotalTime>322</TotalTime>
  <ScaleCrop>false</ScaleCrop>
  <LinksUpToDate>false</LinksUpToDate>
  <CharactersWithSpaces>5556</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2025-06-12T02:33:00Z</dcterms:created>
  <dc:creator>sse</dc:creator>
  <cp:lastModifiedBy>whxu</cp:lastModifiedBy>
  <cp:lastPrinted>2025-07-03T06:17:00Z</cp:lastPrinted>
  <dcterms:modified xsi:type="dcterms:W3CDTF">2025-07-11T17:18:12Z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E442C291FB9DF660E0CA706803857FB9_43</vt:lpwstr>
  </property>
</Properties>
</file>