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A60" w:rsidRPr="00256A60" w:rsidRDefault="00256A60" w:rsidP="00D23856">
      <w:pPr>
        <w:spacing w:line="620" w:lineRule="exact"/>
        <w:ind w:leftChars="426" w:left="895" w:firstLineChars="1350" w:firstLine="4050"/>
        <w:rPr>
          <w:rFonts w:ascii="仿宋_GB2312" w:eastAsia="仿宋_GB2312" w:hAnsi="宋体" w:hint="eastAsia"/>
          <w:sz w:val="30"/>
          <w:szCs w:val="30"/>
        </w:rPr>
      </w:pPr>
    </w:p>
    <w:p w:rsidR="00256A60" w:rsidRDefault="00256A60" w:rsidP="00256A60">
      <w:pPr>
        <w:tabs>
          <w:tab w:val="left" w:pos="4176"/>
        </w:tabs>
        <w:spacing w:line="240" w:lineRule="exact"/>
        <w:rPr>
          <w:rFonts w:ascii="黑体" w:eastAsia="方正黑体简体" w:hint="eastAsia"/>
          <w:color w:val="000000"/>
          <w:sz w:val="32"/>
        </w:rPr>
      </w:pPr>
    </w:p>
    <w:p w:rsidR="00827C16" w:rsidRPr="00827C16" w:rsidRDefault="00827C16" w:rsidP="00256A60">
      <w:pPr>
        <w:spacing w:line="560" w:lineRule="exact"/>
        <w:rPr>
          <w:rFonts w:ascii="仿宋_GB2312" w:eastAsia="仿宋_GB2312" w:hint="eastAsia"/>
          <w:b/>
          <w:bCs/>
          <w:color w:val="000000"/>
          <w:sz w:val="30"/>
          <w:szCs w:val="30"/>
        </w:rPr>
      </w:pPr>
      <w:r w:rsidRPr="00827C16">
        <w:rPr>
          <w:rFonts w:ascii="仿宋_GB2312" w:eastAsia="仿宋_GB2312" w:hint="eastAsia"/>
          <w:b/>
          <w:bCs/>
          <w:color w:val="000000"/>
          <w:sz w:val="30"/>
          <w:szCs w:val="30"/>
        </w:rPr>
        <w:t>附件</w:t>
      </w:r>
    </w:p>
    <w:p w:rsidR="00827C16" w:rsidRDefault="00827C16" w:rsidP="00256A60">
      <w:pPr>
        <w:spacing w:line="560" w:lineRule="exact"/>
        <w:rPr>
          <w:rFonts w:ascii="仿宋_GB2312" w:eastAsia="仿宋_GB2312" w:hint="eastAsia"/>
          <w:bCs/>
          <w:color w:val="000000"/>
          <w:sz w:val="28"/>
          <w:szCs w:val="28"/>
        </w:rPr>
      </w:pPr>
    </w:p>
    <w:p w:rsidR="00827C16" w:rsidRPr="002354ED" w:rsidRDefault="00827C16" w:rsidP="00827C16">
      <w:pPr>
        <w:spacing w:line="540" w:lineRule="exact"/>
        <w:jc w:val="center"/>
        <w:rPr>
          <w:rFonts w:ascii="方正大标宋简体" w:eastAsia="方正大标宋简体" w:hAnsi="黑体"/>
          <w:sz w:val="42"/>
          <w:szCs w:val="42"/>
        </w:rPr>
      </w:pPr>
      <w:proofErr w:type="gramStart"/>
      <w:r w:rsidRPr="002354ED">
        <w:rPr>
          <w:rFonts w:ascii="方正大标宋简体" w:eastAsia="方正大标宋简体" w:hAnsi="黑体" w:hint="eastAsia"/>
          <w:sz w:val="42"/>
          <w:szCs w:val="42"/>
        </w:rPr>
        <w:t>科创板创新</w:t>
      </w:r>
      <w:proofErr w:type="gramEnd"/>
      <w:r w:rsidRPr="002354ED">
        <w:rPr>
          <w:rFonts w:ascii="方正大标宋简体" w:eastAsia="方正大标宋简体" w:hAnsi="黑体" w:hint="eastAsia"/>
          <w:sz w:val="42"/>
          <w:szCs w:val="42"/>
        </w:rPr>
        <w:t>试点红</w:t>
      </w:r>
      <w:proofErr w:type="gramStart"/>
      <w:r w:rsidRPr="002354ED">
        <w:rPr>
          <w:rFonts w:ascii="方正大标宋简体" w:eastAsia="方正大标宋简体" w:hAnsi="黑体" w:hint="eastAsia"/>
          <w:sz w:val="42"/>
          <w:szCs w:val="42"/>
        </w:rPr>
        <w:t>筹企业</w:t>
      </w:r>
      <w:proofErr w:type="gramEnd"/>
      <w:r w:rsidRPr="002354ED">
        <w:rPr>
          <w:rFonts w:ascii="方正大标宋简体" w:eastAsia="方正大标宋简体" w:hAnsi="黑体" w:hint="eastAsia"/>
          <w:sz w:val="42"/>
          <w:szCs w:val="42"/>
        </w:rPr>
        <w:t>财务报告</w:t>
      </w:r>
    </w:p>
    <w:p w:rsidR="00827C16" w:rsidRPr="002354ED" w:rsidRDefault="00827C16" w:rsidP="00827C16">
      <w:pPr>
        <w:spacing w:line="540" w:lineRule="exact"/>
        <w:jc w:val="center"/>
        <w:rPr>
          <w:rFonts w:ascii="方正大标宋简体" w:eastAsia="方正大标宋简体" w:hAnsi="黑体"/>
          <w:sz w:val="42"/>
          <w:szCs w:val="42"/>
        </w:rPr>
      </w:pPr>
      <w:r w:rsidRPr="002354ED">
        <w:rPr>
          <w:rFonts w:ascii="方正大标宋简体" w:eastAsia="方正大标宋简体" w:hAnsi="黑体" w:hint="eastAsia"/>
          <w:sz w:val="42"/>
          <w:szCs w:val="42"/>
        </w:rPr>
        <w:t>信息披露指引</w:t>
      </w:r>
    </w:p>
    <w:p w:rsidR="00827C16" w:rsidRPr="00A16996" w:rsidRDefault="00827C16" w:rsidP="00827C16">
      <w:pPr>
        <w:widowControl/>
        <w:shd w:val="clear" w:color="auto" w:fill="FFFFFF"/>
        <w:spacing w:line="360" w:lineRule="auto"/>
        <w:jc w:val="center"/>
        <w:rPr>
          <w:rFonts w:ascii="仿宋" w:eastAsia="仿宋" w:hAnsi="仿宋"/>
          <w:b/>
          <w:sz w:val="44"/>
          <w:szCs w:val="44"/>
        </w:rPr>
      </w:pPr>
    </w:p>
    <w:p w:rsidR="00827C16" w:rsidRDefault="00827C16" w:rsidP="00827C16">
      <w:pPr>
        <w:pStyle w:val="ab"/>
        <w:numPr>
          <w:ilvl w:val="0"/>
          <w:numId w:val="5"/>
        </w:numPr>
        <w:spacing w:line="540" w:lineRule="exact"/>
        <w:ind w:left="0" w:firstLine="600"/>
        <w:rPr>
          <w:rFonts w:ascii="仿宋_GB2312" w:eastAsia="仿宋_GB2312"/>
          <w:sz w:val="30"/>
          <w:szCs w:val="30"/>
        </w:rPr>
      </w:pPr>
      <w:r w:rsidRPr="00B55FA4">
        <w:rPr>
          <w:rFonts w:ascii="仿宋_GB2312" w:eastAsia="仿宋_GB2312" w:hint="eastAsia"/>
          <w:sz w:val="30"/>
          <w:szCs w:val="30"/>
        </w:rPr>
        <w:t>为了规范在科创板公开发行证券并上市的</w:t>
      </w:r>
      <w:r w:rsidRPr="00B55FA4">
        <w:rPr>
          <w:rFonts w:ascii="仿宋_GB2312" w:eastAsia="仿宋_GB2312"/>
          <w:sz w:val="30"/>
          <w:szCs w:val="30"/>
        </w:rPr>
        <w:t>创新试点</w:t>
      </w:r>
      <w:r w:rsidRPr="00B55FA4">
        <w:rPr>
          <w:rFonts w:ascii="仿宋_GB2312" w:eastAsia="仿宋_GB2312" w:hint="eastAsia"/>
          <w:sz w:val="30"/>
          <w:szCs w:val="30"/>
        </w:rPr>
        <w:t>红筹企业（以下</w:t>
      </w:r>
      <w:r w:rsidRPr="00B55FA4">
        <w:rPr>
          <w:rFonts w:ascii="仿宋_GB2312" w:eastAsia="仿宋_GB2312"/>
          <w:sz w:val="30"/>
          <w:szCs w:val="30"/>
        </w:rPr>
        <w:t>简称红筹企业</w:t>
      </w:r>
      <w:r w:rsidRPr="00B55FA4">
        <w:rPr>
          <w:rFonts w:ascii="仿宋_GB2312" w:eastAsia="仿宋_GB2312" w:hint="eastAsia"/>
          <w:sz w:val="30"/>
          <w:szCs w:val="30"/>
        </w:rPr>
        <w:t>）的财务信息披露行为，保护红筹企业和投资者的合法权益，根据《公开发行证券的公司信息披露编报规则第</w:t>
      </w:r>
      <w:r w:rsidRPr="00B55FA4">
        <w:rPr>
          <w:rFonts w:ascii="仿宋_GB2312" w:eastAsia="仿宋_GB2312"/>
          <w:sz w:val="30"/>
          <w:szCs w:val="30"/>
        </w:rPr>
        <w:t>24</w:t>
      </w:r>
      <w:r w:rsidR="00DB37AC">
        <w:rPr>
          <w:rFonts w:ascii="仿宋_GB2312" w:eastAsia="仿宋_GB2312" w:hint="eastAsia"/>
          <w:sz w:val="30"/>
          <w:szCs w:val="30"/>
        </w:rPr>
        <w:t>号</w:t>
      </w:r>
      <w:r w:rsidR="00B365BF">
        <w:rPr>
          <w:rFonts w:ascii="仿宋_GB2312" w:eastAsia="仿宋_GB2312" w:hAnsi="黑体" w:hint="eastAsia"/>
          <w:sz w:val="30"/>
          <w:szCs w:val="30"/>
        </w:rPr>
        <w:t>——</w:t>
      </w:r>
      <w:r w:rsidRPr="00B55FA4">
        <w:rPr>
          <w:rFonts w:ascii="仿宋_GB2312" w:eastAsia="仿宋_GB2312" w:hint="eastAsia"/>
          <w:sz w:val="30"/>
          <w:szCs w:val="30"/>
        </w:rPr>
        <w:t>科创板创新试点红筹企业财务报告信息特别规定》（以下</w:t>
      </w:r>
      <w:r w:rsidRPr="00B55FA4">
        <w:rPr>
          <w:rFonts w:ascii="仿宋_GB2312" w:eastAsia="仿宋_GB2312"/>
          <w:sz w:val="30"/>
          <w:szCs w:val="30"/>
        </w:rPr>
        <w:t>简称《</w:t>
      </w:r>
      <w:r w:rsidRPr="00B55FA4">
        <w:rPr>
          <w:rFonts w:ascii="仿宋_GB2312" w:eastAsia="仿宋_GB2312" w:hint="eastAsia"/>
          <w:sz w:val="30"/>
          <w:szCs w:val="30"/>
        </w:rPr>
        <w:t>特别</w:t>
      </w:r>
      <w:r w:rsidRPr="00B55FA4">
        <w:rPr>
          <w:rFonts w:ascii="仿宋_GB2312" w:eastAsia="仿宋_GB2312"/>
          <w:sz w:val="30"/>
          <w:szCs w:val="30"/>
        </w:rPr>
        <w:t>规定》</w:t>
      </w:r>
      <w:r w:rsidRPr="00B55FA4">
        <w:rPr>
          <w:rFonts w:ascii="仿宋_GB2312" w:eastAsia="仿宋_GB2312" w:hint="eastAsia"/>
          <w:sz w:val="30"/>
          <w:szCs w:val="30"/>
        </w:rPr>
        <w:t>）及相关法律法规，</w:t>
      </w:r>
      <w:r w:rsidR="00DB37AC">
        <w:rPr>
          <w:rFonts w:ascii="仿宋_GB2312" w:eastAsia="仿宋_GB2312" w:hint="eastAsia"/>
          <w:sz w:val="30"/>
          <w:szCs w:val="30"/>
        </w:rPr>
        <w:t>上海证券交易所（以下简称</w:t>
      </w:r>
      <w:r w:rsidR="00DB37AC" w:rsidRPr="00B55FA4">
        <w:rPr>
          <w:rFonts w:ascii="仿宋_GB2312" w:eastAsia="仿宋_GB2312" w:hint="eastAsia"/>
          <w:sz w:val="30"/>
          <w:szCs w:val="30"/>
        </w:rPr>
        <w:t>本所</w:t>
      </w:r>
      <w:r w:rsidR="00DB37AC">
        <w:rPr>
          <w:rFonts w:ascii="仿宋_GB2312" w:eastAsia="仿宋_GB2312" w:hint="eastAsia"/>
          <w:sz w:val="30"/>
          <w:szCs w:val="30"/>
        </w:rPr>
        <w:t>）</w:t>
      </w:r>
      <w:r w:rsidRPr="00B55FA4">
        <w:rPr>
          <w:rFonts w:ascii="仿宋_GB2312" w:eastAsia="仿宋_GB2312" w:hint="eastAsia"/>
          <w:sz w:val="30"/>
          <w:szCs w:val="30"/>
        </w:rPr>
        <w:t>制定本指引。</w:t>
      </w:r>
      <w:bookmarkStart w:id="0" w:name="_GoBack"/>
      <w:bookmarkEnd w:id="0"/>
    </w:p>
    <w:p w:rsidR="00827C16" w:rsidRDefault="00827C16" w:rsidP="00827C16">
      <w:pPr>
        <w:pStyle w:val="ab"/>
        <w:numPr>
          <w:ilvl w:val="0"/>
          <w:numId w:val="5"/>
        </w:numPr>
        <w:spacing w:line="540" w:lineRule="exact"/>
        <w:ind w:left="0" w:firstLine="600"/>
        <w:rPr>
          <w:rFonts w:ascii="仿宋_GB2312" w:eastAsia="仿宋_GB2312"/>
          <w:sz w:val="30"/>
          <w:szCs w:val="30"/>
        </w:rPr>
      </w:pPr>
      <w:r w:rsidRPr="00B55FA4">
        <w:rPr>
          <w:rFonts w:ascii="仿宋_GB2312" w:eastAsia="仿宋_GB2312" w:hint="eastAsia"/>
          <w:sz w:val="30"/>
          <w:szCs w:val="30"/>
        </w:rPr>
        <w:t>在境内公开发行股票或存托凭证并上市的红筹企业</w:t>
      </w:r>
      <w:r w:rsidRPr="00B55FA4">
        <w:rPr>
          <w:rFonts w:ascii="仿宋_GB2312" w:eastAsia="仿宋_GB2312"/>
          <w:sz w:val="30"/>
          <w:szCs w:val="30"/>
        </w:rPr>
        <w:t>,采用等效会计准则或境外会计准则编制首次发行股票或存托凭证的申报财务报告，披露年度财务报告及按照相关规定需要参照年度财务报告披露有关财务信息时，适用本指引。</w:t>
      </w:r>
    </w:p>
    <w:p w:rsidR="00827C16" w:rsidRDefault="00827C16" w:rsidP="00827C16">
      <w:pPr>
        <w:spacing w:line="540" w:lineRule="exact"/>
        <w:ind w:firstLineChars="200" w:firstLine="600"/>
        <w:rPr>
          <w:rFonts w:ascii="仿宋_GB2312" w:eastAsia="仿宋_GB2312"/>
          <w:sz w:val="30"/>
          <w:szCs w:val="30"/>
        </w:rPr>
      </w:pPr>
      <w:r>
        <w:rPr>
          <w:rFonts w:ascii="仿宋_GB2312" w:eastAsia="仿宋_GB2312" w:hint="eastAsia"/>
          <w:sz w:val="30"/>
          <w:szCs w:val="30"/>
        </w:rPr>
        <w:t>本指引所称</w:t>
      </w:r>
      <w:r w:rsidRPr="00B55FA4">
        <w:rPr>
          <w:rFonts w:ascii="仿宋_GB2312" w:eastAsia="仿宋_GB2312" w:hint="eastAsia"/>
          <w:sz w:val="30"/>
          <w:szCs w:val="30"/>
        </w:rPr>
        <w:t>等效会计准则</w:t>
      </w:r>
      <w:r>
        <w:rPr>
          <w:rFonts w:ascii="仿宋_GB2312" w:eastAsia="仿宋_GB2312" w:hint="eastAsia"/>
          <w:sz w:val="30"/>
          <w:szCs w:val="30"/>
        </w:rPr>
        <w:t>，</w:t>
      </w:r>
      <w:r w:rsidRPr="00B55FA4">
        <w:rPr>
          <w:rFonts w:ascii="仿宋_GB2312" w:eastAsia="仿宋_GB2312" w:hint="eastAsia"/>
          <w:sz w:val="30"/>
          <w:szCs w:val="30"/>
        </w:rPr>
        <w:t>是指经财政部认可与中国企业会计准则等效的会计准则。</w:t>
      </w:r>
    </w:p>
    <w:p w:rsidR="00827C16" w:rsidRDefault="00827C16" w:rsidP="00827C16">
      <w:pPr>
        <w:spacing w:line="540" w:lineRule="exact"/>
        <w:ind w:firstLineChars="200" w:firstLine="600"/>
        <w:rPr>
          <w:rFonts w:ascii="仿宋_GB2312" w:eastAsia="仿宋_GB2312"/>
          <w:sz w:val="30"/>
          <w:szCs w:val="30"/>
        </w:rPr>
      </w:pPr>
      <w:r>
        <w:rPr>
          <w:rFonts w:ascii="仿宋_GB2312" w:eastAsia="仿宋_GB2312" w:hint="eastAsia"/>
          <w:sz w:val="30"/>
          <w:szCs w:val="30"/>
        </w:rPr>
        <w:t>本指引所称</w:t>
      </w:r>
      <w:r w:rsidRPr="00B55FA4">
        <w:rPr>
          <w:rFonts w:ascii="仿宋_GB2312" w:eastAsia="仿宋_GB2312" w:hint="eastAsia"/>
          <w:sz w:val="30"/>
          <w:szCs w:val="30"/>
        </w:rPr>
        <w:t>境外会计准则</w:t>
      </w:r>
      <w:r>
        <w:rPr>
          <w:rFonts w:ascii="仿宋_GB2312" w:eastAsia="仿宋_GB2312" w:hint="eastAsia"/>
          <w:sz w:val="30"/>
          <w:szCs w:val="30"/>
        </w:rPr>
        <w:t>，</w:t>
      </w:r>
      <w:r w:rsidRPr="00B55FA4">
        <w:rPr>
          <w:rFonts w:ascii="仿宋_GB2312" w:eastAsia="仿宋_GB2312" w:hint="eastAsia"/>
          <w:sz w:val="30"/>
          <w:szCs w:val="30"/>
        </w:rPr>
        <w:t>是指国际财务报告准则或美国会计准则。</w:t>
      </w:r>
    </w:p>
    <w:p w:rsidR="00827C16" w:rsidRDefault="00827C16" w:rsidP="00827C16">
      <w:pPr>
        <w:pStyle w:val="ab"/>
        <w:numPr>
          <w:ilvl w:val="0"/>
          <w:numId w:val="5"/>
        </w:numPr>
        <w:spacing w:line="540" w:lineRule="exact"/>
        <w:ind w:left="0" w:firstLine="600"/>
        <w:rPr>
          <w:rFonts w:ascii="仿宋_GB2312" w:eastAsia="仿宋_GB2312"/>
          <w:sz w:val="30"/>
          <w:szCs w:val="30"/>
        </w:rPr>
      </w:pPr>
      <w:r w:rsidRPr="00B55FA4">
        <w:rPr>
          <w:rFonts w:ascii="仿宋_GB2312" w:eastAsia="仿宋_GB2312" w:hint="eastAsia"/>
          <w:sz w:val="30"/>
          <w:szCs w:val="30"/>
        </w:rPr>
        <w:t>采用等效会计准则编制财务报告的红筹企业，应当根据《特别规定》的要求，披露按照中国企业会计准则调节的关键财务指标。</w:t>
      </w:r>
    </w:p>
    <w:p w:rsidR="00827C16" w:rsidRDefault="00827C16" w:rsidP="003C0E88">
      <w:pPr>
        <w:pStyle w:val="ab"/>
        <w:spacing w:line="540" w:lineRule="exact"/>
        <w:ind w:firstLine="600"/>
        <w:rPr>
          <w:rFonts w:ascii="仿宋_GB2312" w:eastAsia="仿宋_GB2312"/>
          <w:sz w:val="30"/>
          <w:szCs w:val="30"/>
        </w:rPr>
      </w:pPr>
      <w:r w:rsidRPr="00B55FA4">
        <w:rPr>
          <w:rFonts w:ascii="仿宋_GB2312" w:eastAsia="仿宋_GB2312" w:hint="eastAsia"/>
          <w:sz w:val="30"/>
          <w:szCs w:val="30"/>
        </w:rPr>
        <w:t>采用境外会计准则编制财务报告的红筹企业，应当根据《特别规定》的要求，披露按照中国企业会计准则调节的重述财务报</w:t>
      </w:r>
      <w:r w:rsidRPr="00B55FA4">
        <w:rPr>
          <w:rFonts w:ascii="仿宋_GB2312" w:eastAsia="仿宋_GB2312" w:hint="eastAsia"/>
          <w:sz w:val="30"/>
          <w:szCs w:val="30"/>
        </w:rPr>
        <w:lastRenderedPageBreak/>
        <w:t>表（合并资产负债表、合并利润表、合并现金流量表和合并所有者权益变动表）。</w:t>
      </w:r>
    </w:p>
    <w:p w:rsidR="00827C16" w:rsidRDefault="00827C16" w:rsidP="00827C16">
      <w:pPr>
        <w:spacing w:line="540" w:lineRule="exact"/>
        <w:ind w:firstLineChars="200" w:firstLine="600"/>
        <w:rPr>
          <w:rFonts w:ascii="仿宋_GB2312" w:eastAsia="仿宋_GB2312" w:hint="eastAsia"/>
          <w:sz w:val="30"/>
          <w:szCs w:val="30"/>
        </w:rPr>
      </w:pPr>
      <w:r w:rsidRPr="00B55FA4">
        <w:rPr>
          <w:rFonts w:ascii="仿宋_GB2312" w:eastAsia="仿宋_GB2312" w:hint="eastAsia"/>
          <w:sz w:val="30"/>
          <w:szCs w:val="30"/>
        </w:rPr>
        <w:t>采用等效会计准则或者境外会计准则编制财务报告的红筹企业，应当以表格形式</w:t>
      </w:r>
      <w:r w:rsidRPr="00B55FA4">
        <w:rPr>
          <w:rFonts w:ascii="仿宋_GB2312" w:eastAsia="仿宋_GB2312"/>
          <w:sz w:val="30"/>
          <w:szCs w:val="30"/>
        </w:rPr>
        <w:t>披露归属于母公司所有者权益和归属于母公司净利润</w:t>
      </w:r>
      <w:r w:rsidRPr="00B55FA4">
        <w:rPr>
          <w:rFonts w:ascii="仿宋_GB2312" w:eastAsia="仿宋_GB2312" w:hint="eastAsia"/>
          <w:sz w:val="30"/>
          <w:szCs w:val="30"/>
        </w:rPr>
        <w:t>按照中国企业会计准则调节的情况</w:t>
      </w:r>
      <w:r w:rsidRPr="00B55FA4">
        <w:rPr>
          <w:rFonts w:ascii="仿宋_GB2312" w:eastAsia="仿宋_GB2312"/>
          <w:sz w:val="30"/>
          <w:szCs w:val="30"/>
        </w:rPr>
        <w:t>，</w:t>
      </w:r>
      <w:r w:rsidRPr="00B55FA4">
        <w:rPr>
          <w:rFonts w:ascii="仿宋_GB2312" w:eastAsia="仿宋_GB2312" w:hint="eastAsia"/>
          <w:sz w:val="30"/>
          <w:szCs w:val="30"/>
        </w:rPr>
        <w:t>包括：</w:t>
      </w:r>
    </w:p>
    <w:p w:rsidR="00827C16" w:rsidRDefault="00827C16" w:rsidP="00827C16">
      <w:pPr>
        <w:spacing w:line="540" w:lineRule="exact"/>
        <w:ind w:firstLineChars="200" w:firstLine="600"/>
        <w:rPr>
          <w:rFonts w:ascii="仿宋_GB2312" w:eastAsia="仿宋_GB2312"/>
          <w:sz w:val="30"/>
          <w:szCs w:val="30"/>
        </w:rPr>
      </w:pPr>
      <w:r w:rsidRPr="00B55FA4">
        <w:rPr>
          <w:rFonts w:ascii="仿宋_GB2312" w:eastAsia="仿宋_GB2312" w:hint="eastAsia"/>
          <w:sz w:val="30"/>
          <w:szCs w:val="30"/>
        </w:rPr>
        <w:t>（一）</w:t>
      </w:r>
      <w:r w:rsidRPr="00B55FA4">
        <w:rPr>
          <w:rFonts w:ascii="仿宋_GB2312" w:eastAsia="仿宋_GB2312"/>
          <w:sz w:val="30"/>
          <w:szCs w:val="30"/>
        </w:rPr>
        <w:t>调节前金额、调节项目的性质及其金额</w:t>
      </w:r>
      <w:r w:rsidRPr="00B55FA4">
        <w:rPr>
          <w:rFonts w:ascii="仿宋_GB2312" w:eastAsia="仿宋_GB2312" w:hint="eastAsia"/>
          <w:sz w:val="30"/>
          <w:szCs w:val="30"/>
        </w:rPr>
        <w:t>；</w:t>
      </w:r>
    </w:p>
    <w:p w:rsidR="00827C16" w:rsidRDefault="00827C16" w:rsidP="00827C16">
      <w:pPr>
        <w:pStyle w:val="ab"/>
        <w:spacing w:line="540" w:lineRule="exact"/>
        <w:ind w:firstLine="600"/>
        <w:rPr>
          <w:rFonts w:ascii="仿宋_GB2312" w:eastAsia="仿宋_GB2312"/>
          <w:sz w:val="30"/>
          <w:szCs w:val="30"/>
        </w:rPr>
      </w:pPr>
      <w:r w:rsidRPr="00B55FA4">
        <w:rPr>
          <w:rFonts w:ascii="仿宋_GB2312" w:eastAsia="仿宋_GB2312" w:hint="eastAsia"/>
          <w:sz w:val="30"/>
          <w:szCs w:val="30"/>
        </w:rPr>
        <w:t>（二）</w:t>
      </w:r>
      <w:r w:rsidRPr="00B55FA4">
        <w:rPr>
          <w:rFonts w:ascii="仿宋_GB2312" w:eastAsia="仿宋_GB2312"/>
          <w:sz w:val="30"/>
          <w:szCs w:val="30"/>
        </w:rPr>
        <w:t>调节后中国企业会计准则下的相应金额</w:t>
      </w:r>
      <w:r w:rsidRPr="00B55FA4">
        <w:rPr>
          <w:rFonts w:ascii="仿宋_GB2312" w:eastAsia="仿宋_GB2312" w:hint="eastAsia"/>
          <w:sz w:val="30"/>
          <w:szCs w:val="30"/>
        </w:rPr>
        <w:t>；</w:t>
      </w:r>
    </w:p>
    <w:p w:rsidR="00827C16" w:rsidRDefault="00827C16" w:rsidP="00827C16">
      <w:pPr>
        <w:pStyle w:val="ab"/>
        <w:spacing w:line="540" w:lineRule="exact"/>
        <w:ind w:left="600" w:firstLineChars="0" w:firstLine="0"/>
        <w:rPr>
          <w:rFonts w:ascii="仿宋_GB2312" w:eastAsia="仿宋_GB2312"/>
          <w:sz w:val="30"/>
          <w:szCs w:val="30"/>
        </w:rPr>
      </w:pPr>
      <w:r w:rsidRPr="00B55FA4">
        <w:rPr>
          <w:rFonts w:ascii="仿宋_GB2312" w:eastAsia="仿宋_GB2312" w:hint="eastAsia"/>
          <w:sz w:val="30"/>
          <w:szCs w:val="30"/>
        </w:rPr>
        <w:t>（三）对</w:t>
      </w:r>
      <w:r w:rsidRPr="00B55FA4">
        <w:rPr>
          <w:rFonts w:ascii="仿宋_GB2312" w:eastAsia="仿宋_GB2312"/>
          <w:sz w:val="30"/>
          <w:szCs w:val="30"/>
        </w:rPr>
        <w:t>主要调节项目的解释说明</w:t>
      </w:r>
      <w:r w:rsidRPr="00B55FA4">
        <w:rPr>
          <w:rFonts w:ascii="仿宋_GB2312" w:eastAsia="仿宋_GB2312" w:hint="eastAsia"/>
          <w:sz w:val="30"/>
          <w:szCs w:val="30"/>
        </w:rPr>
        <w:t>，</w:t>
      </w:r>
      <w:r w:rsidRPr="00B55FA4">
        <w:rPr>
          <w:rFonts w:ascii="仿宋_GB2312" w:eastAsia="仿宋_GB2312"/>
          <w:sz w:val="30"/>
          <w:szCs w:val="30"/>
        </w:rPr>
        <w:t>包括红筹企业实际采用</w:t>
      </w:r>
    </w:p>
    <w:p w:rsidR="00827C16" w:rsidRDefault="00827C16" w:rsidP="00827C16">
      <w:pPr>
        <w:spacing w:line="540" w:lineRule="exact"/>
        <w:rPr>
          <w:rFonts w:ascii="仿宋_GB2312" w:eastAsia="仿宋_GB2312"/>
          <w:sz w:val="30"/>
          <w:szCs w:val="30"/>
        </w:rPr>
      </w:pPr>
      <w:r w:rsidRPr="00B55FA4">
        <w:rPr>
          <w:rFonts w:ascii="仿宋_GB2312" w:eastAsia="仿宋_GB2312"/>
          <w:sz w:val="30"/>
          <w:szCs w:val="30"/>
        </w:rPr>
        <w:t>的</w:t>
      </w:r>
      <w:r w:rsidRPr="000F7017">
        <w:rPr>
          <w:rFonts w:ascii="仿宋_GB2312" w:eastAsia="仿宋_GB2312" w:hint="eastAsia"/>
          <w:sz w:val="30"/>
          <w:szCs w:val="30"/>
        </w:rPr>
        <w:t>原会计准则下</w:t>
      </w:r>
      <w:r w:rsidRPr="00B55FA4">
        <w:rPr>
          <w:rFonts w:ascii="仿宋_GB2312" w:eastAsia="仿宋_GB2312" w:hint="eastAsia"/>
          <w:sz w:val="30"/>
          <w:szCs w:val="30"/>
        </w:rPr>
        <w:t>的会计政策与中国企业会计准则的准则差异、影响金额等；</w:t>
      </w:r>
    </w:p>
    <w:p w:rsidR="00827C16" w:rsidRDefault="00827C16" w:rsidP="00827C16">
      <w:pPr>
        <w:spacing w:line="540" w:lineRule="exact"/>
        <w:ind w:firstLineChars="200" w:firstLine="600"/>
        <w:rPr>
          <w:rFonts w:ascii="仿宋_GB2312" w:eastAsia="仿宋_GB2312"/>
          <w:sz w:val="30"/>
          <w:szCs w:val="30"/>
        </w:rPr>
      </w:pPr>
      <w:r w:rsidRPr="00B55FA4">
        <w:rPr>
          <w:rFonts w:ascii="仿宋_GB2312" w:eastAsia="仿宋_GB2312" w:hint="eastAsia"/>
          <w:sz w:val="30"/>
          <w:szCs w:val="30"/>
        </w:rPr>
        <w:t>（四）本所或者会计师认为应当说明的其他事项。</w:t>
      </w:r>
    </w:p>
    <w:p w:rsidR="00827C16" w:rsidRDefault="00827C16" w:rsidP="00827C16">
      <w:pPr>
        <w:pStyle w:val="ab"/>
        <w:numPr>
          <w:ilvl w:val="0"/>
          <w:numId w:val="5"/>
        </w:numPr>
        <w:spacing w:line="540" w:lineRule="exact"/>
        <w:ind w:left="0" w:firstLine="600"/>
        <w:rPr>
          <w:rFonts w:ascii="仿宋_GB2312" w:eastAsia="仿宋_GB2312"/>
          <w:sz w:val="30"/>
          <w:szCs w:val="30"/>
        </w:rPr>
      </w:pPr>
      <w:r w:rsidRPr="00B55FA4">
        <w:rPr>
          <w:rFonts w:ascii="仿宋_GB2312" w:eastAsia="仿宋_GB2312"/>
          <w:sz w:val="30"/>
          <w:szCs w:val="30"/>
        </w:rPr>
        <w:t>红筹企业</w:t>
      </w:r>
      <w:r w:rsidRPr="00B55FA4">
        <w:rPr>
          <w:rFonts w:ascii="仿宋_GB2312" w:eastAsia="仿宋_GB2312" w:hint="eastAsia"/>
          <w:sz w:val="30"/>
          <w:szCs w:val="30"/>
        </w:rPr>
        <w:t>应</w:t>
      </w:r>
      <w:r>
        <w:rPr>
          <w:rFonts w:ascii="仿宋_GB2312" w:eastAsia="仿宋_GB2312" w:hint="eastAsia"/>
          <w:sz w:val="30"/>
          <w:szCs w:val="30"/>
        </w:rPr>
        <w:t>当</w:t>
      </w:r>
      <w:r w:rsidRPr="00B55FA4">
        <w:rPr>
          <w:rFonts w:ascii="仿宋_GB2312" w:eastAsia="仿宋_GB2312"/>
          <w:sz w:val="30"/>
          <w:szCs w:val="30"/>
        </w:rPr>
        <w:t>分类披露主要流动资产的</w:t>
      </w:r>
      <w:r w:rsidRPr="00B55FA4">
        <w:rPr>
          <w:rFonts w:ascii="仿宋_GB2312" w:eastAsia="仿宋_GB2312" w:hint="eastAsia"/>
          <w:sz w:val="30"/>
          <w:szCs w:val="30"/>
        </w:rPr>
        <w:t>期初、期末余额和资产减值准备于报告期内变动情况、计提减值准备的方法。</w:t>
      </w:r>
    </w:p>
    <w:p w:rsidR="00827C16" w:rsidRDefault="00827C16" w:rsidP="00827C16">
      <w:pPr>
        <w:spacing w:line="540" w:lineRule="exact"/>
        <w:ind w:firstLineChars="200" w:firstLine="600"/>
        <w:rPr>
          <w:rFonts w:ascii="仿宋_GB2312" w:eastAsia="仿宋_GB2312"/>
          <w:sz w:val="30"/>
          <w:szCs w:val="30"/>
        </w:rPr>
      </w:pPr>
      <w:r w:rsidRPr="00B55FA4">
        <w:rPr>
          <w:rFonts w:ascii="仿宋_GB2312" w:eastAsia="仿宋_GB2312"/>
          <w:sz w:val="30"/>
          <w:szCs w:val="30"/>
        </w:rPr>
        <w:t>对于存货</w:t>
      </w:r>
      <w:r w:rsidRPr="00B55FA4">
        <w:rPr>
          <w:rFonts w:ascii="仿宋_GB2312" w:eastAsia="仿宋_GB2312" w:hint="eastAsia"/>
          <w:sz w:val="30"/>
          <w:szCs w:val="30"/>
        </w:rPr>
        <w:t>，</w:t>
      </w:r>
      <w:r w:rsidRPr="00B55FA4">
        <w:rPr>
          <w:rFonts w:ascii="仿宋_GB2312" w:eastAsia="仿宋_GB2312"/>
          <w:sz w:val="30"/>
          <w:szCs w:val="30"/>
        </w:rPr>
        <w:t>应</w:t>
      </w:r>
      <w:r>
        <w:rPr>
          <w:rFonts w:ascii="仿宋_GB2312" w:eastAsia="仿宋_GB2312" w:hint="eastAsia"/>
          <w:sz w:val="30"/>
          <w:szCs w:val="30"/>
        </w:rPr>
        <w:t>当</w:t>
      </w:r>
      <w:r w:rsidRPr="00B55FA4">
        <w:rPr>
          <w:rFonts w:ascii="仿宋_GB2312" w:eastAsia="仿宋_GB2312"/>
          <w:sz w:val="30"/>
          <w:szCs w:val="30"/>
        </w:rPr>
        <w:t>披露主要的存货类别金额</w:t>
      </w:r>
      <w:r w:rsidRPr="00B55FA4">
        <w:rPr>
          <w:rFonts w:ascii="仿宋_GB2312" w:eastAsia="仿宋_GB2312" w:hint="eastAsia"/>
          <w:sz w:val="30"/>
          <w:szCs w:val="30"/>
        </w:rPr>
        <w:t>，</w:t>
      </w:r>
      <w:r w:rsidRPr="00B55FA4">
        <w:rPr>
          <w:rFonts w:ascii="仿宋_GB2312" w:eastAsia="仿宋_GB2312"/>
          <w:sz w:val="30"/>
          <w:szCs w:val="30"/>
        </w:rPr>
        <w:t>如产成品</w:t>
      </w:r>
      <w:r w:rsidRPr="00B55FA4">
        <w:rPr>
          <w:rFonts w:ascii="仿宋_GB2312" w:eastAsia="仿宋_GB2312" w:hint="eastAsia"/>
          <w:sz w:val="30"/>
          <w:szCs w:val="30"/>
        </w:rPr>
        <w:t>、</w:t>
      </w:r>
      <w:r w:rsidRPr="00B55FA4">
        <w:rPr>
          <w:rFonts w:ascii="仿宋_GB2312" w:eastAsia="仿宋_GB2312"/>
          <w:sz w:val="30"/>
          <w:szCs w:val="30"/>
        </w:rPr>
        <w:t>半成品</w:t>
      </w:r>
      <w:r w:rsidRPr="00B55FA4">
        <w:rPr>
          <w:rFonts w:ascii="仿宋_GB2312" w:eastAsia="仿宋_GB2312" w:hint="eastAsia"/>
          <w:sz w:val="30"/>
          <w:szCs w:val="30"/>
        </w:rPr>
        <w:t>、</w:t>
      </w:r>
      <w:r w:rsidRPr="00B55FA4">
        <w:rPr>
          <w:rFonts w:ascii="仿宋_GB2312" w:eastAsia="仿宋_GB2312"/>
          <w:sz w:val="30"/>
          <w:szCs w:val="30"/>
        </w:rPr>
        <w:t>原材料等</w:t>
      </w:r>
      <w:r w:rsidRPr="00B55FA4">
        <w:rPr>
          <w:rFonts w:ascii="仿宋_GB2312" w:eastAsia="仿宋_GB2312" w:hint="eastAsia"/>
          <w:sz w:val="30"/>
          <w:szCs w:val="30"/>
        </w:rPr>
        <w:t>，</w:t>
      </w:r>
      <w:r w:rsidRPr="00B55FA4">
        <w:rPr>
          <w:rFonts w:ascii="仿宋_GB2312" w:eastAsia="仿宋_GB2312"/>
          <w:sz w:val="30"/>
          <w:szCs w:val="30"/>
        </w:rPr>
        <w:t>并披露</w:t>
      </w:r>
      <w:r w:rsidRPr="00B55FA4">
        <w:rPr>
          <w:rFonts w:ascii="仿宋_GB2312" w:eastAsia="仿宋_GB2312" w:hint="eastAsia"/>
          <w:sz w:val="30"/>
          <w:szCs w:val="30"/>
        </w:rPr>
        <w:t>发出存货的计价方法。</w:t>
      </w:r>
    </w:p>
    <w:p w:rsidR="00827C16" w:rsidRDefault="00827C16" w:rsidP="00827C16">
      <w:pPr>
        <w:spacing w:line="540" w:lineRule="exact"/>
        <w:ind w:firstLineChars="200" w:firstLine="600"/>
        <w:rPr>
          <w:rFonts w:ascii="仿宋_GB2312" w:eastAsia="仿宋_GB2312"/>
          <w:sz w:val="30"/>
          <w:szCs w:val="30"/>
        </w:rPr>
      </w:pPr>
      <w:r w:rsidRPr="00B55FA4">
        <w:rPr>
          <w:rFonts w:ascii="仿宋_GB2312" w:eastAsia="仿宋_GB2312" w:hint="eastAsia"/>
          <w:sz w:val="30"/>
          <w:szCs w:val="30"/>
        </w:rPr>
        <w:t>对于</w:t>
      </w:r>
      <w:r w:rsidRPr="00B55FA4">
        <w:rPr>
          <w:rFonts w:ascii="仿宋_GB2312" w:eastAsia="仿宋_GB2312"/>
          <w:sz w:val="30"/>
          <w:szCs w:val="30"/>
        </w:rPr>
        <w:t>与收入相关</w:t>
      </w:r>
      <w:r w:rsidRPr="00B55FA4">
        <w:rPr>
          <w:rFonts w:ascii="仿宋_GB2312" w:eastAsia="仿宋_GB2312" w:hint="eastAsia"/>
          <w:sz w:val="30"/>
          <w:szCs w:val="30"/>
        </w:rPr>
        <w:t>的应收款项，应</w:t>
      </w:r>
      <w:r>
        <w:rPr>
          <w:rFonts w:ascii="仿宋_GB2312" w:eastAsia="仿宋_GB2312" w:hint="eastAsia"/>
          <w:sz w:val="30"/>
          <w:szCs w:val="30"/>
        </w:rPr>
        <w:t>当</w:t>
      </w:r>
      <w:r w:rsidRPr="00B55FA4">
        <w:rPr>
          <w:rFonts w:ascii="仿宋_GB2312" w:eastAsia="仿宋_GB2312" w:hint="eastAsia"/>
          <w:sz w:val="30"/>
          <w:szCs w:val="30"/>
        </w:rPr>
        <w:t>披露其账</w:t>
      </w:r>
      <w:proofErr w:type="gramStart"/>
      <w:r w:rsidRPr="00B55FA4">
        <w:rPr>
          <w:rFonts w:ascii="仿宋_GB2312" w:eastAsia="仿宋_GB2312" w:hint="eastAsia"/>
          <w:sz w:val="30"/>
          <w:szCs w:val="30"/>
        </w:rPr>
        <w:t>龄情况</w:t>
      </w:r>
      <w:proofErr w:type="gramEnd"/>
      <w:r w:rsidRPr="00B55FA4">
        <w:rPr>
          <w:rFonts w:ascii="仿宋_GB2312" w:eastAsia="仿宋_GB2312" w:hint="eastAsia"/>
          <w:sz w:val="30"/>
          <w:szCs w:val="30"/>
        </w:rPr>
        <w:t>并汇总披露按欠款方归集的期末余额前</w:t>
      </w:r>
      <w:r w:rsidR="003C0E88">
        <w:rPr>
          <w:rFonts w:ascii="仿宋_GB2312" w:eastAsia="仿宋_GB2312" w:hint="eastAsia"/>
          <w:sz w:val="30"/>
          <w:szCs w:val="30"/>
        </w:rPr>
        <w:t>5</w:t>
      </w:r>
      <w:r w:rsidRPr="00B55FA4">
        <w:rPr>
          <w:rFonts w:ascii="仿宋_GB2312" w:eastAsia="仿宋_GB2312" w:hint="eastAsia"/>
          <w:sz w:val="30"/>
          <w:szCs w:val="30"/>
        </w:rPr>
        <w:t>大应收款项情况。报告期末存在与收入无关的应收款项且金额较大的，应</w:t>
      </w:r>
      <w:r>
        <w:rPr>
          <w:rFonts w:ascii="仿宋_GB2312" w:eastAsia="仿宋_GB2312" w:hint="eastAsia"/>
          <w:sz w:val="30"/>
          <w:szCs w:val="30"/>
        </w:rPr>
        <w:t>当</w:t>
      </w:r>
      <w:r w:rsidRPr="00B55FA4">
        <w:rPr>
          <w:rFonts w:ascii="仿宋_GB2312" w:eastAsia="仿宋_GB2312" w:hint="eastAsia"/>
          <w:sz w:val="30"/>
          <w:szCs w:val="30"/>
        </w:rPr>
        <w:t>说明形成的原因及对回收风险的判断情况。</w:t>
      </w:r>
    </w:p>
    <w:p w:rsidR="00827C16" w:rsidRDefault="00827C16" w:rsidP="00827C16">
      <w:pPr>
        <w:pStyle w:val="ab"/>
        <w:numPr>
          <w:ilvl w:val="0"/>
          <w:numId w:val="5"/>
        </w:numPr>
        <w:spacing w:line="540" w:lineRule="exact"/>
        <w:ind w:left="0" w:firstLine="600"/>
        <w:rPr>
          <w:rFonts w:ascii="仿宋_GB2312" w:eastAsia="仿宋_GB2312"/>
          <w:sz w:val="30"/>
          <w:szCs w:val="30"/>
        </w:rPr>
      </w:pPr>
      <w:r w:rsidRPr="00B55FA4">
        <w:rPr>
          <w:rFonts w:ascii="仿宋_GB2312" w:eastAsia="仿宋_GB2312"/>
          <w:sz w:val="30"/>
          <w:szCs w:val="30"/>
        </w:rPr>
        <w:t>红筹企业</w:t>
      </w:r>
      <w:r w:rsidRPr="00B55FA4">
        <w:rPr>
          <w:rFonts w:ascii="仿宋_GB2312" w:eastAsia="仿宋_GB2312" w:hint="eastAsia"/>
          <w:sz w:val="30"/>
          <w:szCs w:val="30"/>
        </w:rPr>
        <w:t>应</w:t>
      </w:r>
      <w:r>
        <w:rPr>
          <w:rFonts w:ascii="仿宋_GB2312" w:eastAsia="仿宋_GB2312" w:hint="eastAsia"/>
          <w:sz w:val="30"/>
          <w:szCs w:val="30"/>
        </w:rPr>
        <w:t>当</w:t>
      </w:r>
      <w:r w:rsidRPr="00B55FA4">
        <w:rPr>
          <w:rFonts w:ascii="仿宋_GB2312" w:eastAsia="仿宋_GB2312" w:hint="eastAsia"/>
          <w:sz w:val="30"/>
          <w:szCs w:val="30"/>
        </w:rPr>
        <w:t>分类披露生产用长期资产成本、累计折旧、</w:t>
      </w:r>
      <w:r w:rsidRPr="00B55FA4">
        <w:rPr>
          <w:rFonts w:ascii="仿宋_GB2312" w:eastAsia="仿宋_GB2312"/>
          <w:sz w:val="30"/>
          <w:szCs w:val="30"/>
        </w:rPr>
        <w:t>累计摊销和减值准备的</w:t>
      </w:r>
      <w:r w:rsidRPr="00B55FA4">
        <w:rPr>
          <w:rFonts w:ascii="仿宋_GB2312" w:eastAsia="仿宋_GB2312" w:hint="eastAsia"/>
          <w:sz w:val="30"/>
          <w:szCs w:val="30"/>
        </w:rPr>
        <w:t>期初、期末余额和报告期内变动情况，并披露计提资产减值准备的方法。</w:t>
      </w:r>
    </w:p>
    <w:p w:rsidR="00827C16" w:rsidRDefault="00827C16" w:rsidP="00827C16">
      <w:pPr>
        <w:spacing w:line="540" w:lineRule="exact"/>
        <w:ind w:firstLineChars="200" w:firstLine="600"/>
        <w:rPr>
          <w:rFonts w:ascii="仿宋_GB2312" w:eastAsia="仿宋_GB2312"/>
          <w:sz w:val="30"/>
          <w:szCs w:val="30"/>
        </w:rPr>
      </w:pPr>
      <w:r w:rsidRPr="00B55FA4">
        <w:rPr>
          <w:rFonts w:ascii="仿宋_GB2312" w:eastAsia="仿宋_GB2312" w:hint="eastAsia"/>
          <w:sz w:val="30"/>
          <w:szCs w:val="30"/>
        </w:rPr>
        <w:t>存在租入生产用长期资产的，应当披露租</w:t>
      </w:r>
      <w:r w:rsidRPr="00B55FA4">
        <w:rPr>
          <w:rFonts w:ascii="仿宋_GB2312" w:eastAsia="仿宋_GB2312"/>
          <w:sz w:val="30"/>
          <w:szCs w:val="30"/>
        </w:rPr>
        <w:t>入</w:t>
      </w:r>
      <w:r w:rsidRPr="00B55FA4">
        <w:rPr>
          <w:rFonts w:ascii="仿宋_GB2312" w:eastAsia="仿宋_GB2312" w:hint="eastAsia"/>
          <w:sz w:val="30"/>
          <w:szCs w:val="30"/>
        </w:rPr>
        <w:t>资产的类别（按</w:t>
      </w:r>
      <w:r w:rsidRPr="00B55FA4">
        <w:rPr>
          <w:rFonts w:ascii="仿宋_GB2312" w:eastAsia="仿宋_GB2312"/>
          <w:sz w:val="30"/>
          <w:szCs w:val="30"/>
        </w:rPr>
        <w:t>用途分类</w:t>
      </w:r>
      <w:r w:rsidRPr="00B55FA4">
        <w:rPr>
          <w:rFonts w:ascii="仿宋_GB2312" w:eastAsia="仿宋_GB2312" w:hint="eastAsia"/>
          <w:sz w:val="30"/>
          <w:szCs w:val="30"/>
        </w:rPr>
        <w:t>）及会计处理方法。</w:t>
      </w:r>
    </w:p>
    <w:p w:rsidR="00827C16" w:rsidRDefault="00827C16" w:rsidP="00827C16">
      <w:pPr>
        <w:pStyle w:val="ab"/>
        <w:numPr>
          <w:ilvl w:val="0"/>
          <w:numId w:val="5"/>
        </w:numPr>
        <w:spacing w:line="540" w:lineRule="exact"/>
        <w:ind w:left="0" w:firstLine="600"/>
        <w:rPr>
          <w:rFonts w:ascii="仿宋_GB2312" w:eastAsia="仿宋_GB2312"/>
          <w:sz w:val="30"/>
          <w:szCs w:val="30"/>
        </w:rPr>
      </w:pPr>
      <w:r w:rsidRPr="00B55FA4">
        <w:rPr>
          <w:rFonts w:ascii="仿宋_GB2312" w:eastAsia="仿宋_GB2312" w:hint="eastAsia"/>
          <w:sz w:val="30"/>
          <w:szCs w:val="30"/>
        </w:rPr>
        <w:lastRenderedPageBreak/>
        <w:t>红筹企业应当披露生物资产的类别及</w:t>
      </w:r>
      <w:r w:rsidRPr="00B55FA4">
        <w:rPr>
          <w:rFonts w:ascii="仿宋_GB2312" w:eastAsia="仿宋_GB2312"/>
          <w:sz w:val="30"/>
          <w:szCs w:val="30"/>
        </w:rPr>
        <w:t>分类</w:t>
      </w:r>
      <w:r w:rsidRPr="00B55FA4">
        <w:rPr>
          <w:rFonts w:ascii="仿宋_GB2312" w:eastAsia="仿宋_GB2312" w:hint="eastAsia"/>
          <w:sz w:val="30"/>
          <w:szCs w:val="30"/>
        </w:rPr>
        <w:t>标准，并分类披露生物资产的期初、期末余额。采用公允价值计量的，应当披露公允价值的确定方法。</w:t>
      </w:r>
    </w:p>
    <w:p w:rsidR="00827C16" w:rsidRDefault="00827C16" w:rsidP="00827C16">
      <w:pPr>
        <w:pStyle w:val="ab"/>
        <w:numPr>
          <w:ilvl w:val="0"/>
          <w:numId w:val="5"/>
        </w:numPr>
        <w:spacing w:line="540" w:lineRule="exact"/>
        <w:ind w:left="0" w:firstLine="600"/>
        <w:rPr>
          <w:rFonts w:ascii="仿宋_GB2312" w:eastAsia="仿宋_GB2312"/>
          <w:sz w:val="30"/>
          <w:szCs w:val="30"/>
        </w:rPr>
      </w:pPr>
      <w:r w:rsidRPr="00B55FA4">
        <w:rPr>
          <w:rFonts w:ascii="仿宋_GB2312" w:eastAsia="仿宋_GB2312" w:hint="eastAsia"/>
          <w:sz w:val="30"/>
          <w:szCs w:val="30"/>
        </w:rPr>
        <w:t>红筹企业应当披露报告期内研发活动费用化与资本化情况。对于资本化的开发支出，应当披露资本化的起始时点、依据及截</w:t>
      </w:r>
      <w:r>
        <w:rPr>
          <w:rFonts w:ascii="仿宋_GB2312" w:eastAsia="仿宋_GB2312" w:hint="eastAsia"/>
          <w:sz w:val="30"/>
          <w:szCs w:val="30"/>
        </w:rPr>
        <w:t>至</w:t>
      </w:r>
      <w:r w:rsidRPr="00B55FA4">
        <w:rPr>
          <w:rFonts w:ascii="仿宋_GB2312" w:eastAsia="仿宋_GB2312" w:hint="eastAsia"/>
          <w:sz w:val="30"/>
          <w:szCs w:val="30"/>
        </w:rPr>
        <w:t>报告期末的研发进度情况。</w:t>
      </w:r>
    </w:p>
    <w:p w:rsidR="00827C16" w:rsidRDefault="00827C16" w:rsidP="00827C16">
      <w:pPr>
        <w:pStyle w:val="ab"/>
        <w:numPr>
          <w:ilvl w:val="0"/>
          <w:numId w:val="5"/>
        </w:numPr>
        <w:spacing w:line="540" w:lineRule="exact"/>
        <w:ind w:left="0" w:firstLine="600"/>
        <w:rPr>
          <w:rFonts w:ascii="仿宋_GB2312" w:eastAsia="仿宋_GB2312"/>
          <w:sz w:val="30"/>
          <w:szCs w:val="30"/>
        </w:rPr>
      </w:pPr>
      <w:r w:rsidRPr="00B55FA4">
        <w:rPr>
          <w:rFonts w:ascii="仿宋_GB2312" w:eastAsia="仿宋_GB2312"/>
          <w:sz w:val="30"/>
          <w:szCs w:val="30"/>
        </w:rPr>
        <w:t>红筹企业应当</w:t>
      </w:r>
      <w:r w:rsidRPr="00B55FA4">
        <w:rPr>
          <w:rFonts w:ascii="仿宋_GB2312" w:eastAsia="仿宋_GB2312" w:hint="eastAsia"/>
          <w:sz w:val="30"/>
          <w:szCs w:val="30"/>
        </w:rPr>
        <w:t>按被投资单位披露对外权益投资（纳入合并范围的子公司和由金融工具准则规范的除外）的持股比例、会计核算方法、期初、期末余额和报告期内变动情况。对于重要的对外权益投资，应当披露被投资单位基本信息，包括企业名称、主要经营地及注册地、业务性质；还应当披露被投资单位的主要财务信息，包括净资产、净利润</w:t>
      </w:r>
      <w:r w:rsidRPr="00B55FA4">
        <w:rPr>
          <w:rFonts w:ascii="仿宋_GB2312" w:eastAsia="仿宋_GB2312"/>
          <w:sz w:val="30"/>
          <w:szCs w:val="30"/>
        </w:rPr>
        <w:t>和</w:t>
      </w:r>
      <w:r w:rsidRPr="00B55FA4">
        <w:rPr>
          <w:rFonts w:ascii="仿宋_GB2312" w:eastAsia="仿宋_GB2312" w:hint="eastAsia"/>
          <w:sz w:val="30"/>
          <w:szCs w:val="30"/>
        </w:rPr>
        <w:t>营业收入等。</w:t>
      </w:r>
    </w:p>
    <w:p w:rsidR="00827C16" w:rsidRDefault="00827C16" w:rsidP="00827C16">
      <w:pPr>
        <w:pStyle w:val="ab"/>
        <w:numPr>
          <w:ilvl w:val="0"/>
          <w:numId w:val="5"/>
        </w:numPr>
        <w:spacing w:line="540" w:lineRule="exact"/>
        <w:ind w:left="0" w:firstLine="600"/>
        <w:rPr>
          <w:rFonts w:ascii="仿宋_GB2312" w:eastAsia="仿宋_GB2312"/>
          <w:sz w:val="30"/>
          <w:szCs w:val="30"/>
        </w:rPr>
      </w:pPr>
      <w:r w:rsidRPr="00B55FA4">
        <w:rPr>
          <w:rFonts w:ascii="仿宋_GB2312" w:eastAsia="仿宋_GB2312"/>
          <w:sz w:val="30"/>
          <w:szCs w:val="30"/>
        </w:rPr>
        <w:t>红筹企业应当披露所持各类金融资产的期初</w:t>
      </w:r>
      <w:r w:rsidRPr="00B55FA4">
        <w:rPr>
          <w:rFonts w:ascii="仿宋_GB2312" w:eastAsia="仿宋_GB2312" w:hint="eastAsia"/>
          <w:sz w:val="30"/>
          <w:szCs w:val="30"/>
        </w:rPr>
        <w:t>、</w:t>
      </w:r>
      <w:r w:rsidRPr="00B55FA4">
        <w:rPr>
          <w:rFonts w:ascii="仿宋_GB2312" w:eastAsia="仿宋_GB2312"/>
          <w:sz w:val="30"/>
          <w:szCs w:val="30"/>
        </w:rPr>
        <w:t>期末余额</w:t>
      </w:r>
      <w:r w:rsidRPr="00B55FA4">
        <w:rPr>
          <w:rFonts w:ascii="仿宋_GB2312" w:eastAsia="仿宋_GB2312" w:hint="eastAsia"/>
          <w:sz w:val="30"/>
          <w:szCs w:val="30"/>
        </w:rPr>
        <w:t>。</w:t>
      </w:r>
      <w:r w:rsidRPr="00B55FA4">
        <w:rPr>
          <w:rFonts w:ascii="仿宋_GB2312" w:eastAsia="仿宋_GB2312"/>
          <w:sz w:val="30"/>
          <w:szCs w:val="30"/>
        </w:rPr>
        <w:t>按公允价值计量的金融资产</w:t>
      </w:r>
      <w:r w:rsidRPr="00B55FA4">
        <w:rPr>
          <w:rFonts w:ascii="仿宋_GB2312" w:eastAsia="仿宋_GB2312" w:hint="eastAsia"/>
          <w:sz w:val="30"/>
          <w:szCs w:val="30"/>
        </w:rPr>
        <w:t>，应当</w:t>
      </w:r>
      <w:r w:rsidRPr="00B55FA4">
        <w:rPr>
          <w:rFonts w:ascii="仿宋_GB2312" w:eastAsia="仿宋_GB2312"/>
          <w:sz w:val="30"/>
          <w:szCs w:val="30"/>
        </w:rPr>
        <w:t>披露其公允价值的确定方法</w:t>
      </w:r>
      <w:r w:rsidRPr="00B55FA4">
        <w:rPr>
          <w:rFonts w:ascii="仿宋_GB2312" w:eastAsia="仿宋_GB2312" w:hint="eastAsia"/>
          <w:sz w:val="30"/>
          <w:szCs w:val="30"/>
        </w:rPr>
        <w:t>；</w:t>
      </w:r>
      <w:r w:rsidRPr="00B55FA4">
        <w:rPr>
          <w:rFonts w:ascii="仿宋_GB2312" w:eastAsia="仿宋_GB2312"/>
          <w:sz w:val="30"/>
          <w:szCs w:val="30"/>
        </w:rPr>
        <w:t>按摊余成本计量的金融资产</w:t>
      </w:r>
      <w:r w:rsidRPr="00B55FA4">
        <w:rPr>
          <w:rFonts w:ascii="仿宋_GB2312" w:eastAsia="仿宋_GB2312" w:hint="eastAsia"/>
          <w:sz w:val="30"/>
          <w:szCs w:val="30"/>
        </w:rPr>
        <w:t>和以公允价值计量且其变动计入其他综合收益的债务工具，应当披露减值准备的计提方法。</w:t>
      </w:r>
    </w:p>
    <w:p w:rsidR="00827C16" w:rsidRDefault="00827C16" w:rsidP="00827C16">
      <w:pPr>
        <w:spacing w:line="540" w:lineRule="exact"/>
        <w:ind w:firstLineChars="200" w:firstLine="600"/>
        <w:rPr>
          <w:rFonts w:ascii="仿宋_GB2312" w:eastAsia="仿宋_GB2312"/>
          <w:sz w:val="30"/>
          <w:szCs w:val="30"/>
        </w:rPr>
      </w:pPr>
      <w:r w:rsidRPr="00B55FA4">
        <w:rPr>
          <w:rFonts w:ascii="仿宋_GB2312" w:eastAsia="仿宋_GB2312" w:hint="eastAsia"/>
          <w:sz w:val="30"/>
          <w:szCs w:val="30"/>
        </w:rPr>
        <w:t>对发行的金融工具，如单项金额重大的，</w:t>
      </w:r>
      <w:r>
        <w:rPr>
          <w:rFonts w:ascii="仿宋_GB2312" w:eastAsia="仿宋_GB2312" w:hint="eastAsia"/>
          <w:sz w:val="30"/>
          <w:szCs w:val="30"/>
        </w:rPr>
        <w:t>应当</w:t>
      </w:r>
      <w:r w:rsidRPr="00B55FA4">
        <w:rPr>
          <w:rFonts w:ascii="仿宋_GB2312" w:eastAsia="仿宋_GB2312"/>
          <w:sz w:val="30"/>
          <w:szCs w:val="30"/>
        </w:rPr>
        <w:t>披露其基本条款特征</w:t>
      </w:r>
      <w:r w:rsidRPr="00B55FA4">
        <w:rPr>
          <w:rFonts w:ascii="仿宋_GB2312" w:eastAsia="仿宋_GB2312" w:hint="eastAsia"/>
          <w:sz w:val="30"/>
          <w:szCs w:val="30"/>
        </w:rPr>
        <w:t>，</w:t>
      </w:r>
      <w:r w:rsidRPr="00B55FA4">
        <w:rPr>
          <w:rFonts w:ascii="仿宋_GB2312" w:eastAsia="仿宋_GB2312"/>
          <w:sz w:val="30"/>
          <w:szCs w:val="30"/>
        </w:rPr>
        <w:t>并</w:t>
      </w:r>
      <w:r w:rsidRPr="00B55FA4">
        <w:rPr>
          <w:rFonts w:ascii="仿宋_GB2312" w:eastAsia="仿宋_GB2312" w:hint="eastAsia"/>
          <w:sz w:val="30"/>
          <w:szCs w:val="30"/>
        </w:rPr>
        <w:t>披露作为金融负债和权益工具确认的依据以及所确认金融负债、权益工具的期初、期末余额。</w:t>
      </w:r>
    </w:p>
    <w:p w:rsidR="00827C16" w:rsidRDefault="00827C16" w:rsidP="00827C16">
      <w:pPr>
        <w:pStyle w:val="ab"/>
        <w:numPr>
          <w:ilvl w:val="0"/>
          <w:numId w:val="5"/>
        </w:numPr>
        <w:spacing w:line="540" w:lineRule="exact"/>
        <w:ind w:left="0" w:firstLine="600"/>
        <w:rPr>
          <w:rFonts w:ascii="仿宋_GB2312" w:eastAsia="仿宋_GB2312"/>
          <w:sz w:val="30"/>
          <w:szCs w:val="30"/>
        </w:rPr>
      </w:pPr>
      <w:r w:rsidRPr="00B55FA4">
        <w:rPr>
          <w:rFonts w:ascii="仿宋_GB2312" w:eastAsia="仿宋_GB2312" w:hint="eastAsia"/>
          <w:sz w:val="30"/>
          <w:szCs w:val="30"/>
        </w:rPr>
        <w:t>红筹企业应当披露因抵押、质押或冻结等导致权利受到限制，以及存放在境外且资金汇回境内受限的资产情况，主要包括资产类别、金额及相关受限情况，并充分提示风险。</w:t>
      </w:r>
    </w:p>
    <w:p w:rsidR="00827C16" w:rsidRDefault="00827C16" w:rsidP="00827C16">
      <w:pPr>
        <w:pStyle w:val="ab"/>
        <w:numPr>
          <w:ilvl w:val="0"/>
          <w:numId w:val="5"/>
        </w:numPr>
        <w:spacing w:line="540" w:lineRule="exact"/>
        <w:ind w:left="0" w:firstLine="600"/>
        <w:rPr>
          <w:rFonts w:ascii="仿宋_GB2312" w:eastAsia="仿宋_GB2312"/>
          <w:sz w:val="30"/>
          <w:szCs w:val="30"/>
        </w:rPr>
      </w:pPr>
      <w:r w:rsidRPr="00B55FA4">
        <w:rPr>
          <w:rFonts w:ascii="仿宋_GB2312" w:eastAsia="仿宋_GB2312" w:hint="eastAsia"/>
          <w:sz w:val="30"/>
          <w:szCs w:val="30"/>
        </w:rPr>
        <w:t>红筹企业应当披露报告期内股份支付计划的基本情况、报告期内确认的股份支付费用金额及相关会计处理所</w:t>
      </w:r>
      <w:r w:rsidRPr="00B55FA4">
        <w:rPr>
          <w:rFonts w:ascii="仿宋_GB2312" w:eastAsia="仿宋_GB2312" w:hint="eastAsia"/>
          <w:sz w:val="30"/>
          <w:szCs w:val="30"/>
        </w:rPr>
        <w:lastRenderedPageBreak/>
        <w:t>涉及公允价值的确定方法。</w:t>
      </w:r>
    </w:p>
    <w:p w:rsidR="00827C16" w:rsidRDefault="00827C16" w:rsidP="00827C16">
      <w:pPr>
        <w:pStyle w:val="ab"/>
        <w:numPr>
          <w:ilvl w:val="0"/>
          <w:numId w:val="5"/>
        </w:numPr>
        <w:spacing w:line="540" w:lineRule="exact"/>
        <w:ind w:left="0" w:firstLine="600"/>
        <w:rPr>
          <w:rFonts w:ascii="仿宋_GB2312" w:eastAsia="仿宋_GB2312"/>
          <w:sz w:val="30"/>
          <w:szCs w:val="30"/>
        </w:rPr>
      </w:pPr>
      <w:r w:rsidRPr="00B55FA4">
        <w:rPr>
          <w:rFonts w:ascii="仿宋_GB2312" w:eastAsia="仿宋_GB2312"/>
          <w:sz w:val="30"/>
          <w:szCs w:val="30"/>
        </w:rPr>
        <w:t>红筹企业</w:t>
      </w:r>
      <w:r w:rsidRPr="00B55FA4">
        <w:rPr>
          <w:rFonts w:ascii="仿宋_GB2312" w:eastAsia="仿宋_GB2312" w:hint="eastAsia"/>
          <w:sz w:val="30"/>
          <w:szCs w:val="30"/>
        </w:rPr>
        <w:t>应当分类列示预计负债期初、期末余额及形成原因，并披露资产负债表日存在的未确认预计负债的重大或有事项。</w:t>
      </w:r>
    </w:p>
    <w:p w:rsidR="00827C16" w:rsidRDefault="00827C16" w:rsidP="00827C16">
      <w:pPr>
        <w:pStyle w:val="ab"/>
        <w:numPr>
          <w:ilvl w:val="0"/>
          <w:numId w:val="5"/>
        </w:numPr>
        <w:spacing w:line="540" w:lineRule="exact"/>
        <w:ind w:left="0" w:firstLine="600"/>
        <w:rPr>
          <w:rFonts w:ascii="仿宋_GB2312" w:eastAsia="仿宋_GB2312"/>
          <w:sz w:val="30"/>
          <w:szCs w:val="30"/>
        </w:rPr>
      </w:pPr>
      <w:r w:rsidRPr="00B55FA4">
        <w:rPr>
          <w:rFonts w:ascii="仿宋_GB2312" w:eastAsia="仿宋_GB2312"/>
          <w:sz w:val="30"/>
          <w:szCs w:val="30"/>
        </w:rPr>
        <w:t>红筹企业</w:t>
      </w:r>
      <w:r w:rsidRPr="00B55FA4">
        <w:rPr>
          <w:rFonts w:ascii="仿宋_GB2312" w:eastAsia="仿宋_GB2312" w:hint="eastAsia"/>
          <w:sz w:val="30"/>
          <w:szCs w:val="30"/>
        </w:rPr>
        <w:t>应</w:t>
      </w:r>
      <w:r>
        <w:rPr>
          <w:rFonts w:ascii="仿宋_GB2312" w:eastAsia="仿宋_GB2312" w:hint="eastAsia"/>
          <w:sz w:val="30"/>
          <w:szCs w:val="30"/>
        </w:rPr>
        <w:t>当</w:t>
      </w:r>
      <w:r w:rsidRPr="00B55FA4">
        <w:rPr>
          <w:rFonts w:ascii="仿宋_GB2312" w:eastAsia="仿宋_GB2312" w:hint="eastAsia"/>
          <w:sz w:val="30"/>
          <w:szCs w:val="30"/>
        </w:rPr>
        <w:t>根据产生收入的具体业务类型分别披露相关收入确认的会计政策，</w:t>
      </w:r>
      <w:r w:rsidRPr="00B55FA4">
        <w:rPr>
          <w:rFonts w:ascii="仿宋_GB2312" w:eastAsia="仿宋_GB2312"/>
          <w:sz w:val="30"/>
          <w:szCs w:val="30"/>
        </w:rPr>
        <w:t>披露各类业务在报告期内确认收入的金额</w:t>
      </w:r>
      <w:r w:rsidRPr="00B55FA4">
        <w:rPr>
          <w:rFonts w:ascii="仿宋_GB2312" w:eastAsia="仿宋_GB2312" w:hint="eastAsia"/>
          <w:sz w:val="30"/>
          <w:szCs w:val="30"/>
        </w:rPr>
        <w:t>。报告期内存在来源于关联方销售收入的，应</w:t>
      </w:r>
      <w:r>
        <w:rPr>
          <w:rFonts w:ascii="仿宋_GB2312" w:eastAsia="仿宋_GB2312" w:hint="eastAsia"/>
          <w:sz w:val="30"/>
          <w:szCs w:val="30"/>
        </w:rPr>
        <w:t>当</w:t>
      </w:r>
      <w:r w:rsidRPr="00B55FA4">
        <w:rPr>
          <w:rFonts w:ascii="仿宋_GB2312" w:eastAsia="仿宋_GB2312" w:hint="eastAsia"/>
          <w:sz w:val="30"/>
          <w:szCs w:val="30"/>
        </w:rPr>
        <w:t>披露来源于关联方的销售收入金额及其占比。</w:t>
      </w:r>
    </w:p>
    <w:p w:rsidR="00827C16" w:rsidRDefault="00827C16" w:rsidP="00827C16">
      <w:pPr>
        <w:pStyle w:val="ab"/>
        <w:numPr>
          <w:ilvl w:val="0"/>
          <w:numId w:val="5"/>
        </w:numPr>
        <w:spacing w:line="540" w:lineRule="exact"/>
        <w:ind w:left="0" w:firstLine="600"/>
        <w:rPr>
          <w:rFonts w:ascii="仿宋_GB2312" w:eastAsia="仿宋_GB2312"/>
          <w:sz w:val="30"/>
          <w:szCs w:val="30"/>
        </w:rPr>
      </w:pPr>
      <w:r w:rsidRPr="00B55FA4">
        <w:rPr>
          <w:rFonts w:ascii="仿宋_GB2312" w:eastAsia="仿宋_GB2312"/>
          <w:sz w:val="30"/>
          <w:szCs w:val="30"/>
        </w:rPr>
        <w:t>红筹企业</w:t>
      </w:r>
      <w:r w:rsidRPr="00B55FA4">
        <w:rPr>
          <w:rFonts w:ascii="仿宋_GB2312" w:eastAsia="仿宋_GB2312" w:hint="eastAsia"/>
          <w:sz w:val="30"/>
          <w:szCs w:val="30"/>
        </w:rPr>
        <w:t>应当分类披露经营活动、投资活动、筹资活动的现金流量情况。</w:t>
      </w:r>
    </w:p>
    <w:p w:rsidR="00827C16" w:rsidRDefault="00827C16" w:rsidP="00827C16">
      <w:pPr>
        <w:pStyle w:val="ab"/>
        <w:numPr>
          <w:ilvl w:val="0"/>
          <w:numId w:val="5"/>
        </w:numPr>
        <w:spacing w:line="540" w:lineRule="exact"/>
        <w:ind w:left="0" w:firstLine="600"/>
        <w:rPr>
          <w:rFonts w:ascii="仿宋_GB2312" w:eastAsia="仿宋_GB2312"/>
          <w:sz w:val="30"/>
          <w:szCs w:val="30"/>
        </w:rPr>
      </w:pPr>
      <w:r w:rsidRPr="00B55FA4">
        <w:rPr>
          <w:rFonts w:ascii="仿宋_GB2312" w:eastAsia="仿宋_GB2312"/>
          <w:sz w:val="30"/>
          <w:szCs w:val="30"/>
        </w:rPr>
        <w:t>红筹企业</w:t>
      </w:r>
      <w:r w:rsidRPr="00B55FA4">
        <w:rPr>
          <w:rFonts w:ascii="仿宋_GB2312" w:eastAsia="仿宋_GB2312" w:hint="eastAsia"/>
          <w:sz w:val="30"/>
          <w:szCs w:val="30"/>
        </w:rPr>
        <w:t>应当披露重要子公司的基本信息，包括但不限于公司名称、主要经营地及注册地、业务性质、</w:t>
      </w:r>
      <w:r>
        <w:rPr>
          <w:rFonts w:ascii="仿宋_GB2312" w:eastAsia="仿宋_GB2312" w:hint="eastAsia"/>
          <w:sz w:val="30"/>
          <w:szCs w:val="30"/>
        </w:rPr>
        <w:t>红筹企业</w:t>
      </w:r>
      <w:r w:rsidRPr="00B55FA4">
        <w:rPr>
          <w:rFonts w:ascii="仿宋_GB2312" w:eastAsia="仿宋_GB2312" w:hint="eastAsia"/>
          <w:sz w:val="30"/>
          <w:szCs w:val="30"/>
        </w:rPr>
        <w:t>的持股比例、取得方式；子公司的持股比例不同于表决权比例的，应</w:t>
      </w:r>
      <w:r>
        <w:rPr>
          <w:rFonts w:ascii="仿宋_GB2312" w:eastAsia="仿宋_GB2312" w:hint="eastAsia"/>
          <w:sz w:val="30"/>
          <w:szCs w:val="30"/>
        </w:rPr>
        <w:t>当</w:t>
      </w:r>
      <w:r w:rsidRPr="00B55FA4">
        <w:rPr>
          <w:rFonts w:ascii="仿宋_GB2312" w:eastAsia="仿宋_GB2312" w:hint="eastAsia"/>
          <w:sz w:val="30"/>
          <w:szCs w:val="30"/>
        </w:rPr>
        <w:t>说明表决权比例及存在差异的原因；子公司的少数股东权益对红筹企业影响重大的，</w:t>
      </w:r>
      <w:r w:rsidRPr="00B55FA4">
        <w:rPr>
          <w:rFonts w:ascii="仿宋_GB2312" w:eastAsia="仿宋_GB2312"/>
          <w:sz w:val="30"/>
          <w:szCs w:val="30"/>
        </w:rPr>
        <w:t>应</w:t>
      </w:r>
      <w:r>
        <w:rPr>
          <w:rFonts w:ascii="仿宋_GB2312" w:eastAsia="仿宋_GB2312" w:hint="eastAsia"/>
          <w:sz w:val="30"/>
          <w:szCs w:val="30"/>
        </w:rPr>
        <w:t>当</w:t>
      </w:r>
      <w:r w:rsidRPr="00B55FA4">
        <w:rPr>
          <w:rFonts w:ascii="仿宋_GB2312" w:eastAsia="仿宋_GB2312" w:hint="eastAsia"/>
          <w:sz w:val="30"/>
          <w:szCs w:val="30"/>
        </w:rPr>
        <w:t>披露相关子公司的主要财务信息，包括净利润、净资产、资产总额和营业收入等。</w:t>
      </w:r>
    </w:p>
    <w:p w:rsidR="00827C16" w:rsidRDefault="00827C16" w:rsidP="00827C16">
      <w:pPr>
        <w:pStyle w:val="ab"/>
        <w:numPr>
          <w:ilvl w:val="0"/>
          <w:numId w:val="5"/>
        </w:numPr>
        <w:spacing w:line="540" w:lineRule="exact"/>
        <w:ind w:left="0" w:firstLine="600"/>
        <w:rPr>
          <w:rFonts w:ascii="仿宋_GB2312" w:eastAsia="仿宋_GB2312"/>
          <w:sz w:val="30"/>
          <w:szCs w:val="30"/>
        </w:rPr>
      </w:pPr>
      <w:r w:rsidRPr="00B55FA4">
        <w:rPr>
          <w:rFonts w:ascii="仿宋_GB2312" w:eastAsia="仿宋_GB2312" w:hint="eastAsia"/>
          <w:sz w:val="30"/>
          <w:szCs w:val="30"/>
        </w:rPr>
        <w:t>报告期内</w:t>
      </w:r>
      <w:r w:rsidRPr="00B55FA4">
        <w:rPr>
          <w:rFonts w:ascii="仿宋_GB2312" w:eastAsia="仿宋_GB2312"/>
          <w:sz w:val="30"/>
          <w:szCs w:val="30"/>
        </w:rPr>
        <w:t>发生的重大</w:t>
      </w:r>
      <w:r w:rsidRPr="00B55FA4">
        <w:rPr>
          <w:rFonts w:ascii="仿宋_GB2312" w:eastAsia="仿宋_GB2312" w:hint="eastAsia"/>
          <w:sz w:val="30"/>
          <w:szCs w:val="30"/>
        </w:rPr>
        <w:t>企业合并</w:t>
      </w:r>
      <w:r w:rsidRPr="00B55FA4">
        <w:rPr>
          <w:rFonts w:ascii="仿宋_GB2312" w:eastAsia="仿宋_GB2312"/>
          <w:sz w:val="30"/>
          <w:szCs w:val="30"/>
        </w:rPr>
        <w:t>交易</w:t>
      </w:r>
      <w:r w:rsidRPr="00B55FA4">
        <w:rPr>
          <w:rFonts w:ascii="仿宋_GB2312" w:eastAsia="仿宋_GB2312" w:hint="eastAsia"/>
          <w:sz w:val="30"/>
          <w:szCs w:val="30"/>
        </w:rPr>
        <w:t>，红筹企业应当披露</w:t>
      </w:r>
      <w:r w:rsidRPr="00B55FA4">
        <w:rPr>
          <w:rFonts w:ascii="仿宋_GB2312" w:eastAsia="仿宋_GB2312"/>
          <w:sz w:val="30"/>
          <w:szCs w:val="30"/>
        </w:rPr>
        <w:t>其</w:t>
      </w:r>
      <w:r w:rsidRPr="00B55FA4">
        <w:rPr>
          <w:rFonts w:ascii="仿宋_GB2312" w:eastAsia="仿宋_GB2312" w:hint="eastAsia"/>
          <w:sz w:val="30"/>
          <w:szCs w:val="30"/>
        </w:rPr>
        <w:t>会计处理方法及</w:t>
      </w:r>
      <w:r w:rsidRPr="00B55FA4">
        <w:rPr>
          <w:rFonts w:ascii="仿宋_GB2312" w:eastAsia="仿宋_GB2312"/>
          <w:sz w:val="30"/>
          <w:szCs w:val="30"/>
        </w:rPr>
        <w:t>对财务报表的</w:t>
      </w:r>
      <w:r w:rsidRPr="00B55FA4">
        <w:rPr>
          <w:rFonts w:ascii="仿宋_GB2312" w:eastAsia="仿宋_GB2312" w:hint="eastAsia"/>
          <w:sz w:val="30"/>
          <w:szCs w:val="30"/>
        </w:rPr>
        <w:t>影响。</w:t>
      </w:r>
    </w:p>
    <w:p w:rsidR="00827C16" w:rsidRDefault="00827C16" w:rsidP="00827C16">
      <w:pPr>
        <w:spacing w:line="540" w:lineRule="exact"/>
        <w:ind w:firstLineChars="200" w:firstLine="600"/>
        <w:rPr>
          <w:rFonts w:ascii="仿宋_GB2312" w:eastAsia="仿宋_GB2312"/>
          <w:sz w:val="30"/>
          <w:szCs w:val="30"/>
        </w:rPr>
      </w:pPr>
      <w:r w:rsidRPr="00B55FA4">
        <w:rPr>
          <w:rFonts w:ascii="仿宋_GB2312" w:eastAsia="仿宋_GB2312" w:hint="eastAsia"/>
          <w:sz w:val="30"/>
          <w:szCs w:val="30"/>
        </w:rPr>
        <w:t>红</w:t>
      </w:r>
      <w:proofErr w:type="gramStart"/>
      <w:r w:rsidRPr="00B55FA4">
        <w:rPr>
          <w:rFonts w:ascii="仿宋_GB2312" w:eastAsia="仿宋_GB2312" w:hint="eastAsia"/>
          <w:sz w:val="30"/>
          <w:szCs w:val="30"/>
        </w:rPr>
        <w:t>筹企业</w:t>
      </w:r>
      <w:proofErr w:type="gramEnd"/>
      <w:r w:rsidRPr="00B55FA4">
        <w:rPr>
          <w:rFonts w:ascii="仿宋_GB2312" w:eastAsia="仿宋_GB2312" w:hint="eastAsia"/>
          <w:sz w:val="30"/>
          <w:szCs w:val="30"/>
        </w:rPr>
        <w:t>应当按被投资单位披露商誉的期初、期末余额和报告期内增减变动情况。商誉金额重大的，应当披露减值测试方法、所采用的重要假设、参数。如存在减值的，还应当披露减值准备的期初、期末余额和报告期内增减变动情况。</w:t>
      </w:r>
    </w:p>
    <w:p w:rsidR="00827C16" w:rsidRDefault="00827C16" w:rsidP="00827C16">
      <w:pPr>
        <w:pStyle w:val="ab"/>
        <w:numPr>
          <w:ilvl w:val="0"/>
          <w:numId w:val="5"/>
        </w:numPr>
        <w:spacing w:line="540" w:lineRule="exact"/>
        <w:ind w:left="0" w:firstLine="600"/>
        <w:rPr>
          <w:rFonts w:ascii="仿宋_GB2312" w:eastAsia="仿宋_GB2312"/>
          <w:sz w:val="30"/>
          <w:szCs w:val="30"/>
        </w:rPr>
      </w:pPr>
      <w:r w:rsidRPr="00B55FA4">
        <w:rPr>
          <w:rFonts w:ascii="仿宋_GB2312" w:eastAsia="仿宋_GB2312"/>
          <w:sz w:val="30"/>
          <w:szCs w:val="30"/>
        </w:rPr>
        <w:t>红筹企业</w:t>
      </w:r>
      <w:r w:rsidRPr="00B55FA4">
        <w:rPr>
          <w:rFonts w:ascii="仿宋_GB2312" w:eastAsia="仿宋_GB2312" w:hint="eastAsia"/>
          <w:sz w:val="30"/>
          <w:szCs w:val="30"/>
        </w:rPr>
        <w:t>应当披露资产负债表日后发生的重大非调整事项，分析其对财务状况、经营成果的影响。</w:t>
      </w:r>
    </w:p>
    <w:p w:rsidR="00827C16" w:rsidRDefault="00827C16" w:rsidP="00827C16">
      <w:pPr>
        <w:pStyle w:val="ab"/>
        <w:numPr>
          <w:ilvl w:val="0"/>
          <w:numId w:val="5"/>
        </w:numPr>
        <w:spacing w:line="540" w:lineRule="exact"/>
        <w:ind w:left="0" w:firstLine="600"/>
        <w:rPr>
          <w:rFonts w:ascii="仿宋_GB2312" w:eastAsia="仿宋_GB2312"/>
          <w:sz w:val="30"/>
          <w:szCs w:val="30"/>
        </w:rPr>
      </w:pPr>
      <w:r w:rsidRPr="00B55FA4">
        <w:rPr>
          <w:rFonts w:ascii="仿宋_GB2312" w:eastAsia="仿宋_GB2312" w:hint="eastAsia"/>
          <w:sz w:val="30"/>
          <w:szCs w:val="30"/>
        </w:rPr>
        <w:t>前述</w:t>
      </w:r>
      <w:r w:rsidRPr="00B55FA4">
        <w:rPr>
          <w:rFonts w:ascii="仿宋_GB2312" w:eastAsia="仿宋_GB2312"/>
          <w:sz w:val="30"/>
          <w:szCs w:val="30"/>
        </w:rPr>
        <w:t>第四条至第十</w:t>
      </w:r>
      <w:r w:rsidRPr="00B55FA4">
        <w:rPr>
          <w:rFonts w:ascii="仿宋_GB2312" w:eastAsia="仿宋_GB2312" w:hint="eastAsia"/>
          <w:sz w:val="30"/>
          <w:szCs w:val="30"/>
        </w:rPr>
        <w:t>七</w:t>
      </w:r>
      <w:r w:rsidRPr="00B55FA4">
        <w:rPr>
          <w:rFonts w:ascii="仿宋_GB2312" w:eastAsia="仿宋_GB2312"/>
          <w:sz w:val="30"/>
          <w:szCs w:val="30"/>
        </w:rPr>
        <w:t>条规定的相关信息，</w:t>
      </w:r>
      <w:r w:rsidRPr="00B55FA4">
        <w:rPr>
          <w:rFonts w:ascii="仿宋_GB2312" w:eastAsia="仿宋_GB2312" w:hint="eastAsia"/>
          <w:sz w:val="30"/>
          <w:szCs w:val="30"/>
        </w:rPr>
        <w:t>红筹</w:t>
      </w:r>
      <w:r w:rsidRPr="00B55FA4">
        <w:rPr>
          <w:rFonts w:ascii="仿宋_GB2312" w:eastAsia="仿宋_GB2312"/>
          <w:sz w:val="30"/>
          <w:szCs w:val="30"/>
        </w:rPr>
        <w:lastRenderedPageBreak/>
        <w:t>企业若已在</w:t>
      </w:r>
      <w:r w:rsidRPr="00B55FA4">
        <w:rPr>
          <w:rFonts w:ascii="仿宋_GB2312" w:eastAsia="仿宋_GB2312" w:hint="eastAsia"/>
          <w:sz w:val="30"/>
          <w:szCs w:val="30"/>
        </w:rPr>
        <w:t>其按照</w:t>
      </w:r>
      <w:r w:rsidRPr="00B55FA4">
        <w:rPr>
          <w:rFonts w:ascii="仿宋_GB2312" w:eastAsia="仿宋_GB2312"/>
          <w:sz w:val="30"/>
          <w:szCs w:val="30"/>
        </w:rPr>
        <w:t>等效会计准则或境外会计准则编制的财务报</w:t>
      </w:r>
      <w:r w:rsidRPr="00B55FA4">
        <w:rPr>
          <w:rFonts w:ascii="仿宋_GB2312" w:eastAsia="仿宋_GB2312" w:hint="eastAsia"/>
          <w:sz w:val="30"/>
          <w:szCs w:val="30"/>
        </w:rPr>
        <w:t>告</w:t>
      </w:r>
      <w:r w:rsidRPr="00B55FA4">
        <w:rPr>
          <w:rFonts w:ascii="仿宋_GB2312" w:eastAsia="仿宋_GB2312"/>
          <w:sz w:val="30"/>
          <w:szCs w:val="30"/>
        </w:rPr>
        <w:t>附注</w:t>
      </w:r>
      <w:r w:rsidRPr="00B55FA4">
        <w:rPr>
          <w:rFonts w:ascii="仿宋_GB2312" w:eastAsia="仿宋_GB2312" w:hint="eastAsia"/>
          <w:sz w:val="30"/>
          <w:szCs w:val="30"/>
        </w:rPr>
        <w:t>中</w:t>
      </w:r>
      <w:r w:rsidRPr="00B55FA4">
        <w:rPr>
          <w:rFonts w:ascii="仿宋_GB2312" w:eastAsia="仿宋_GB2312"/>
          <w:sz w:val="30"/>
          <w:szCs w:val="30"/>
        </w:rPr>
        <w:t>披露的，无需</w:t>
      </w:r>
      <w:r w:rsidRPr="00B55FA4">
        <w:rPr>
          <w:rFonts w:ascii="仿宋_GB2312" w:eastAsia="仿宋_GB2312" w:hint="eastAsia"/>
          <w:sz w:val="30"/>
          <w:szCs w:val="30"/>
        </w:rPr>
        <w:t>另行</w:t>
      </w:r>
      <w:r w:rsidRPr="00B55FA4">
        <w:rPr>
          <w:rFonts w:ascii="仿宋_GB2312" w:eastAsia="仿宋_GB2312"/>
          <w:sz w:val="30"/>
          <w:szCs w:val="30"/>
        </w:rPr>
        <w:t>披露。</w:t>
      </w:r>
    </w:p>
    <w:p w:rsidR="00827C16" w:rsidRDefault="00827C16" w:rsidP="00827C16">
      <w:pPr>
        <w:pStyle w:val="ab"/>
        <w:numPr>
          <w:ilvl w:val="0"/>
          <w:numId w:val="5"/>
        </w:numPr>
        <w:spacing w:line="540" w:lineRule="exact"/>
        <w:ind w:left="0" w:firstLine="600"/>
        <w:rPr>
          <w:rFonts w:ascii="仿宋_GB2312" w:eastAsia="仿宋_GB2312"/>
          <w:sz w:val="30"/>
          <w:szCs w:val="30"/>
        </w:rPr>
      </w:pPr>
      <w:r w:rsidRPr="00B55FA4">
        <w:rPr>
          <w:rFonts w:ascii="仿宋_GB2312" w:eastAsia="仿宋_GB2312"/>
          <w:sz w:val="30"/>
          <w:szCs w:val="30"/>
        </w:rPr>
        <w:t>红筹企业</w:t>
      </w:r>
      <w:r w:rsidRPr="00B55FA4">
        <w:rPr>
          <w:rFonts w:ascii="仿宋_GB2312" w:eastAsia="仿宋_GB2312" w:hint="eastAsia"/>
          <w:sz w:val="30"/>
          <w:szCs w:val="30"/>
        </w:rPr>
        <w:t>应当按照中国企业会计准则和中国证监会的有关规定界定关联方，披露关联方情况</w:t>
      </w:r>
      <w:r>
        <w:rPr>
          <w:rFonts w:ascii="仿宋_GB2312" w:eastAsia="仿宋_GB2312" w:hint="eastAsia"/>
          <w:sz w:val="30"/>
          <w:szCs w:val="30"/>
        </w:rPr>
        <w:t>，</w:t>
      </w:r>
      <w:r w:rsidRPr="00B55FA4">
        <w:rPr>
          <w:rFonts w:ascii="仿宋_GB2312" w:eastAsia="仿宋_GB2312" w:hint="eastAsia"/>
          <w:sz w:val="30"/>
          <w:szCs w:val="30"/>
        </w:rPr>
        <w:t>并分类披露销售、采购、租赁等关联方交易情况以及报告期末存在的与关联方应收应付款项余额。</w:t>
      </w:r>
    </w:p>
    <w:p w:rsidR="00827C16" w:rsidRDefault="00827C16" w:rsidP="00827C16">
      <w:pPr>
        <w:pStyle w:val="ab"/>
        <w:numPr>
          <w:ilvl w:val="0"/>
          <w:numId w:val="5"/>
        </w:numPr>
        <w:spacing w:line="540" w:lineRule="exact"/>
        <w:ind w:left="0" w:firstLine="600"/>
        <w:rPr>
          <w:rFonts w:ascii="仿宋_GB2312" w:eastAsia="仿宋_GB2312"/>
          <w:sz w:val="30"/>
          <w:szCs w:val="30"/>
        </w:rPr>
      </w:pPr>
      <w:r w:rsidRPr="00B55FA4">
        <w:rPr>
          <w:rFonts w:ascii="仿宋_GB2312" w:eastAsia="仿宋_GB2312" w:hint="eastAsia"/>
          <w:sz w:val="30"/>
          <w:szCs w:val="30"/>
        </w:rPr>
        <w:t>红筹企业应当根据中国证监会的有关规定，识别非经常性损益项目</w:t>
      </w:r>
      <w:r w:rsidRPr="00B55FA4">
        <w:rPr>
          <w:rFonts w:ascii="仿宋_GB2312" w:eastAsia="仿宋_GB2312"/>
          <w:sz w:val="30"/>
          <w:szCs w:val="30"/>
        </w:rPr>
        <w:t>并</w:t>
      </w:r>
      <w:r w:rsidRPr="00B55FA4">
        <w:rPr>
          <w:rFonts w:ascii="仿宋_GB2312" w:eastAsia="仿宋_GB2312" w:hint="eastAsia"/>
          <w:sz w:val="30"/>
          <w:szCs w:val="30"/>
        </w:rPr>
        <w:t>披露按中国企业会计准则调节的非经常性损益项目及金额。</w:t>
      </w:r>
    </w:p>
    <w:p w:rsidR="00827C16" w:rsidRDefault="00827C16" w:rsidP="00827C16">
      <w:pPr>
        <w:pStyle w:val="ab"/>
        <w:numPr>
          <w:ilvl w:val="0"/>
          <w:numId w:val="5"/>
        </w:numPr>
        <w:spacing w:line="540" w:lineRule="exact"/>
        <w:ind w:left="0" w:firstLine="600"/>
        <w:rPr>
          <w:rFonts w:ascii="仿宋_GB2312" w:eastAsia="仿宋_GB2312"/>
          <w:sz w:val="30"/>
          <w:szCs w:val="30"/>
        </w:rPr>
      </w:pPr>
      <w:r w:rsidRPr="00B55FA4">
        <w:rPr>
          <w:rFonts w:ascii="仿宋_GB2312" w:eastAsia="仿宋_GB2312" w:hint="eastAsia"/>
          <w:sz w:val="30"/>
          <w:szCs w:val="30"/>
        </w:rPr>
        <w:t>红筹企业应当根据中国证监会的有关规定计算和披露按中国企业会计准则调节的净资产收益率和每股收益。</w:t>
      </w:r>
    </w:p>
    <w:p w:rsidR="00827C16" w:rsidRDefault="00827C16" w:rsidP="00827C16">
      <w:pPr>
        <w:pStyle w:val="ab"/>
        <w:numPr>
          <w:ilvl w:val="0"/>
          <w:numId w:val="5"/>
        </w:numPr>
        <w:spacing w:line="540" w:lineRule="exact"/>
        <w:ind w:left="0" w:firstLine="600"/>
        <w:rPr>
          <w:rFonts w:ascii="仿宋_GB2312" w:eastAsia="仿宋_GB2312"/>
          <w:sz w:val="30"/>
          <w:szCs w:val="30"/>
        </w:rPr>
      </w:pPr>
      <w:r w:rsidRPr="00B55FA4">
        <w:rPr>
          <w:rFonts w:ascii="仿宋_GB2312" w:eastAsia="仿宋_GB2312"/>
          <w:sz w:val="30"/>
          <w:szCs w:val="30"/>
        </w:rPr>
        <w:t>红筹企业按照本指引编制补充财务信息或</w:t>
      </w:r>
      <w:r w:rsidRPr="00B55FA4">
        <w:rPr>
          <w:rFonts w:ascii="仿宋_GB2312" w:eastAsia="仿宋_GB2312" w:hint="eastAsia"/>
          <w:sz w:val="30"/>
          <w:szCs w:val="30"/>
        </w:rPr>
        <w:t>差异</w:t>
      </w:r>
      <w:r w:rsidRPr="00B55FA4">
        <w:rPr>
          <w:rFonts w:ascii="仿宋_GB2312" w:eastAsia="仿宋_GB2312"/>
          <w:sz w:val="30"/>
          <w:szCs w:val="30"/>
        </w:rPr>
        <w:t>调节信息，存在实际</w:t>
      </w:r>
      <w:r w:rsidRPr="00B55FA4">
        <w:rPr>
          <w:rFonts w:ascii="仿宋_GB2312" w:eastAsia="仿宋_GB2312" w:hint="eastAsia"/>
          <w:sz w:val="30"/>
          <w:szCs w:val="30"/>
        </w:rPr>
        <w:t>困</w:t>
      </w:r>
      <w:r w:rsidRPr="00B55FA4">
        <w:rPr>
          <w:rFonts w:ascii="仿宋_GB2312" w:eastAsia="仿宋_GB2312"/>
          <w:sz w:val="30"/>
          <w:szCs w:val="30"/>
        </w:rPr>
        <w:t>难导致不切实可行的，可</w:t>
      </w:r>
      <w:r w:rsidRPr="00B55FA4">
        <w:rPr>
          <w:rFonts w:ascii="仿宋_GB2312" w:eastAsia="仿宋_GB2312" w:hint="eastAsia"/>
          <w:sz w:val="30"/>
          <w:szCs w:val="30"/>
        </w:rPr>
        <w:t>向</w:t>
      </w:r>
      <w:r w:rsidRPr="00B55FA4">
        <w:rPr>
          <w:rFonts w:ascii="仿宋_GB2312" w:eastAsia="仿宋_GB2312"/>
          <w:sz w:val="30"/>
          <w:szCs w:val="30"/>
        </w:rPr>
        <w:t>本所申请调整适用，但</w:t>
      </w:r>
      <w:r w:rsidRPr="00B55FA4">
        <w:rPr>
          <w:rFonts w:ascii="仿宋_GB2312" w:eastAsia="仿宋_GB2312" w:hint="eastAsia"/>
          <w:sz w:val="30"/>
          <w:szCs w:val="30"/>
        </w:rPr>
        <w:t>应当</w:t>
      </w:r>
      <w:r w:rsidRPr="00B55FA4">
        <w:rPr>
          <w:rFonts w:ascii="仿宋_GB2312" w:eastAsia="仿宋_GB2312"/>
          <w:sz w:val="30"/>
          <w:szCs w:val="30"/>
        </w:rPr>
        <w:t>说明原因和替代方案</w:t>
      </w:r>
      <w:r w:rsidRPr="00B55FA4">
        <w:rPr>
          <w:rFonts w:ascii="仿宋_GB2312" w:eastAsia="仿宋_GB2312" w:hint="eastAsia"/>
          <w:sz w:val="30"/>
          <w:szCs w:val="30"/>
        </w:rPr>
        <w:t>。</w:t>
      </w:r>
      <w:r>
        <w:rPr>
          <w:rFonts w:ascii="仿宋_GB2312" w:eastAsia="仿宋_GB2312" w:hint="eastAsia"/>
          <w:sz w:val="30"/>
          <w:szCs w:val="30"/>
        </w:rPr>
        <w:t>本所认为不应当调整适用的，</w:t>
      </w:r>
      <w:r w:rsidRPr="00B55FA4">
        <w:rPr>
          <w:rFonts w:ascii="仿宋_GB2312" w:eastAsia="仿宋_GB2312"/>
          <w:sz w:val="30"/>
          <w:szCs w:val="30"/>
        </w:rPr>
        <w:t>红筹企业</w:t>
      </w:r>
      <w:r>
        <w:rPr>
          <w:rFonts w:ascii="仿宋_GB2312" w:eastAsia="仿宋_GB2312" w:hint="eastAsia"/>
          <w:sz w:val="30"/>
          <w:szCs w:val="30"/>
        </w:rPr>
        <w:t>应当执行本指引相关规定。</w:t>
      </w:r>
    </w:p>
    <w:p w:rsidR="00827C16" w:rsidRDefault="00827C16" w:rsidP="00827C16">
      <w:pPr>
        <w:pStyle w:val="ab"/>
        <w:numPr>
          <w:ilvl w:val="0"/>
          <w:numId w:val="5"/>
        </w:numPr>
        <w:spacing w:line="540" w:lineRule="exact"/>
        <w:ind w:left="0" w:firstLine="600"/>
        <w:rPr>
          <w:rFonts w:ascii="仿宋_GB2312" w:eastAsia="仿宋_GB2312"/>
          <w:sz w:val="30"/>
          <w:szCs w:val="30"/>
        </w:rPr>
      </w:pPr>
      <w:r w:rsidRPr="00B55FA4">
        <w:rPr>
          <w:rFonts w:ascii="仿宋_GB2312" w:eastAsia="仿宋_GB2312" w:hint="eastAsia"/>
          <w:sz w:val="30"/>
          <w:szCs w:val="30"/>
        </w:rPr>
        <w:t>除本指引规定事项外，如存在其他对投资者决策有影响的重要事项的，红筹企业应当披露具体交易事项、判断依据及相关会计处理。</w:t>
      </w:r>
    </w:p>
    <w:p w:rsidR="00827C16" w:rsidRDefault="00827C16" w:rsidP="00827C16">
      <w:pPr>
        <w:pStyle w:val="ab"/>
        <w:numPr>
          <w:ilvl w:val="0"/>
          <w:numId w:val="5"/>
        </w:numPr>
        <w:spacing w:line="540" w:lineRule="exact"/>
        <w:ind w:left="0" w:firstLine="600"/>
        <w:rPr>
          <w:rFonts w:ascii="仿宋_GB2312" w:eastAsia="仿宋_GB2312"/>
          <w:sz w:val="30"/>
          <w:szCs w:val="30"/>
        </w:rPr>
      </w:pPr>
      <w:r w:rsidRPr="00596B50">
        <w:rPr>
          <w:rFonts w:ascii="仿宋_GB2312" w:eastAsia="仿宋_GB2312" w:hint="eastAsia"/>
          <w:sz w:val="30"/>
          <w:szCs w:val="30"/>
        </w:rPr>
        <w:t>本指引由本所负责解释。</w:t>
      </w:r>
    </w:p>
    <w:p w:rsidR="00827C16" w:rsidRDefault="00827C16" w:rsidP="00827C16">
      <w:pPr>
        <w:pStyle w:val="ab"/>
        <w:numPr>
          <w:ilvl w:val="0"/>
          <w:numId w:val="5"/>
        </w:numPr>
        <w:spacing w:line="540" w:lineRule="exact"/>
        <w:ind w:left="0" w:firstLine="600"/>
        <w:rPr>
          <w:rFonts w:ascii="仿宋_GB2312" w:eastAsia="仿宋_GB2312" w:hint="eastAsia"/>
          <w:sz w:val="30"/>
          <w:szCs w:val="30"/>
        </w:rPr>
      </w:pPr>
      <w:r w:rsidRPr="00B55FA4">
        <w:rPr>
          <w:rFonts w:ascii="仿宋_GB2312" w:eastAsia="仿宋_GB2312" w:hint="eastAsia"/>
          <w:sz w:val="30"/>
          <w:szCs w:val="30"/>
        </w:rPr>
        <w:t>本指引自发布之日起施行。</w:t>
      </w:r>
    </w:p>
    <w:p w:rsidR="003C0E88" w:rsidRDefault="003C0E88" w:rsidP="003C0E88">
      <w:pPr>
        <w:pStyle w:val="ab"/>
        <w:spacing w:line="540" w:lineRule="exact"/>
        <w:ind w:firstLineChars="0" w:firstLine="0"/>
        <w:rPr>
          <w:rFonts w:ascii="仿宋_GB2312" w:eastAsia="仿宋_GB2312" w:hint="eastAsia"/>
          <w:sz w:val="30"/>
          <w:szCs w:val="30"/>
          <w:lang w:eastAsia="zh-CN"/>
        </w:rPr>
      </w:pPr>
    </w:p>
    <w:p w:rsidR="003C0E88" w:rsidRDefault="003C0E88" w:rsidP="003C0E88">
      <w:pPr>
        <w:widowControl/>
        <w:shd w:val="clear" w:color="auto" w:fill="FFFFFF"/>
        <w:spacing w:line="240" w:lineRule="atLeast"/>
        <w:ind w:firstLineChars="200" w:firstLine="600"/>
        <w:rPr>
          <w:rFonts w:ascii="仿宋_GB2312" w:eastAsia="仿宋_GB2312" w:hint="eastAsia"/>
          <w:sz w:val="30"/>
          <w:szCs w:val="30"/>
        </w:rPr>
      </w:pPr>
      <w:r>
        <w:rPr>
          <w:rFonts w:ascii="仿宋_GB2312" w:eastAsia="仿宋_GB2312" w:hint="eastAsia"/>
          <w:sz w:val="30"/>
          <w:szCs w:val="30"/>
        </w:rPr>
        <w:t>附件：</w:t>
      </w:r>
      <w:r w:rsidRPr="003C0E88">
        <w:rPr>
          <w:rFonts w:ascii="仿宋_GB2312" w:eastAsia="仿宋_GB2312"/>
          <w:sz w:val="30"/>
          <w:szCs w:val="30"/>
        </w:rPr>
        <w:t>合并财务报表中归属于母公司所有者权益、</w:t>
      </w:r>
      <w:r w:rsidRPr="003C0E88">
        <w:rPr>
          <w:rFonts w:ascii="仿宋_GB2312" w:eastAsia="仿宋_GB2312" w:hint="eastAsia"/>
          <w:sz w:val="30"/>
          <w:szCs w:val="30"/>
        </w:rPr>
        <w:t>归属于母</w:t>
      </w:r>
    </w:p>
    <w:p w:rsidR="003C0E88" w:rsidRPr="003C0E88" w:rsidRDefault="003C0E88" w:rsidP="003C0E88">
      <w:pPr>
        <w:widowControl/>
        <w:shd w:val="clear" w:color="auto" w:fill="FFFFFF"/>
        <w:spacing w:line="240" w:lineRule="atLeast"/>
        <w:ind w:firstLineChars="500" w:firstLine="1500"/>
        <w:rPr>
          <w:rFonts w:ascii="仿宋_GB2312" w:eastAsia="仿宋_GB2312"/>
          <w:sz w:val="30"/>
          <w:szCs w:val="30"/>
        </w:rPr>
      </w:pPr>
      <w:r w:rsidRPr="003C0E88">
        <w:rPr>
          <w:rFonts w:ascii="仿宋_GB2312" w:eastAsia="仿宋_GB2312" w:hint="eastAsia"/>
          <w:sz w:val="30"/>
          <w:szCs w:val="30"/>
        </w:rPr>
        <w:t>公司净利润的差异调节信息</w:t>
      </w:r>
    </w:p>
    <w:p w:rsidR="003C0E88" w:rsidRPr="00C432A3" w:rsidRDefault="00827C16" w:rsidP="003C0E88">
      <w:pPr>
        <w:widowControl/>
        <w:shd w:val="clear" w:color="auto" w:fill="FFFFFF"/>
        <w:spacing w:line="240" w:lineRule="atLeast"/>
        <w:rPr>
          <w:rFonts w:ascii="仿宋_GB2312" w:eastAsia="仿宋_GB2312" w:hAnsi="仿宋" w:cs="Arial"/>
          <w:sz w:val="30"/>
          <w:szCs w:val="30"/>
        </w:rPr>
      </w:pPr>
      <w:r w:rsidRPr="00A16996">
        <w:rPr>
          <w:rFonts w:ascii="仿宋" w:eastAsia="仿宋" w:hAnsi="仿宋"/>
          <w:sz w:val="30"/>
          <w:szCs w:val="30"/>
        </w:rPr>
        <w:br w:type="page"/>
      </w:r>
      <w:r w:rsidR="003C0E88" w:rsidRPr="00020D70">
        <w:rPr>
          <w:rFonts w:ascii="仿宋_GB2312" w:eastAsia="仿宋_GB2312" w:hAnsi="仿宋" w:cs="Arial"/>
          <w:sz w:val="30"/>
          <w:szCs w:val="30"/>
        </w:rPr>
        <w:lastRenderedPageBreak/>
        <w:t>附件：</w:t>
      </w:r>
    </w:p>
    <w:p w:rsidR="003C0E88" w:rsidRDefault="003C0E88" w:rsidP="003C0E88">
      <w:pPr>
        <w:widowControl/>
        <w:shd w:val="clear" w:color="auto" w:fill="FFFFFF"/>
        <w:spacing w:line="240" w:lineRule="atLeast"/>
        <w:rPr>
          <w:rFonts w:ascii="仿宋" w:eastAsia="仿宋" w:hAnsi="仿宋" w:cs="Arial"/>
          <w:sz w:val="24"/>
          <w:szCs w:val="24"/>
        </w:rPr>
      </w:pPr>
    </w:p>
    <w:p w:rsidR="003C0E88" w:rsidRDefault="003C0E88" w:rsidP="003C0E88">
      <w:pPr>
        <w:widowControl/>
        <w:shd w:val="clear" w:color="auto" w:fill="FFFFFF"/>
        <w:spacing w:line="240" w:lineRule="atLeast"/>
        <w:jc w:val="center"/>
        <w:rPr>
          <w:rFonts w:ascii="方正大标宋简体" w:eastAsia="方正大标宋简体" w:hAnsi="仿宋" w:cs="Arial"/>
          <w:sz w:val="42"/>
          <w:szCs w:val="42"/>
        </w:rPr>
      </w:pPr>
      <w:r w:rsidRPr="00020D70">
        <w:rPr>
          <w:rFonts w:ascii="方正大标宋简体" w:eastAsia="方正大标宋简体" w:hAnsi="仿宋" w:cs="Arial"/>
          <w:sz w:val="42"/>
          <w:szCs w:val="42"/>
        </w:rPr>
        <w:t>合并财务报表中归属于母公司所有者权益、</w:t>
      </w:r>
    </w:p>
    <w:p w:rsidR="003C0E88" w:rsidRDefault="003C0E88" w:rsidP="003C0E88">
      <w:pPr>
        <w:widowControl/>
        <w:shd w:val="clear" w:color="auto" w:fill="FFFFFF"/>
        <w:spacing w:line="240" w:lineRule="atLeast"/>
        <w:jc w:val="center"/>
        <w:rPr>
          <w:rFonts w:ascii="方正大标宋简体" w:eastAsia="方正大标宋简体" w:hAnsi="仿宋" w:cs="Arial"/>
          <w:sz w:val="42"/>
          <w:szCs w:val="42"/>
        </w:rPr>
      </w:pPr>
      <w:r w:rsidRPr="00020D70">
        <w:rPr>
          <w:rFonts w:ascii="方正大标宋简体" w:eastAsia="方正大标宋简体" w:hAnsi="仿宋" w:cs="Arial" w:hint="eastAsia"/>
          <w:sz w:val="42"/>
          <w:szCs w:val="42"/>
        </w:rPr>
        <w:t>归属于母公司净利润的差异调节信息</w:t>
      </w:r>
    </w:p>
    <w:p w:rsidR="003C0E88" w:rsidRDefault="003C0E88" w:rsidP="003C0E88">
      <w:pPr>
        <w:widowControl/>
        <w:shd w:val="clear" w:color="auto" w:fill="FFFFFF"/>
        <w:spacing w:line="240" w:lineRule="atLeast"/>
        <w:rPr>
          <w:rFonts w:ascii="仿宋" w:eastAsia="仿宋" w:hAnsi="仿宋" w:cs="Arial"/>
          <w:sz w:val="24"/>
          <w:szCs w:val="24"/>
        </w:rPr>
      </w:pPr>
    </w:p>
    <w:p w:rsidR="003C0E88" w:rsidRPr="0065751A" w:rsidRDefault="003C0E88" w:rsidP="003C0E88">
      <w:pPr>
        <w:widowControl/>
        <w:shd w:val="clear" w:color="auto" w:fill="FFFFFF"/>
        <w:spacing w:line="240" w:lineRule="atLeast"/>
        <w:rPr>
          <w:rFonts w:ascii="仿宋" w:eastAsia="仿宋" w:hAnsi="仿宋" w:cs="Arial"/>
          <w:sz w:val="24"/>
          <w:szCs w:val="24"/>
        </w:rPr>
      </w:pPr>
    </w:p>
    <w:tbl>
      <w:tblPr>
        <w:tblW w:w="8190" w:type="dxa"/>
        <w:tblInd w:w="90" w:type="dxa"/>
        <w:tblLayout w:type="fixed"/>
        <w:tblCellMar>
          <w:left w:w="6" w:type="dxa"/>
        </w:tblCellMar>
        <w:tblLook w:val="04A0"/>
      </w:tblPr>
      <w:tblGrid>
        <w:gridCol w:w="1901"/>
        <w:gridCol w:w="2012"/>
        <w:gridCol w:w="1815"/>
        <w:gridCol w:w="1133"/>
        <w:gridCol w:w="1329"/>
      </w:tblGrid>
      <w:tr w:rsidR="003C0E88" w:rsidRPr="00C432A3" w:rsidTr="00A069A3">
        <w:tc>
          <w:tcPr>
            <w:tcW w:w="1901" w:type="dxa"/>
            <w:shd w:val="clear" w:color="auto" w:fill="auto"/>
            <w:vAlign w:val="bottom"/>
          </w:tcPr>
          <w:p w:rsidR="003C0E88" w:rsidRPr="00C432A3" w:rsidRDefault="003C0E88" w:rsidP="00A069A3">
            <w:pPr>
              <w:overflowPunct w:val="0"/>
              <w:adjustRightInd w:val="0"/>
              <w:snapToGrid w:val="0"/>
              <w:ind w:right="-57"/>
              <w:textAlignment w:val="baseline"/>
              <w:rPr>
                <w:rFonts w:ascii="仿宋_GB2312" w:eastAsia="仿宋_GB2312" w:hAnsi="仿宋" w:cs="Arial"/>
                <w:sz w:val="24"/>
                <w:szCs w:val="24"/>
              </w:rPr>
            </w:pPr>
          </w:p>
        </w:tc>
        <w:tc>
          <w:tcPr>
            <w:tcW w:w="3827" w:type="dxa"/>
            <w:gridSpan w:val="2"/>
            <w:shd w:val="clear" w:color="auto" w:fill="auto"/>
            <w:vAlign w:val="bottom"/>
          </w:tcPr>
          <w:p w:rsidR="003C0E88" w:rsidRPr="00C432A3" w:rsidRDefault="003C0E88" w:rsidP="00A069A3">
            <w:pPr>
              <w:tabs>
                <w:tab w:val="center" w:pos="1452"/>
                <w:tab w:val="right" w:pos="2841"/>
              </w:tabs>
              <w:overflowPunct w:val="0"/>
              <w:adjustRightInd w:val="0"/>
              <w:snapToGrid w:val="0"/>
              <w:ind w:left="62"/>
              <w:textAlignment w:val="baseline"/>
              <w:rPr>
                <w:rFonts w:ascii="仿宋_GB2312" w:eastAsia="仿宋_GB2312" w:hAnsi="仿宋" w:cs="Arial"/>
                <w:sz w:val="24"/>
                <w:szCs w:val="24"/>
                <w:u w:val="single"/>
              </w:rPr>
            </w:pPr>
            <w:r w:rsidRPr="00020D70">
              <w:rPr>
                <w:rFonts w:ascii="仿宋_GB2312" w:eastAsia="仿宋_GB2312" w:hAnsi="仿宋" w:cs="Arial"/>
                <w:sz w:val="24"/>
                <w:szCs w:val="24"/>
                <w:u w:val="single"/>
              </w:rPr>
              <w:tab/>
            </w:r>
            <w:r w:rsidRPr="00020D70">
              <w:rPr>
                <w:rFonts w:ascii="仿宋_GB2312" w:eastAsia="仿宋_GB2312" w:hAnsi="仿宋" w:cs="Arial" w:hint="eastAsia"/>
                <w:sz w:val="24"/>
                <w:szCs w:val="24"/>
                <w:u w:val="single"/>
              </w:rPr>
              <w:t>归属于母公司所有者权益</w:t>
            </w:r>
            <w:r w:rsidRPr="00020D70">
              <w:rPr>
                <w:rFonts w:ascii="仿宋_GB2312" w:eastAsia="仿宋_GB2312" w:hAnsi="仿宋" w:cs="Arial"/>
                <w:sz w:val="24"/>
                <w:szCs w:val="24"/>
                <w:u w:val="single"/>
              </w:rPr>
              <w:tab/>
            </w:r>
          </w:p>
        </w:tc>
        <w:tc>
          <w:tcPr>
            <w:tcW w:w="2462" w:type="dxa"/>
            <w:gridSpan w:val="2"/>
            <w:shd w:val="clear" w:color="auto" w:fill="auto"/>
            <w:vAlign w:val="bottom"/>
          </w:tcPr>
          <w:p w:rsidR="003C0E88" w:rsidRPr="00C432A3" w:rsidRDefault="003C0E88" w:rsidP="00A069A3">
            <w:pPr>
              <w:tabs>
                <w:tab w:val="center" w:pos="1452"/>
                <w:tab w:val="right" w:pos="2841"/>
              </w:tabs>
              <w:overflowPunct w:val="0"/>
              <w:adjustRightInd w:val="0"/>
              <w:snapToGrid w:val="0"/>
              <w:ind w:left="62"/>
              <w:textAlignment w:val="baseline"/>
              <w:rPr>
                <w:rFonts w:ascii="仿宋_GB2312" w:eastAsia="仿宋_GB2312" w:hAnsi="仿宋" w:cs="Arial"/>
                <w:sz w:val="24"/>
                <w:szCs w:val="24"/>
                <w:u w:val="single"/>
              </w:rPr>
            </w:pPr>
            <w:r w:rsidRPr="00020D70">
              <w:rPr>
                <w:rFonts w:ascii="仿宋_GB2312" w:eastAsia="仿宋_GB2312" w:hAnsi="仿宋" w:cs="Arial"/>
                <w:sz w:val="24"/>
                <w:szCs w:val="24"/>
                <w:u w:val="single"/>
              </w:rPr>
              <w:tab/>
              <w:t>归属于母公司净利润</w:t>
            </w:r>
            <w:r w:rsidRPr="00020D70">
              <w:rPr>
                <w:rFonts w:ascii="仿宋_GB2312" w:eastAsia="仿宋_GB2312" w:hAnsi="仿宋" w:cs="Arial"/>
                <w:sz w:val="24"/>
                <w:szCs w:val="24"/>
                <w:u w:val="single"/>
              </w:rPr>
              <w:tab/>
            </w:r>
          </w:p>
        </w:tc>
      </w:tr>
      <w:tr w:rsidR="003C0E88" w:rsidRPr="00C432A3" w:rsidTr="00A069A3">
        <w:tc>
          <w:tcPr>
            <w:tcW w:w="1901" w:type="dxa"/>
            <w:shd w:val="clear" w:color="auto" w:fill="auto"/>
            <w:vAlign w:val="bottom"/>
          </w:tcPr>
          <w:p w:rsidR="003C0E88" w:rsidRPr="00C432A3" w:rsidRDefault="003C0E88" w:rsidP="00A069A3">
            <w:pPr>
              <w:overflowPunct w:val="0"/>
              <w:adjustRightInd w:val="0"/>
              <w:snapToGrid w:val="0"/>
              <w:ind w:right="-57"/>
              <w:jc w:val="right"/>
              <w:textAlignment w:val="baseline"/>
              <w:rPr>
                <w:rFonts w:ascii="仿宋_GB2312" w:eastAsia="仿宋_GB2312" w:hAnsi="仿宋" w:cs="Arial"/>
                <w:sz w:val="24"/>
                <w:szCs w:val="24"/>
                <w:u w:val="single"/>
              </w:rPr>
            </w:pPr>
          </w:p>
        </w:tc>
        <w:tc>
          <w:tcPr>
            <w:tcW w:w="2012" w:type="dxa"/>
            <w:shd w:val="clear" w:color="auto" w:fill="auto"/>
            <w:vAlign w:val="bottom"/>
          </w:tcPr>
          <w:p w:rsidR="003C0E88" w:rsidRPr="00C432A3" w:rsidRDefault="003C0E88" w:rsidP="00A069A3">
            <w:pPr>
              <w:overflowPunct w:val="0"/>
              <w:adjustRightInd w:val="0"/>
              <w:snapToGrid w:val="0"/>
              <w:jc w:val="right"/>
              <w:textAlignment w:val="baseline"/>
              <w:rPr>
                <w:rFonts w:ascii="仿宋_GB2312" w:eastAsia="仿宋_GB2312" w:hAnsi="仿宋" w:cs="Arial"/>
                <w:sz w:val="24"/>
                <w:szCs w:val="24"/>
                <w:u w:val="single"/>
              </w:rPr>
            </w:pPr>
            <w:r w:rsidRPr="00020D70">
              <w:rPr>
                <w:rFonts w:ascii="仿宋_GB2312" w:eastAsia="仿宋_GB2312" w:hAnsi="仿宋" w:cs="Arial"/>
                <w:sz w:val="24"/>
                <w:szCs w:val="24"/>
                <w:u w:val="single"/>
              </w:rPr>
              <w:t>XX年XX月XX日</w:t>
            </w:r>
          </w:p>
        </w:tc>
        <w:tc>
          <w:tcPr>
            <w:tcW w:w="1815" w:type="dxa"/>
            <w:shd w:val="clear" w:color="auto" w:fill="auto"/>
            <w:vAlign w:val="bottom"/>
          </w:tcPr>
          <w:p w:rsidR="003C0E88" w:rsidRPr="00C432A3" w:rsidRDefault="003C0E88" w:rsidP="00A069A3">
            <w:pPr>
              <w:overflowPunct w:val="0"/>
              <w:adjustRightInd w:val="0"/>
              <w:snapToGrid w:val="0"/>
              <w:jc w:val="right"/>
              <w:textAlignment w:val="baseline"/>
              <w:rPr>
                <w:rFonts w:ascii="仿宋_GB2312" w:eastAsia="仿宋_GB2312" w:hAnsi="仿宋" w:cs="Arial"/>
                <w:sz w:val="24"/>
                <w:szCs w:val="24"/>
                <w:u w:val="single"/>
              </w:rPr>
            </w:pPr>
            <w:r w:rsidRPr="00020D70">
              <w:rPr>
                <w:rFonts w:ascii="仿宋_GB2312" w:eastAsia="仿宋_GB2312" w:hAnsi="仿宋" w:cs="Arial"/>
                <w:sz w:val="24"/>
                <w:szCs w:val="24"/>
                <w:u w:val="single"/>
              </w:rPr>
              <w:t>XX年XX月XX日</w:t>
            </w:r>
          </w:p>
        </w:tc>
        <w:tc>
          <w:tcPr>
            <w:tcW w:w="1133" w:type="dxa"/>
            <w:shd w:val="clear" w:color="auto" w:fill="auto"/>
            <w:vAlign w:val="bottom"/>
          </w:tcPr>
          <w:p w:rsidR="003C0E88" w:rsidRPr="00C432A3" w:rsidRDefault="003C0E88" w:rsidP="00A069A3">
            <w:pPr>
              <w:overflowPunct w:val="0"/>
              <w:adjustRightInd w:val="0"/>
              <w:snapToGrid w:val="0"/>
              <w:jc w:val="right"/>
              <w:textAlignment w:val="baseline"/>
              <w:rPr>
                <w:rFonts w:ascii="仿宋_GB2312" w:eastAsia="仿宋_GB2312" w:hAnsi="仿宋" w:cs="Arial"/>
                <w:sz w:val="24"/>
                <w:szCs w:val="24"/>
                <w:u w:val="single"/>
              </w:rPr>
            </w:pPr>
            <w:r w:rsidRPr="00020D70">
              <w:rPr>
                <w:rFonts w:ascii="仿宋_GB2312" w:eastAsia="仿宋_GB2312" w:hAnsi="仿宋" w:cs="Arial"/>
                <w:sz w:val="24"/>
                <w:szCs w:val="24"/>
                <w:u w:val="single"/>
              </w:rPr>
              <w:t>XX年</w:t>
            </w:r>
          </w:p>
        </w:tc>
        <w:tc>
          <w:tcPr>
            <w:tcW w:w="1329" w:type="dxa"/>
            <w:shd w:val="clear" w:color="auto" w:fill="auto"/>
            <w:vAlign w:val="bottom"/>
          </w:tcPr>
          <w:p w:rsidR="003C0E88" w:rsidRPr="00C432A3" w:rsidRDefault="003C0E88" w:rsidP="00A069A3">
            <w:pPr>
              <w:overflowPunct w:val="0"/>
              <w:adjustRightInd w:val="0"/>
              <w:snapToGrid w:val="0"/>
              <w:jc w:val="right"/>
              <w:textAlignment w:val="baseline"/>
              <w:rPr>
                <w:rFonts w:ascii="仿宋_GB2312" w:eastAsia="仿宋_GB2312" w:hAnsi="仿宋" w:cs="Arial"/>
                <w:sz w:val="24"/>
                <w:szCs w:val="24"/>
                <w:u w:val="single"/>
              </w:rPr>
            </w:pPr>
            <w:r w:rsidRPr="00020D70">
              <w:rPr>
                <w:rFonts w:ascii="仿宋_GB2312" w:eastAsia="仿宋_GB2312" w:hAnsi="仿宋" w:cs="Arial"/>
                <w:sz w:val="24"/>
                <w:szCs w:val="24"/>
                <w:u w:val="single"/>
              </w:rPr>
              <w:t>XX年</w:t>
            </w:r>
          </w:p>
        </w:tc>
      </w:tr>
      <w:tr w:rsidR="003C0E88" w:rsidRPr="00C432A3" w:rsidTr="00A069A3">
        <w:tc>
          <w:tcPr>
            <w:tcW w:w="1901" w:type="dxa"/>
            <w:shd w:val="clear" w:color="auto" w:fill="auto"/>
            <w:vAlign w:val="bottom"/>
          </w:tcPr>
          <w:p w:rsidR="003C0E88" w:rsidRPr="00C432A3" w:rsidRDefault="003C0E88" w:rsidP="00A069A3">
            <w:pPr>
              <w:adjustRightInd w:val="0"/>
              <w:snapToGrid w:val="0"/>
              <w:textAlignment w:val="baseline"/>
              <w:rPr>
                <w:rFonts w:ascii="仿宋_GB2312" w:eastAsia="仿宋_GB2312" w:hAnsi="仿宋" w:cs="Arial"/>
                <w:sz w:val="24"/>
                <w:szCs w:val="24"/>
              </w:rPr>
            </w:pPr>
          </w:p>
        </w:tc>
        <w:tc>
          <w:tcPr>
            <w:tcW w:w="2012" w:type="dxa"/>
            <w:shd w:val="clear" w:color="auto" w:fill="auto"/>
            <w:vAlign w:val="bottom"/>
          </w:tcPr>
          <w:p w:rsidR="003C0E88" w:rsidRPr="00C432A3" w:rsidRDefault="003C0E88" w:rsidP="00A069A3">
            <w:pPr>
              <w:tabs>
                <w:tab w:val="decimal" w:pos="1106"/>
              </w:tabs>
              <w:overflowPunct w:val="0"/>
              <w:adjustRightInd w:val="0"/>
              <w:snapToGrid w:val="0"/>
              <w:ind w:right="-108"/>
              <w:textAlignment w:val="baseline"/>
              <w:rPr>
                <w:rFonts w:ascii="仿宋_GB2312" w:eastAsia="仿宋_GB2312" w:hAnsi="仿宋" w:cs="Arial"/>
                <w:sz w:val="24"/>
                <w:szCs w:val="24"/>
              </w:rPr>
            </w:pPr>
          </w:p>
        </w:tc>
        <w:tc>
          <w:tcPr>
            <w:tcW w:w="1815" w:type="dxa"/>
            <w:shd w:val="clear" w:color="auto" w:fill="auto"/>
            <w:vAlign w:val="bottom"/>
          </w:tcPr>
          <w:p w:rsidR="003C0E88" w:rsidRPr="00C432A3" w:rsidRDefault="003C0E88" w:rsidP="00A069A3">
            <w:pPr>
              <w:tabs>
                <w:tab w:val="decimal" w:pos="1106"/>
              </w:tabs>
              <w:overflowPunct w:val="0"/>
              <w:adjustRightInd w:val="0"/>
              <w:snapToGrid w:val="0"/>
              <w:ind w:right="-108"/>
              <w:textAlignment w:val="baseline"/>
              <w:rPr>
                <w:rFonts w:ascii="仿宋_GB2312" w:eastAsia="仿宋_GB2312" w:hAnsi="仿宋" w:cs="Arial"/>
                <w:sz w:val="24"/>
                <w:szCs w:val="24"/>
              </w:rPr>
            </w:pPr>
          </w:p>
        </w:tc>
        <w:tc>
          <w:tcPr>
            <w:tcW w:w="1133" w:type="dxa"/>
            <w:shd w:val="clear" w:color="auto" w:fill="auto"/>
            <w:vAlign w:val="bottom"/>
          </w:tcPr>
          <w:p w:rsidR="003C0E88" w:rsidRPr="00C432A3" w:rsidRDefault="003C0E88" w:rsidP="00A069A3">
            <w:pPr>
              <w:tabs>
                <w:tab w:val="decimal" w:pos="1106"/>
              </w:tabs>
              <w:overflowPunct w:val="0"/>
              <w:adjustRightInd w:val="0"/>
              <w:snapToGrid w:val="0"/>
              <w:ind w:right="-108"/>
              <w:textAlignment w:val="baseline"/>
              <w:rPr>
                <w:rFonts w:ascii="仿宋_GB2312" w:eastAsia="仿宋_GB2312" w:hAnsi="仿宋" w:cs="Arial"/>
                <w:sz w:val="24"/>
                <w:szCs w:val="24"/>
              </w:rPr>
            </w:pPr>
          </w:p>
        </w:tc>
        <w:tc>
          <w:tcPr>
            <w:tcW w:w="1329" w:type="dxa"/>
            <w:shd w:val="clear" w:color="auto" w:fill="auto"/>
            <w:vAlign w:val="bottom"/>
          </w:tcPr>
          <w:p w:rsidR="003C0E88" w:rsidRPr="00C432A3" w:rsidRDefault="003C0E88" w:rsidP="00A069A3">
            <w:pPr>
              <w:tabs>
                <w:tab w:val="decimal" w:pos="1106"/>
              </w:tabs>
              <w:overflowPunct w:val="0"/>
              <w:adjustRightInd w:val="0"/>
              <w:snapToGrid w:val="0"/>
              <w:ind w:right="-108"/>
              <w:textAlignment w:val="baseline"/>
              <w:rPr>
                <w:rFonts w:ascii="仿宋_GB2312" w:eastAsia="仿宋_GB2312" w:hAnsi="仿宋" w:cs="Arial"/>
                <w:sz w:val="24"/>
                <w:szCs w:val="24"/>
              </w:rPr>
            </w:pPr>
          </w:p>
        </w:tc>
      </w:tr>
      <w:tr w:rsidR="003C0E88" w:rsidRPr="00C432A3" w:rsidTr="00A069A3">
        <w:tc>
          <w:tcPr>
            <w:tcW w:w="1901" w:type="dxa"/>
            <w:shd w:val="clear" w:color="auto" w:fill="auto"/>
            <w:vAlign w:val="bottom"/>
          </w:tcPr>
          <w:p w:rsidR="003C0E88" w:rsidRDefault="003C0E88" w:rsidP="00A069A3">
            <w:pPr>
              <w:overflowPunct w:val="0"/>
              <w:adjustRightInd w:val="0"/>
              <w:snapToGrid w:val="0"/>
              <w:textAlignment w:val="baseline"/>
              <w:rPr>
                <w:rFonts w:ascii="仿宋_GB2312" w:eastAsia="仿宋_GB2312" w:hAnsi="仿宋" w:cs="Arial"/>
                <w:sz w:val="24"/>
                <w:szCs w:val="24"/>
              </w:rPr>
            </w:pPr>
            <w:r w:rsidRPr="00020D70">
              <w:rPr>
                <w:rFonts w:ascii="仿宋_GB2312" w:eastAsia="仿宋_GB2312" w:hAnsi="仿宋" w:cs="Arial" w:hint="eastAsia"/>
                <w:sz w:val="24"/>
                <w:szCs w:val="24"/>
              </w:rPr>
              <w:t>按等效会计</w:t>
            </w:r>
            <w:r w:rsidRPr="00020D70">
              <w:rPr>
                <w:rFonts w:ascii="仿宋_GB2312" w:eastAsia="仿宋_GB2312" w:hAnsi="仿宋" w:cs="Arial"/>
                <w:sz w:val="24"/>
                <w:szCs w:val="24"/>
              </w:rPr>
              <w:t>准则</w:t>
            </w:r>
          </w:p>
          <w:p w:rsidR="003C0E88" w:rsidRDefault="003C0E88" w:rsidP="00A069A3">
            <w:pPr>
              <w:overflowPunct w:val="0"/>
              <w:adjustRightInd w:val="0"/>
              <w:snapToGrid w:val="0"/>
              <w:textAlignment w:val="baseline"/>
              <w:rPr>
                <w:rFonts w:ascii="仿宋_GB2312" w:eastAsia="仿宋_GB2312" w:hAnsi="仿宋" w:cs="Arial"/>
                <w:sz w:val="24"/>
                <w:szCs w:val="24"/>
              </w:rPr>
            </w:pPr>
            <w:r w:rsidRPr="00020D70">
              <w:rPr>
                <w:rFonts w:ascii="仿宋_GB2312" w:eastAsia="仿宋_GB2312" w:hAnsi="仿宋" w:cs="Arial"/>
                <w:sz w:val="24"/>
                <w:szCs w:val="24"/>
              </w:rPr>
              <w:t>或境外会计准则</w:t>
            </w:r>
          </w:p>
        </w:tc>
        <w:tc>
          <w:tcPr>
            <w:tcW w:w="2012" w:type="dxa"/>
            <w:shd w:val="clear" w:color="auto" w:fill="auto"/>
            <w:vAlign w:val="bottom"/>
          </w:tcPr>
          <w:p w:rsidR="003C0E88" w:rsidRDefault="003C0E88" w:rsidP="00A069A3">
            <w:pPr>
              <w:tabs>
                <w:tab w:val="decimal" w:pos="1106"/>
              </w:tabs>
              <w:overflowPunct w:val="0"/>
              <w:adjustRightInd w:val="0"/>
              <w:snapToGrid w:val="0"/>
              <w:textAlignment w:val="baseline"/>
              <w:rPr>
                <w:rFonts w:ascii="仿宋_GB2312" w:eastAsia="仿宋_GB2312" w:hAnsi="仿宋" w:cs="Arial"/>
                <w:sz w:val="24"/>
                <w:szCs w:val="24"/>
              </w:rPr>
            </w:pPr>
          </w:p>
        </w:tc>
        <w:tc>
          <w:tcPr>
            <w:tcW w:w="1815" w:type="dxa"/>
            <w:shd w:val="clear" w:color="auto" w:fill="auto"/>
            <w:vAlign w:val="bottom"/>
          </w:tcPr>
          <w:p w:rsidR="003C0E88" w:rsidRDefault="003C0E88" w:rsidP="00A069A3">
            <w:pPr>
              <w:tabs>
                <w:tab w:val="decimal" w:pos="1106"/>
              </w:tabs>
              <w:overflowPunct w:val="0"/>
              <w:adjustRightInd w:val="0"/>
              <w:snapToGrid w:val="0"/>
              <w:textAlignment w:val="baseline"/>
              <w:rPr>
                <w:rFonts w:ascii="仿宋_GB2312" w:eastAsia="仿宋_GB2312" w:hAnsi="仿宋" w:cs="Arial"/>
                <w:sz w:val="24"/>
                <w:szCs w:val="24"/>
              </w:rPr>
            </w:pPr>
          </w:p>
        </w:tc>
        <w:tc>
          <w:tcPr>
            <w:tcW w:w="1133" w:type="dxa"/>
            <w:shd w:val="clear" w:color="auto" w:fill="auto"/>
            <w:vAlign w:val="bottom"/>
          </w:tcPr>
          <w:p w:rsidR="003C0E88" w:rsidRDefault="003C0E88" w:rsidP="00A069A3">
            <w:pPr>
              <w:tabs>
                <w:tab w:val="decimal" w:pos="1106"/>
              </w:tabs>
              <w:overflowPunct w:val="0"/>
              <w:adjustRightInd w:val="0"/>
              <w:snapToGrid w:val="0"/>
              <w:textAlignment w:val="baseline"/>
              <w:rPr>
                <w:rFonts w:ascii="仿宋_GB2312" w:eastAsia="仿宋_GB2312" w:hAnsi="仿宋" w:cs="Arial"/>
                <w:sz w:val="24"/>
                <w:szCs w:val="24"/>
              </w:rPr>
            </w:pPr>
          </w:p>
        </w:tc>
        <w:tc>
          <w:tcPr>
            <w:tcW w:w="1329" w:type="dxa"/>
            <w:shd w:val="clear" w:color="auto" w:fill="auto"/>
            <w:vAlign w:val="bottom"/>
          </w:tcPr>
          <w:p w:rsidR="003C0E88" w:rsidRDefault="003C0E88" w:rsidP="00A069A3">
            <w:pPr>
              <w:tabs>
                <w:tab w:val="decimal" w:pos="1106"/>
              </w:tabs>
              <w:overflowPunct w:val="0"/>
              <w:adjustRightInd w:val="0"/>
              <w:snapToGrid w:val="0"/>
              <w:textAlignment w:val="baseline"/>
              <w:rPr>
                <w:rFonts w:ascii="仿宋_GB2312" w:eastAsia="仿宋_GB2312" w:hAnsi="仿宋" w:cs="Arial"/>
                <w:sz w:val="24"/>
                <w:szCs w:val="24"/>
              </w:rPr>
            </w:pPr>
          </w:p>
        </w:tc>
      </w:tr>
      <w:tr w:rsidR="003C0E88" w:rsidRPr="00C432A3" w:rsidTr="00A069A3">
        <w:tc>
          <w:tcPr>
            <w:tcW w:w="1901" w:type="dxa"/>
            <w:shd w:val="clear" w:color="auto" w:fill="auto"/>
            <w:vAlign w:val="bottom"/>
          </w:tcPr>
          <w:p w:rsidR="003C0E88" w:rsidRDefault="003C0E88" w:rsidP="00A069A3">
            <w:pPr>
              <w:overflowPunct w:val="0"/>
              <w:adjustRightInd w:val="0"/>
              <w:snapToGrid w:val="0"/>
              <w:textAlignment w:val="baseline"/>
              <w:rPr>
                <w:rFonts w:ascii="仿宋_GB2312" w:eastAsia="仿宋_GB2312" w:hAnsi="仿宋" w:cs="Arial"/>
                <w:sz w:val="24"/>
                <w:szCs w:val="24"/>
              </w:rPr>
            </w:pPr>
            <w:r w:rsidRPr="00020D70">
              <w:rPr>
                <w:rFonts w:ascii="仿宋_GB2312" w:eastAsia="仿宋_GB2312" w:hAnsi="仿宋" w:cs="Arial" w:hint="eastAsia"/>
                <w:sz w:val="24"/>
                <w:szCs w:val="24"/>
              </w:rPr>
              <w:t>调增净资产</w:t>
            </w:r>
            <w:r w:rsidRPr="00020D70">
              <w:rPr>
                <w:rFonts w:ascii="仿宋_GB2312" w:eastAsia="仿宋_GB2312" w:hAnsi="仿宋" w:cs="Arial"/>
                <w:sz w:val="24"/>
                <w:szCs w:val="24"/>
              </w:rPr>
              <w:t>/净利润的调节项目：</w:t>
            </w:r>
          </w:p>
        </w:tc>
        <w:tc>
          <w:tcPr>
            <w:tcW w:w="2012" w:type="dxa"/>
            <w:shd w:val="clear" w:color="auto" w:fill="auto"/>
            <w:vAlign w:val="bottom"/>
          </w:tcPr>
          <w:p w:rsidR="003C0E88" w:rsidRDefault="003C0E88" w:rsidP="00A069A3">
            <w:pPr>
              <w:tabs>
                <w:tab w:val="decimal" w:pos="1106"/>
              </w:tabs>
              <w:overflowPunct w:val="0"/>
              <w:adjustRightInd w:val="0"/>
              <w:snapToGrid w:val="0"/>
              <w:textAlignment w:val="baseline"/>
              <w:rPr>
                <w:rFonts w:ascii="仿宋_GB2312" w:eastAsia="仿宋_GB2312" w:hAnsi="仿宋" w:cs="Arial"/>
                <w:sz w:val="24"/>
                <w:szCs w:val="24"/>
              </w:rPr>
            </w:pPr>
          </w:p>
        </w:tc>
        <w:tc>
          <w:tcPr>
            <w:tcW w:w="1815" w:type="dxa"/>
            <w:shd w:val="clear" w:color="auto" w:fill="auto"/>
            <w:vAlign w:val="bottom"/>
          </w:tcPr>
          <w:p w:rsidR="003C0E88" w:rsidRDefault="003C0E88" w:rsidP="00A069A3">
            <w:pPr>
              <w:tabs>
                <w:tab w:val="decimal" w:pos="1106"/>
              </w:tabs>
              <w:overflowPunct w:val="0"/>
              <w:adjustRightInd w:val="0"/>
              <w:snapToGrid w:val="0"/>
              <w:textAlignment w:val="baseline"/>
              <w:rPr>
                <w:rFonts w:ascii="仿宋_GB2312" w:eastAsia="仿宋_GB2312" w:hAnsi="仿宋" w:cs="Arial"/>
                <w:sz w:val="24"/>
                <w:szCs w:val="24"/>
              </w:rPr>
            </w:pPr>
          </w:p>
        </w:tc>
        <w:tc>
          <w:tcPr>
            <w:tcW w:w="1133" w:type="dxa"/>
            <w:shd w:val="clear" w:color="auto" w:fill="auto"/>
            <w:vAlign w:val="bottom"/>
          </w:tcPr>
          <w:p w:rsidR="003C0E88" w:rsidRDefault="003C0E88" w:rsidP="00A069A3">
            <w:pPr>
              <w:tabs>
                <w:tab w:val="decimal" w:pos="1106"/>
              </w:tabs>
              <w:overflowPunct w:val="0"/>
              <w:adjustRightInd w:val="0"/>
              <w:snapToGrid w:val="0"/>
              <w:textAlignment w:val="baseline"/>
              <w:rPr>
                <w:rFonts w:ascii="仿宋_GB2312" w:eastAsia="仿宋_GB2312" w:hAnsi="仿宋" w:cs="Arial"/>
                <w:sz w:val="24"/>
                <w:szCs w:val="24"/>
              </w:rPr>
            </w:pPr>
          </w:p>
        </w:tc>
        <w:tc>
          <w:tcPr>
            <w:tcW w:w="1329" w:type="dxa"/>
            <w:shd w:val="clear" w:color="auto" w:fill="auto"/>
            <w:vAlign w:val="bottom"/>
          </w:tcPr>
          <w:p w:rsidR="003C0E88" w:rsidRDefault="003C0E88" w:rsidP="00A069A3">
            <w:pPr>
              <w:tabs>
                <w:tab w:val="decimal" w:pos="1106"/>
              </w:tabs>
              <w:overflowPunct w:val="0"/>
              <w:adjustRightInd w:val="0"/>
              <w:snapToGrid w:val="0"/>
              <w:textAlignment w:val="baseline"/>
              <w:rPr>
                <w:rFonts w:ascii="仿宋_GB2312" w:eastAsia="仿宋_GB2312" w:hAnsi="仿宋" w:cs="Arial"/>
                <w:sz w:val="24"/>
                <w:szCs w:val="24"/>
              </w:rPr>
            </w:pPr>
          </w:p>
        </w:tc>
      </w:tr>
      <w:tr w:rsidR="003C0E88" w:rsidRPr="00C432A3" w:rsidTr="00A069A3">
        <w:tc>
          <w:tcPr>
            <w:tcW w:w="1901" w:type="dxa"/>
            <w:shd w:val="clear" w:color="auto" w:fill="auto"/>
            <w:vAlign w:val="bottom"/>
          </w:tcPr>
          <w:p w:rsidR="003C0E88" w:rsidRDefault="003C0E88" w:rsidP="00A069A3">
            <w:pPr>
              <w:overflowPunct w:val="0"/>
              <w:adjustRightInd w:val="0"/>
              <w:snapToGrid w:val="0"/>
              <w:textAlignment w:val="baseline"/>
              <w:rPr>
                <w:rFonts w:ascii="仿宋_GB2312" w:eastAsia="仿宋_GB2312" w:hAnsi="仿宋" w:cs="Arial"/>
                <w:sz w:val="24"/>
                <w:szCs w:val="24"/>
              </w:rPr>
            </w:pPr>
            <w:r w:rsidRPr="00020D70">
              <w:rPr>
                <w:rFonts w:ascii="仿宋_GB2312" w:eastAsia="仿宋_GB2312" w:hAnsi="仿宋" w:cs="Arial"/>
                <w:sz w:val="24"/>
                <w:szCs w:val="24"/>
              </w:rPr>
              <w:t xml:space="preserve">1. </w:t>
            </w:r>
          </w:p>
        </w:tc>
        <w:tc>
          <w:tcPr>
            <w:tcW w:w="2012" w:type="dxa"/>
            <w:shd w:val="clear" w:color="auto" w:fill="auto"/>
            <w:vAlign w:val="bottom"/>
          </w:tcPr>
          <w:p w:rsidR="003C0E88" w:rsidRDefault="003C0E88" w:rsidP="00A069A3">
            <w:pPr>
              <w:tabs>
                <w:tab w:val="decimal" w:pos="1106"/>
              </w:tabs>
              <w:overflowPunct w:val="0"/>
              <w:adjustRightInd w:val="0"/>
              <w:snapToGrid w:val="0"/>
              <w:textAlignment w:val="baseline"/>
              <w:rPr>
                <w:rFonts w:ascii="仿宋_GB2312" w:eastAsia="仿宋_GB2312" w:hAnsi="仿宋" w:cs="Arial"/>
                <w:sz w:val="24"/>
                <w:szCs w:val="24"/>
              </w:rPr>
            </w:pPr>
          </w:p>
        </w:tc>
        <w:tc>
          <w:tcPr>
            <w:tcW w:w="1815" w:type="dxa"/>
            <w:shd w:val="clear" w:color="auto" w:fill="auto"/>
            <w:vAlign w:val="bottom"/>
          </w:tcPr>
          <w:p w:rsidR="003C0E88" w:rsidRDefault="003C0E88" w:rsidP="00A069A3">
            <w:pPr>
              <w:tabs>
                <w:tab w:val="decimal" w:pos="1106"/>
              </w:tabs>
              <w:overflowPunct w:val="0"/>
              <w:adjustRightInd w:val="0"/>
              <w:snapToGrid w:val="0"/>
              <w:textAlignment w:val="baseline"/>
              <w:rPr>
                <w:rFonts w:ascii="仿宋_GB2312" w:eastAsia="仿宋_GB2312" w:hAnsi="仿宋" w:cs="Arial"/>
                <w:sz w:val="24"/>
                <w:szCs w:val="24"/>
              </w:rPr>
            </w:pPr>
          </w:p>
        </w:tc>
        <w:tc>
          <w:tcPr>
            <w:tcW w:w="1133" w:type="dxa"/>
            <w:shd w:val="clear" w:color="auto" w:fill="auto"/>
            <w:vAlign w:val="bottom"/>
          </w:tcPr>
          <w:p w:rsidR="003C0E88" w:rsidRDefault="003C0E88" w:rsidP="00A069A3">
            <w:pPr>
              <w:tabs>
                <w:tab w:val="decimal" w:pos="1106"/>
              </w:tabs>
              <w:overflowPunct w:val="0"/>
              <w:adjustRightInd w:val="0"/>
              <w:snapToGrid w:val="0"/>
              <w:textAlignment w:val="baseline"/>
              <w:rPr>
                <w:rFonts w:ascii="仿宋_GB2312" w:eastAsia="仿宋_GB2312" w:hAnsi="仿宋" w:cs="Arial"/>
                <w:sz w:val="24"/>
                <w:szCs w:val="24"/>
              </w:rPr>
            </w:pPr>
          </w:p>
        </w:tc>
        <w:tc>
          <w:tcPr>
            <w:tcW w:w="1329" w:type="dxa"/>
            <w:shd w:val="clear" w:color="auto" w:fill="auto"/>
            <w:vAlign w:val="bottom"/>
          </w:tcPr>
          <w:p w:rsidR="003C0E88" w:rsidRDefault="003C0E88" w:rsidP="00A069A3">
            <w:pPr>
              <w:tabs>
                <w:tab w:val="decimal" w:pos="1106"/>
              </w:tabs>
              <w:overflowPunct w:val="0"/>
              <w:adjustRightInd w:val="0"/>
              <w:snapToGrid w:val="0"/>
              <w:textAlignment w:val="baseline"/>
              <w:rPr>
                <w:rFonts w:ascii="仿宋_GB2312" w:eastAsia="仿宋_GB2312" w:hAnsi="仿宋" w:cs="Arial"/>
                <w:sz w:val="24"/>
                <w:szCs w:val="24"/>
              </w:rPr>
            </w:pPr>
          </w:p>
        </w:tc>
      </w:tr>
      <w:tr w:rsidR="003C0E88" w:rsidRPr="00C432A3" w:rsidTr="00A069A3">
        <w:tc>
          <w:tcPr>
            <w:tcW w:w="1901" w:type="dxa"/>
            <w:shd w:val="clear" w:color="auto" w:fill="auto"/>
            <w:vAlign w:val="bottom"/>
          </w:tcPr>
          <w:p w:rsidR="003C0E88" w:rsidRDefault="003C0E88" w:rsidP="00A069A3">
            <w:pPr>
              <w:overflowPunct w:val="0"/>
              <w:adjustRightInd w:val="0"/>
              <w:snapToGrid w:val="0"/>
              <w:textAlignment w:val="baseline"/>
              <w:rPr>
                <w:rFonts w:ascii="仿宋_GB2312" w:eastAsia="仿宋_GB2312" w:hAnsi="仿宋" w:cs="Arial"/>
                <w:sz w:val="24"/>
                <w:szCs w:val="24"/>
              </w:rPr>
            </w:pPr>
            <w:r w:rsidRPr="00020D70">
              <w:rPr>
                <w:rFonts w:ascii="仿宋_GB2312" w:eastAsia="仿宋_GB2312" w:hAnsi="仿宋" w:cs="Arial"/>
                <w:sz w:val="24"/>
                <w:szCs w:val="24"/>
              </w:rPr>
              <w:t xml:space="preserve">2. </w:t>
            </w:r>
          </w:p>
        </w:tc>
        <w:tc>
          <w:tcPr>
            <w:tcW w:w="2012" w:type="dxa"/>
            <w:shd w:val="clear" w:color="auto" w:fill="auto"/>
            <w:vAlign w:val="bottom"/>
          </w:tcPr>
          <w:p w:rsidR="003C0E88" w:rsidRDefault="003C0E88" w:rsidP="00A069A3">
            <w:pPr>
              <w:tabs>
                <w:tab w:val="decimal" w:pos="1106"/>
              </w:tabs>
              <w:overflowPunct w:val="0"/>
              <w:adjustRightInd w:val="0"/>
              <w:snapToGrid w:val="0"/>
              <w:textAlignment w:val="baseline"/>
              <w:rPr>
                <w:rFonts w:ascii="仿宋_GB2312" w:eastAsia="仿宋_GB2312" w:hAnsi="仿宋" w:cs="Arial"/>
                <w:sz w:val="24"/>
                <w:szCs w:val="24"/>
              </w:rPr>
            </w:pPr>
          </w:p>
        </w:tc>
        <w:tc>
          <w:tcPr>
            <w:tcW w:w="1815" w:type="dxa"/>
            <w:shd w:val="clear" w:color="auto" w:fill="auto"/>
            <w:vAlign w:val="bottom"/>
          </w:tcPr>
          <w:p w:rsidR="003C0E88" w:rsidRDefault="003C0E88" w:rsidP="00A069A3">
            <w:pPr>
              <w:tabs>
                <w:tab w:val="decimal" w:pos="1106"/>
              </w:tabs>
              <w:overflowPunct w:val="0"/>
              <w:adjustRightInd w:val="0"/>
              <w:snapToGrid w:val="0"/>
              <w:textAlignment w:val="baseline"/>
              <w:rPr>
                <w:rFonts w:ascii="仿宋_GB2312" w:eastAsia="仿宋_GB2312" w:hAnsi="仿宋" w:cs="Arial"/>
                <w:sz w:val="24"/>
                <w:szCs w:val="24"/>
              </w:rPr>
            </w:pPr>
          </w:p>
        </w:tc>
        <w:tc>
          <w:tcPr>
            <w:tcW w:w="1133" w:type="dxa"/>
            <w:shd w:val="clear" w:color="auto" w:fill="auto"/>
            <w:vAlign w:val="bottom"/>
          </w:tcPr>
          <w:p w:rsidR="003C0E88" w:rsidRDefault="003C0E88" w:rsidP="00A069A3">
            <w:pPr>
              <w:tabs>
                <w:tab w:val="decimal" w:pos="1106"/>
              </w:tabs>
              <w:overflowPunct w:val="0"/>
              <w:adjustRightInd w:val="0"/>
              <w:snapToGrid w:val="0"/>
              <w:textAlignment w:val="baseline"/>
              <w:rPr>
                <w:rFonts w:ascii="仿宋_GB2312" w:eastAsia="仿宋_GB2312" w:hAnsi="仿宋" w:cs="Arial"/>
                <w:sz w:val="24"/>
                <w:szCs w:val="24"/>
              </w:rPr>
            </w:pPr>
          </w:p>
        </w:tc>
        <w:tc>
          <w:tcPr>
            <w:tcW w:w="1329" w:type="dxa"/>
            <w:shd w:val="clear" w:color="auto" w:fill="auto"/>
            <w:vAlign w:val="bottom"/>
          </w:tcPr>
          <w:p w:rsidR="003C0E88" w:rsidRDefault="003C0E88" w:rsidP="00A069A3">
            <w:pPr>
              <w:tabs>
                <w:tab w:val="decimal" w:pos="1106"/>
              </w:tabs>
              <w:overflowPunct w:val="0"/>
              <w:adjustRightInd w:val="0"/>
              <w:snapToGrid w:val="0"/>
              <w:textAlignment w:val="baseline"/>
              <w:rPr>
                <w:rFonts w:ascii="仿宋_GB2312" w:eastAsia="仿宋_GB2312" w:hAnsi="仿宋" w:cs="Arial"/>
                <w:sz w:val="24"/>
                <w:szCs w:val="24"/>
              </w:rPr>
            </w:pPr>
          </w:p>
        </w:tc>
      </w:tr>
      <w:tr w:rsidR="003C0E88" w:rsidRPr="00C432A3" w:rsidTr="00A069A3">
        <w:tc>
          <w:tcPr>
            <w:tcW w:w="1901" w:type="dxa"/>
            <w:shd w:val="clear" w:color="auto" w:fill="auto"/>
            <w:vAlign w:val="bottom"/>
          </w:tcPr>
          <w:p w:rsidR="003C0E88" w:rsidRDefault="003C0E88" w:rsidP="00A069A3">
            <w:pPr>
              <w:overflowPunct w:val="0"/>
              <w:adjustRightInd w:val="0"/>
              <w:snapToGrid w:val="0"/>
              <w:textAlignment w:val="baseline"/>
              <w:rPr>
                <w:rFonts w:ascii="仿宋_GB2312" w:eastAsia="仿宋_GB2312" w:hAnsi="仿宋" w:cs="Arial"/>
                <w:sz w:val="24"/>
                <w:szCs w:val="24"/>
              </w:rPr>
            </w:pPr>
            <w:r w:rsidRPr="00020D70">
              <w:rPr>
                <w:rFonts w:ascii="仿宋_GB2312" w:eastAsia="仿宋_GB2312" w:hAnsi="仿宋" w:cs="Arial"/>
                <w:sz w:val="24"/>
                <w:szCs w:val="24"/>
              </w:rPr>
              <w:t>…</w:t>
            </w:r>
          </w:p>
        </w:tc>
        <w:tc>
          <w:tcPr>
            <w:tcW w:w="2012" w:type="dxa"/>
            <w:shd w:val="clear" w:color="auto" w:fill="auto"/>
            <w:vAlign w:val="bottom"/>
          </w:tcPr>
          <w:p w:rsidR="003C0E88" w:rsidRDefault="003C0E88" w:rsidP="00A069A3">
            <w:pPr>
              <w:tabs>
                <w:tab w:val="decimal" w:pos="1106"/>
              </w:tabs>
              <w:overflowPunct w:val="0"/>
              <w:adjustRightInd w:val="0"/>
              <w:snapToGrid w:val="0"/>
              <w:textAlignment w:val="baseline"/>
              <w:rPr>
                <w:rFonts w:ascii="仿宋_GB2312" w:eastAsia="仿宋_GB2312" w:hAnsi="仿宋" w:cs="Arial"/>
                <w:sz w:val="24"/>
                <w:szCs w:val="24"/>
              </w:rPr>
            </w:pPr>
          </w:p>
        </w:tc>
        <w:tc>
          <w:tcPr>
            <w:tcW w:w="1815" w:type="dxa"/>
            <w:shd w:val="clear" w:color="auto" w:fill="auto"/>
            <w:vAlign w:val="bottom"/>
          </w:tcPr>
          <w:p w:rsidR="003C0E88" w:rsidRDefault="003C0E88" w:rsidP="00A069A3">
            <w:pPr>
              <w:tabs>
                <w:tab w:val="decimal" w:pos="1106"/>
              </w:tabs>
              <w:overflowPunct w:val="0"/>
              <w:adjustRightInd w:val="0"/>
              <w:snapToGrid w:val="0"/>
              <w:textAlignment w:val="baseline"/>
              <w:rPr>
                <w:rFonts w:ascii="仿宋_GB2312" w:eastAsia="仿宋_GB2312" w:hAnsi="仿宋" w:cs="Arial"/>
                <w:sz w:val="24"/>
                <w:szCs w:val="24"/>
              </w:rPr>
            </w:pPr>
          </w:p>
        </w:tc>
        <w:tc>
          <w:tcPr>
            <w:tcW w:w="1133" w:type="dxa"/>
            <w:shd w:val="clear" w:color="auto" w:fill="auto"/>
            <w:vAlign w:val="bottom"/>
          </w:tcPr>
          <w:p w:rsidR="003C0E88" w:rsidRDefault="003C0E88" w:rsidP="00A069A3">
            <w:pPr>
              <w:tabs>
                <w:tab w:val="decimal" w:pos="1106"/>
              </w:tabs>
              <w:overflowPunct w:val="0"/>
              <w:adjustRightInd w:val="0"/>
              <w:snapToGrid w:val="0"/>
              <w:textAlignment w:val="baseline"/>
              <w:rPr>
                <w:rFonts w:ascii="仿宋_GB2312" w:eastAsia="仿宋_GB2312" w:hAnsi="仿宋" w:cs="Arial"/>
                <w:sz w:val="24"/>
                <w:szCs w:val="24"/>
              </w:rPr>
            </w:pPr>
          </w:p>
        </w:tc>
        <w:tc>
          <w:tcPr>
            <w:tcW w:w="1329" w:type="dxa"/>
            <w:shd w:val="clear" w:color="auto" w:fill="auto"/>
            <w:vAlign w:val="bottom"/>
          </w:tcPr>
          <w:p w:rsidR="003C0E88" w:rsidRDefault="003C0E88" w:rsidP="00A069A3">
            <w:pPr>
              <w:tabs>
                <w:tab w:val="decimal" w:pos="1106"/>
              </w:tabs>
              <w:overflowPunct w:val="0"/>
              <w:adjustRightInd w:val="0"/>
              <w:snapToGrid w:val="0"/>
              <w:textAlignment w:val="baseline"/>
              <w:rPr>
                <w:rFonts w:ascii="仿宋_GB2312" w:eastAsia="仿宋_GB2312" w:hAnsi="仿宋" w:cs="Arial"/>
                <w:sz w:val="24"/>
                <w:szCs w:val="24"/>
              </w:rPr>
            </w:pPr>
          </w:p>
        </w:tc>
      </w:tr>
      <w:tr w:rsidR="003C0E88" w:rsidRPr="00C432A3" w:rsidTr="00A069A3">
        <w:trPr>
          <w:trHeight w:val="1782"/>
        </w:trPr>
        <w:tc>
          <w:tcPr>
            <w:tcW w:w="1901" w:type="dxa"/>
            <w:shd w:val="clear" w:color="auto" w:fill="auto"/>
            <w:vAlign w:val="bottom"/>
          </w:tcPr>
          <w:p w:rsidR="003C0E88" w:rsidRDefault="003C0E88" w:rsidP="00A069A3">
            <w:pPr>
              <w:overflowPunct w:val="0"/>
              <w:adjustRightInd w:val="0"/>
              <w:snapToGrid w:val="0"/>
              <w:textAlignment w:val="baseline"/>
              <w:rPr>
                <w:rFonts w:ascii="仿宋_GB2312" w:eastAsia="仿宋_GB2312" w:hAnsi="仿宋" w:cs="Arial"/>
                <w:sz w:val="24"/>
                <w:szCs w:val="24"/>
              </w:rPr>
            </w:pPr>
            <w:r w:rsidRPr="00020D70">
              <w:rPr>
                <w:rFonts w:ascii="仿宋_GB2312" w:eastAsia="仿宋_GB2312" w:hAnsi="仿宋" w:cs="Arial" w:hint="eastAsia"/>
                <w:sz w:val="24"/>
                <w:szCs w:val="24"/>
              </w:rPr>
              <w:t>调减净资产</w:t>
            </w:r>
            <w:r w:rsidRPr="00020D70">
              <w:rPr>
                <w:rFonts w:ascii="仿宋_GB2312" w:eastAsia="仿宋_GB2312" w:hAnsi="仿宋" w:cs="Arial"/>
                <w:sz w:val="24"/>
                <w:szCs w:val="24"/>
              </w:rPr>
              <w:t>/净利润的调节项目</w:t>
            </w:r>
          </w:p>
          <w:p w:rsidR="003C0E88" w:rsidRDefault="003C0E88" w:rsidP="00A069A3">
            <w:pPr>
              <w:overflowPunct w:val="0"/>
              <w:adjustRightInd w:val="0"/>
              <w:snapToGrid w:val="0"/>
              <w:textAlignment w:val="baseline"/>
              <w:rPr>
                <w:rFonts w:ascii="仿宋_GB2312" w:eastAsia="仿宋_GB2312" w:hAnsi="仿宋" w:cs="Arial"/>
                <w:sz w:val="24"/>
                <w:szCs w:val="24"/>
              </w:rPr>
            </w:pPr>
            <w:r w:rsidRPr="00020D70">
              <w:rPr>
                <w:rFonts w:ascii="仿宋_GB2312" w:eastAsia="仿宋_GB2312" w:hAnsi="仿宋" w:cs="Arial"/>
                <w:sz w:val="24"/>
                <w:szCs w:val="24"/>
              </w:rPr>
              <w:t>1</w:t>
            </w:r>
            <w:r w:rsidR="00DB37AC" w:rsidRPr="00020D70">
              <w:rPr>
                <w:rFonts w:ascii="仿宋_GB2312" w:eastAsia="仿宋_GB2312" w:hAnsi="仿宋" w:cs="Arial"/>
                <w:sz w:val="24"/>
                <w:szCs w:val="24"/>
              </w:rPr>
              <w:t>.</w:t>
            </w:r>
          </w:p>
          <w:p w:rsidR="003C0E88" w:rsidRDefault="003C0E88" w:rsidP="00A069A3">
            <w:pPr>
              <w:overflowPunct w:val="0"/>
              <w:adjustRightInd w:val="0"/>
              <w:snapToGrid w:val="0"/>
              <w:textAlignment w:val="baseline"/>
              <w:rPr>
                <w:rFonts w:ascii="仿宋_GB2312" w:eastAsia="仿宋_GB2312" w:hAnsi="仿宋" w:cs="Arial"/>
                <w:sz w:val="24"/>
                <w:szCs w:val="24"/>
              </w:rPr>
            </w:pPr>
            <w:r w:rsidRPr="00020D70">
              <w:rPr>
                <w:rFonts w:ascii="仿宋_GB2312" w:eastAsia="仿宋_GB2312" w:hAnsi="仿宋" w:cs="Arial"/>
                <w:sz w:val="24"/>
                <w:szCs w:val="24"/>
              </w:rPr>
              <w:t>2</w:t>
            </w:r>
            <w:r w:rsidR="00DB37AC" w:rsidRPr="00020D70">
              <w:rPr>
                <w:rFonts w:ascii="仿宋_GB2312" w:eastAsia="仿宋_GB2312" w:hAnsi="仿宋" w:cs="Arial"/>
                <w:sz w:val="24"/>
                <w:szCs w:val="24"/>
              </w:rPr>
              <w:t>.</w:t>
            </w:r>
          </w:p>
          <w:p w:rsidR="003C0E88" w:rsidRDefault="003C0E88" w:rsidP="00A069A3">
            <w:pPr>
              <w:overflowPunct w:val="0"/>
              <w:adjustRightInd w:val="0"/>
              <w:snapToGrid w:val="0"/>
              <w:textAlignment w:val="baseline"/>
              <w:rPr>
                <w:rFonts w:ascii="仿宋_GB2312" w:eastAsia="仿宋_GB2312" w:hAnsi="仿宋" w:cs="Arial"/>
                <w:sz w:val="24"/>
                <w:szCs w:val="24"/>
              </w:rPr>
            </w:pPr>
            <w:r w:rsidRPr="00020D70">
              <w:rPr>
                <w:rFonts w:ascii="仿宋_GB2312" w:eastAsia="仿宋_GB2312" w:hAnsi="仿宋" w:cs="Arial"/>
                <w:sz w:val="24"/>
                <w:szCs w:val="24"/>
              </w:rPr>
              <w:t>…</w:t>
            </w:r>
          </w:p>
        </w:tc>
        <w:tc>
          <w:tcPr>
            <w:tcW w:w="2012" w:type="dxa"/>
            <w:shd w:val="clear" w:color="auto" w:fill="auto"/>
            <w:vAlign w:val="bottom"/>
          </w:tcPr>
          <w:p w:rsidR="003C0E88" w:rsidRDefault="003C0E88" w:rsidP="00A069A3">
            <w:pPr>
              <w:tabs>
                <w:tab w:val="decimal" w:pos="1106"/>
              </w:tabs>
              <w:overflowPunct w:val="0"/>
              <w:adjustRightInd w:val="0"/>
              <w:snapToGrid w:val="0"/>
              <w:textAlignment w:val="baseline"/>
              <w:rPr>
                <w:rFonts w:ascii="仿宋_GB2312" w:eastAsia="仿宋_GB2312" w:hAnsi="仿宋" w:cs="Arial"/>
                <w:sz w:val="24"/>
                <w:szCs w:val="24"/>
              </w:rPr>
            </w:pPr>
          </w:p>
        </w:tc>
        <w:tc>
          <w:tcPr>
            <w:tcW w:w="1815" w:type="dxa"/>
            <w:shd w:val="clear" w:color="auto" w:fill="auto"/>
            <w:vAlign w:val="bottom"/>
          </w:tcPr>
          <w:p w:rsidR="003C0E88" w:rsidRDefault="003C0E88" w:rsidP="00A069A3">
            <w:pPr>
              <w:tabs>
                <w:tab w:val="decimal" w:pos="1106"/>
              </w:tabs>
              <w:overflowPunct w:val="0"/>
              <w:adjustRightInd w:val="0"/>
              <w:snapToGrid w:val="0"/>
              <w:textAlignment w:val="baseline"/>
              <w:rPr>
                <w:rFonts w:ascii="仿宋_GB2312" w:eastAsia="仿宋_GB2312" w:hAnsi="仿宋" w:cs="Arial"/>
                <w:sz w:val="24"/>
                <w:szCs w:val="24"/>
              </w:rPr>
            </w:pPr>
          </w:p>
        </w:tc>
        <w:tc>
          <w:tcPr>
            <w:tcW w:w="1133" w:type="dxa"/>
            <w:shd w:val="clear" w:color="auto" w:fill="auto"/>
            <w:vAlign w:val="bottom"/>
          </w:tcPr>
          <w:p w:rsidR="003C0E88" w:rsidRDefault="003C0E88" w:rsidP="00A069A3">
            <w:pPr>
              <w:tabs>
                <w:tab w:val="decimal" w:pos="1106"/>
              </w:tabs>
              <w:overflowPunct w:val="0"/>
              <w:adjustRightInd w:val="0"/>
              <w:snapToGrid w:val="0"/>
              <w:textAlignment w:val="baseline"/>
              <w:rPr>
                <w:rFonts w:ascii="仿宋_GB2312" w:eastAsia="仿宋_GB2312" w:hAnsi="仿宋" w:cs="Arial"/>
                <w:sz w:val="24"/>
                <w:szCs w:val="24"/>
              </w:rPr>
            </w:pPr>
          </w:p>
        </w:tc>
        <w:tc>
          <w:tcPr>
            <w:tcW w:w="1329" w:type="dxa"/>
            <w:shd w:val="clear" w:color="auto" w:fill="auto"/>
            <w:vAlign w:val="bottom"/>
          </w:tcPr>
          <w:p w:rsidR="003C0E88" w:rsidRDefault="003C0E88" w:rsidP="00A069A3">
            <w:pPr>
              <w:tabs>
                <w:tab w:val="decimal" w:pos="1106"/>
              </w:tabs>
              <w:overflowPunct w:val="0"/>
              <w:adjustRightInd w:val="0"/>
              <w:snapToGrid w:val="0"/>
              <w:textAlignment w:val="baseline"/>
              <w:rPr>
                <w:rFonts w:ascii="仿宋_GB2312" w:eastAsia="仿宋_GB2312" w:hAnsi="仿宋" w:cs="Arial"/>
                <w:sz w:val="24"/>
                <w:szCs w:val="24"/>
              </w:rPr>
            </w:pPr>
          </w:p>
          <w:p w:rsidR="003C0E88" w:rsidRDefault="003C0E88" w:rsidP="00A069A3">
            <w:pPr>
              <w:tabs>
                <w:tab w:val="decimal" w:pos="1106"/>
              </w:tabs>
              <w:overflowPunct w:val="0"/>
              <w:adjustRightInd w:val="0"/>
              <w:snapToGrid w:val="0"/>
              <w:textAlignment w:val="baseline"/>
              <w:rPr>
                <w:rFonts w:ascii="仿宋_GB2312" w:eastAsia="仿宋_GB2312" w:hAnsi="仿宋" w:cs="Arial"/>
                <w:sz w:val="24"/>
                <w:szCs w:val="24"/>
              </w:rPr>
            </w:pPr>
          </w:p>
          <w:p w:rsidR="003C0E88" w:rsidRDefault="003C0E88" w:rsidP="00A069A3">
            <w:pPr>
              <w:tabs>
                <w:tab w:val="decimal" w:pos="1106"/>
              </w:tabs>
              <w:overflowPunct w:val="0"/>
              <w:adjustRightInd w:val="0"/>
              <w:snapToGrid w:val="0"/>
              <w:textAlignment w:val="baseline"/>
              <w:rPr>
                <w:rFonts w:ascii="仿宋_GB2312" w:eastAsia="仿宋_GB2312" w:hAnsi="仿宋" w:cs="Arial"/>
                <w:sz w:val="24"/>
                <w:szCs w:val="24"/>
              </w:rPr>
            </w:pPr>
          </w:p>
        </w:tc>
      </w:tr>
      <w:tr w:rsidR="003C0E88" w:rsidRPr="00C432A3" w:rsidTr="00A069A3">
        <w:trPr>
          <w:trHeight w:val="990"/>
        </w:trPr>
        <w:tc>
          <w:tcPr>
            <w:tcW w:w="1901" w:type="dxa"/>
            <w:shd w:val="clear" w:color="auto" w:fill="auto"/>
            <w:vAlign w:val="bottom"/>
          </w:tcPr>
          <w:p w:rsidR="003C0E88" w:rsidRDefault="003C0E88" w:rsidP="00A069A3">
            <w:pPr>
              <w:overflowPunct w:val="0"/>
              <w:adjustRightInd w:val="0"/>
              <w:snapToGrid w:val="0"/>
              <w:textAlignment w:val="baseline"/>
              <w:rPr>
                <w:rFonts w:ascii="仿宋_GB2312" w:eastAsia="仿宋_GB2312" w:hAnsi="仿宋" w:cs="Arial"/>
                <w:sz w:val="24"/>
                <w:szCs w:val="24"/>
              </w:rPr>
            </w:pPr>
            <w:r w:rsidRPr="00020D70">
              <w:rPr>
                <w:rFonts w:ascii="仿宋_GB2312" w:eastAsia="仿宋_GB2312" w:hAnsi="仿宋" w:cs="Arial"/>
                <w:sz w:val="24"/>
                <w:szCs w:val="24"/>
              </w:rPr>
              <w:t>小计</w:t>
            </w:r>
          </w:p>
          <w:p w:rsidR="003C0E88" w:rsidRDefault="003C0E88" w:rsidP="00A069A3">
            <w:pPr>
              <w:overflowPunct w:val="0"/>
              <w:adjustRightInd w:val="0"/>
              <w:snapToGrid w:val="0"/>
              <w:jc w:val="left"/>
              <w:textAlignment w:val="baseline"/>
              <w:rPr>
                <w:rFonts w:ascii="仿宋_GB2312" w:eastAsia="仿宋_GB2312" w:hAnsi="仿宋" w:cs="Arial"/>
                <w:sz w:val="24"/>
                <w:szCs w:val="24"/>
                <w:vertAlign w:val="superscript"/>
              </w:rPr>
            </w:pPr>
            <w:r w:rsidRPr="00020D70">
              <w:rPr>
                <w:rFonts w:ascii="仿宋_GB2312" w:eastAsia="仿宋_GB2312" w:hAnsi="仿宋" w:cs="Arial"/>
                <w:sz w:val="24"/>
                <w:szCs w:val="24"/>
              </w:rPr>
              <w:t>少数股东权益/损益影响额</w:t>
            </w:r>
          </w:p>
        </w:tc>
        <w:tc>
          <w:tcPr>
            <w:tcW w:w="2012" w:type="dxa"/>
            <w:shd w:val="clear" w:color="auto" w:fill="auto"/>
          </w:tcPr>
          <w:p w:rsidR="003C0E88" w:rsidRDefault="003C0E88" w:rsidP="00A069A3">
            <w:pPr>
              <w:tabs>
                <w:tab w:val="right" w:pos="1366"/>
              </w:tabs>
              <w:overflowPunct w:val="0"/>
              <w:adjustRightInd w:val="0"/>
              <w:snapToGrid w:val="0"/>
              <w:spacing w:line="160" w:lineRule="exact"/>
              <w:textAlignment w:val="baseline"/>
              <w:rPr>
                <w:rFonts w:ascii="仿宋_GB2312" w:eastAsia="仿宋_GB2312" w:hAnsi="仿宋" w:cs="Arial"/>
                <w:sz w:val="24"/>
                <w:szCs w:val="24"/>
                <w:u w:val="single"/>
                <w:vertAlign w:val="superscript"/>
              </w:rPr>
            </w:pPr>
            <w:r w:rsidRPr="00020D70">
              <w:rPr>
                <w:rFonts w:ascii="仿宋_GB2312" w:eastAsia="仿宋_GB2312" w:hAnsi="仿宋" w:cs="Arial"/>
                <w:sz w:val="24"/>
                <w:szCs w:val="24"/>
                <w:u w:val="single"/>
                <w:vertAlign w:val="superscript"/>
              </w:rPr>
              <w:tab/>
            </w:r>
          </w:p>
        </w:tc>
        <w:tc>
          <w:tcPr>
            <w:tcW w:w="1815" w:type="dxa"/>
            <w:shd w:val="clear" w:color="auto" w:fill="auto"/>
          </w:tcPr>
          <w:p w:rsidR="003C0E88" w:rsidRDefault="003C0E88" w:rsidP="00A069A3">
            <w:pPr>
              <w:tabs>
                <w:tab w:val="right" w:pos="1366"/>
              </w:tabs>
              <w:overflowPunct w:val="0"/>
              <w:adjustRightInd w:val="0"/>
              <w:snapToGrid w:val="0"/>
              <w:spacing w:line="160" w:lineRule="exact"/>
              <w:textAlignment w:val="baseline"/>
              <w:rPr>
                <w:rFonts w:ascii="仿宋_GB2312" w:eastAsia="仿宋_GB2312" w:hAnsi="仿宋" w:cs="Arial"/>
                <w:sz w:val="24"/>
                <w:szCs w:val="24"/>
                <w:u w:val="single"/>
                <w:vertAlign w:val="superscript"/>
              </w:rPr>
            </w:pPr>
            <w:r w:rsidRPr="00020D70">
              <w:rPr>
                <w:rFonts w:ascii="仿宋_GB2312" w:eastAsia="仿宋_GB2312" w:hAnsi="仿宋" w:cs="Arial"/>
                <w:sz w:val="24"/>
                <w:szCs w:val="24"/>
                <w:u w:val="single"/>
                <w:vertAlign w:val="superscript"/>
              </w:rPr>
              <w:tab/>
            </w:r>
          </w:p>
        </w:tc>
        <w:tc>
          <w:tcPr>
            <w:tcW w:w="1133" w:type="dxa"/>
            <w:shd w:val="clear" w:color="auto" w:fill="auto"/>
          </w:tcPr>
          <w:p w:rsidR="003C0E88" w:rsidRDefault="003C0E88" w:rsidP="00A069A3">
            <w:pPr>
              <w:tabs>
                <w:tab w:val="right" w:pos="1366"/>
              </w:tabs>
              <w:overflowPunct w:val="0"/>
              <w:adjustRightInd w:val="0"/>
              <w:snapToGrid w:val="0"/>
              <w:spacing w:line="160" w:lineRule="exact"/>
              <w:textAlignment w:val="baseline"/>
              <w:rPr>
                <w:rFonts w:ascii="仿宋_GB2312" w:eastAsia="仿宋_GB2312" w:hAnsi="仿宋" w:cs="Arial"/>
                <w:sz w:val="24"/>
                <w:szCs w:val="24"/>
                <w:u w:val="single"/>
                <w:vertAlign w:val="superscript"/>
              </w:rPr>
            </w:pPr>
            <w:r w:rsidRPr="00020D70">
              <w:rPr>
                <w:rFonts w:ascii="仿宋_GB2312" w:eastAsia="仿宋_GB2312" w:hAnsi="仿宋" w:cs="Arial"/>
                <w:sz w:val="24"/>
                <w:szCs w:val="24"/>
                <w:u w:val="single"/>
                <w:vertAlign w:val="superscript"/>
              </w:rPr>
              <w:tab/>
            </w:r>
          </w:p>
        </w:tc>
        <w:tc>
          <w:tcPr>
            <w:tcW w:w="1329" w:type="dxa"/>
            <w:shd w:val="clear" w:color="auto" w:fill="auto"/>
          </w:tcPr>
          <w:p w:rsidR="003C0E88" w:rsidRDefault="003C0E88" w:rsidP="00A069A3">
            <w:pPr>
              <w:tabs>
                <w:tab w:val="left" w:pos="1149"/>
                <w:tab w:val="right" w:pos="1366"/>
              </w:tabs>
              <w:overflowPunct w:val="0"/>
              <w:adjustRightInd w:val="0"/>
              <w:snapToGrid w:val="0"/>
              <w:spacing w:line="160" w:lineRule="exact"/>
              <w:textAlignment w:val="baseline"/>
              <w:rPr>
                <w:rFonts w:ascii="仿宋_GB2312" w:eastAsia="仿宋_GB2312" w:hAnsi="仿宋" w:cs="Arial"/>
                <w:sz w:val="24"/>
                <w:szCs w:val="24"/>
                <w:u w:val="single"/>
                <w:vertAlign w:val="superscript"/>
              </w:rPr>
            </w:pPr>
            <w:r w:rsidRPr="00020D70">
              <w:rPr>
                <w:rFonts w:ascii="仿宋_GB2312" w:eastAsia="仿宋_GB2312" w:hAnsi="仿宋" w:cs="Arial"/>
                <w:sz w:val="24"/>
                <w:szCs w:val="24"/>
                <w:u w:val="single"/>
                <w:vertAlign w:val="superscript"/>
              </w:rPr>
              <w:tab/>
            </w:r>
          </w:p>
        </w:tc>
      </w:tr>
      <w:tr w:rsidR="003C0E88" w:rsidRPr="00C432A3" w:rsidTr="00A069A3">
        <w:tc>
          <w:tcPr>
            <w:tcW w:w="1901" w:type="dxa"/>
            <w:shd w:val="clear" w:color="auto" w:fill="auto"/>
            <w:vAlign w:val="bottom"/>
          </w:tcPr>
          <w:p w:rsidR="003C0E88" w:rsidRDefault="003C0E88" w:rsidP="00A069A3">
            <w:pPr>
              <w:overflowPunct w:val="0"/>
              <w:adjustRightInd w:val="0"/>
              <w:snapToGrid w:val="0"/>
              <w:textAlignment w:val="baseline"/>
              <w:rPr>
                <w:rFonts w:ascii="仿宋_GB2312" w:eastAsia="仿宋_GB2312" w:hAnsi="仿宋" w:cs="Arial"/>
                <w:sz w:val="24"/>
                <w:szCs w:val="24"/>
              </w:rPr>
            </w:pPr>
            <w:r w:rsidRPr="00020D70">
              <w:rPr>
                <w:rFonts w:ascii="仿宋_GB2312" w:eastAsia="仿宋_GB2312" w:hAnsi="仿宋" w:cs="Arial" w:hint="eastAsia"/>
                <w:sz w:val="24"/>
                <w:szCs w:val="24"/>
              </w:rPr>
              <w:t>按中国企业会计准则</w:t>
            </w:r>
          </w:p>
        </w:tc>
        <w:tc>
          <w:tcPr>
            <w:tcW w:w="2012" w:type="dxa"/>
            <w:shd w:val="clear" w:color="auto" w:fill="auto"/>
            <w:vAlign w:val="bottom"/>
          </w:tcPr>
          <w:p w:rsidR="003C0E88" w:rsidRDefault="003C0E88" w:rsidP="00A069A3">
            <w:pPr>
              <w:tabs>
                <w:tab w:val="decimal" w:pos="1106"/>
              </w:tabs>
              <w:overflowPunct w:val="0"/>
              <w:adjustRightInd w:val="0"/>
              <w:snapToGrid w:val="0"/>
              <w:textAlignment w:val="baseline"/>
              <w:rPr>
                <w:rFonts w:ascii="仿宋_GB2312" w:eastAsia="仿宋_GB2312" w:hAnsi="仿宋" w:cs="Arial"/>
                <w:sz w:val="24"/>
                <w:szCs w:val="24"/>
              </w:rPr>
            </w:pPr>
          </w:p>
        </w:tc>
        <w:tc>
          <w:tcPr>
            <w:tcW w:w="1815" w:type="dxa"/>
            <w:shd w:val="clear" w:color="auto" w:fill="auto"/>
            <w:vAlign w:val="bottom"/>
          </w:tcPr>
          <w:p w:rsidR="003C0E88" w:rsidRDefault="003C0E88" w:rsidP="00A069A3">
            <w:pPr>
              <w:tabs>
                <w:tab w:val="decimal" w:pos="1106"/>
              </w:tabs>
              <w:overflowPunct w:val="0"/>
              <w:adjustRightInd w:val="0"/>
              <w:snapToGrid w:val="0"/>
              <w:textAlignment w:val="baseline"/>
              <w:rPr>
                <w:rFonts w:ascii="仿宋_GB2312" w:eastAsia="仿宋_GB2312" w:hAnsi="仿宋" w:cs="Arial"/>
                <w:sz w:val="24"/>
                <w:szCs w:val="24"/>
              </w:rPr>
            </w:pPr>
          </w:p>
        </w:tc>
        <w:tc>
          <w:tcPr>
            <w:tcW w:w="1133" w:type="dxa"/>
            <w:shd w:val="clear" w:color="auto" w:fill="auto"/>
            <w:vAlign w:val="bottom"/>
          </w:tcPr>
          <w:p w:rsidR="003C0E88" w:rsidRDefault="003C0E88" w:rsidP="00A069A3">
            <w:pPr>
              <w:tabs>
                <w:tab w:val="decimal" w:pos="1106"/>
              </w:tabs>
              <w:overflowPunct w:val="0"/>
              <w:adjustRightInd w:val="0"/>
              <w:snapToGrid w:val="0"/>
              <w:textAlignment w:val="baseline"/>
              <w:rPr>
                <w:rFonts w:ascii="仿宋_GB2312" w:eastAsia="仿宋_GB2312" w:hAnsi="仿宋" w:cs="Arial"/>
                <w:sz w:val="24"/>
                <w:szCs w:val="24"/>
              </w:rPr>
            </w:pPr>
          </w:p>
        </w:tc>
        <w:tc>
          <w:tcPr>
            <w:tcW w:w="1329" w:type="dxa"/>
            <w:shd w:val="clear" w:color="auto" w:fill="auto"/>
            <w:vAlign w:val="bottom"/>
          </w:tcPr>
          <w:p w:rsidR="003C0E88" w:rsidRDefault="003C0E88" w:rsidP="00A069A3">
            <w:pPr>
              <w:tabs>
                <w:tab w:val="decimal" w:pos="1106"/>
              </w:tabs>
              <w:overflowPunct w:val="0"/>
              <w:adjustRightInd w:val="0"/>
              <w:snapToGrid w:val="0"/>
              <w:textAlignment w:val="baseline"/>
              <w:rPr>
                <w:rFonts w:ascii="仿宋_GB2312" w:eastAsia="仿宋_GB2312" w:hAnsi="仿宋" w:cs="Arial"/>
                <w:sz w:val="24"/>
                <w:szCs w:val="24"/>
              </w:rPr>
            </w:pPr>
          </w:p>
        </w:tc>
      </w:tr>
      <w:tr w:rsidR="003C0E88" w:rsidRPr="00C432A3" w:rsidTr="00A069A3">
        <w:tc>
          <w:tcPr>
            <w:tcW w:w="1901" w:type="dxa"/>
            <w:shd w:val="clear" w:color="auto" w:fill="auto"/>
            <w:vAlign w:val="bottom"/>
          </w:tcPr>
          <w:p w:rsidR="003C0E88" w:rsidRDefault="003C0E88" w:rsidP="00A069A3">
            <w:pPr>
              <w:overflowPunct w:val="0"/>
              <w:adjustRightInd w:val="0"/>
              <w:snapToGrid w:val="0"/>
              <w:textAlignment w:val="baseline"/>
              <w:rPr>
                <w:rFonts w:ascii="仿宋_GB2312" w:eastAsia="仿宋_GB2312" w:hAnsi="仿宋" w:cs="Arial"/>
                <w:sz w:val="24"/>
                <w:szCs w:val="24"/>
                <w:u w:val="double"/>
                <w:vertAlign w:val="superscript"/>
              </w:rPr>
            </w:pPr>
          </w:p>
          <w:p w:rsidR="003C0E88" w:rsidRDefault="003C0E88" w:rsidP="00A069A3">
            <w:pPr>
              <w:overflowPunct w:val="0"/>
              <w:adjustRightInd w:val="0"/>
              <w:snapToGrid w:val="0"/>
              <w:textAlignment w:val="baseline"/>
              <w:rPr>
                <w:rFonts w:ascii="仿宋_GB2312" w:eastAsia="仿宋_GB2312" w:hAnsi="仿宋" w:cs="Arial"/>
                <w:sz w:val="24"/>
                <w:szCs w:val="24"/>
                <w:u w:val="double"/>
                <w:vertAlign w:val="superscript"/>
              </w:rPr>
            </w:pPr>
          </w:p>
        </w:tc>
        <w:tc>
          <w:tcPr>
            <w:tcW w:w="2012" w:type="dxa"/>
            <w:shd w:val="clear" w:color="auto" w:fill="auto"/>
          </w:tcPr>
          <w:p w:rsidR="003C0E88" w:rsidRDefault="003C0E88" w:rsidP="00A069A3">
            <w:pPr>
              <w:tabs>
                <w:tab w:val="right" w:pos="1366"/>
              </w:tabs>
              <w:overflowPunct w:val="0"/>
              <w:adjustRightInd w:val="0"/>
              <w:snapToGrid w:val="0"/>
              <w:spacing w:line="160" w:lineRule="exact"/>
              <w:textAlignment w:val="baseline"/>
              <w:rPr>
                <w:rFonts w:ascii="仿宋_GB2312" w:eastAsia="仿宋_GB2312" w:hAnsi="仿宋" w:cs="Arial"/>
                <w:sz w:val="24"/>
                <w:szCs w:val="24"/>
                <w:u w:val="double"/>
                <w:vertAlign w:val="superscript"/>
              </w:rPr>
            </w:pPr>
            <w:r w:rsidRPr="00020D70">
              <w:rPr>
                <w:rFonts w:ascii="仿宋_GB2312" w:eastAsia="仿宋_GB2312" w:hAnsi="仿宋" w:cs="Arial"/>
                <w:sz w:val="24"/>
                <w:szCs w:val="24"/>
                <w:u w:val="double"/>
                <w:vertAlign w:val="superscript"/>
              </w:rPr>
              <w:tab/>
            </w:r>
          </w:p>
        </w:tc>
        <w:tc>
          <w:tcPr>
            <w:tcW w:w="1815" w:type="dxa"/>
            <w:shd w:val="clear" w:color="auto" w:fill="auto"/>
          </w:tcPr>
          <w:p w:rsidR="003C0E88" w:rsidRDefault="003C0E88" w:rsidP="00A069A3">
            <w:pPr>
              <w:tabs>
                <w:tab w:val="right" w:pos="1366"/>
              </w:tabs>
              <w:overflowPunct w:val="0"/>
              <w:adjustRightInd w:val="0"/>
              <w:snapToGrid w:val="0"/>
              <w:spacing w:line="160" w:lineRule="exact"/>
              <w:textAlignment w:val="baseline"/>
              <w:rPr>
                <w:rFonts w:ascii="仿宋_GB2312" w:eastAsia="仿宋_GB2312" w:hAnsi="仿宋" w:cs="Arial"/>
                <w:sz w:val="24"/>
                <w:szCs w:val="24"/>
                <w:u w:val="double"/>
                <w:vertAlign w:val="superscript"/>
              </w:rPr>
            </w:pPr>
            <w:r w:rsidRPr="00020D70">
              <w:rPr>
                <w:rFonts w:ascii="仿宋_GB2312" w:eastAsia="仿宋_GB2312" w:hAnsi="仿宋" w:cs="Arial"/>
                <w:sz w:val="24"/>
                <w:szCs w:val="24"/>
                <w:u w:val="double"/>
                <w:vertAlign w:val="superscript"/>
              </w:rPr>
              <w:tab/>
            </w:r>
          </w:p>
        </w:tc>
        <w:tc>
          <w:tcPr>
            <w:tcW w:w="1133" w:type="dxa"/>
            <w:shd w:val="clear" w:color="auto" w:fill="auto"/>
          </w:tcPr>
          <w:p w:rsidR="003C0E88" w:rsidRDefault="003C0E88" w:rsidP="00A069A3">
            <w:pPr>
              <w:tabs>
                <w:tab w:val="right" w:pos="1366"/>
              </w:tabs>
              <w:overflowPunct w:val="0"/>
              <w:adjustRightInd w:val="0"/>
              <w:snapToGrid w:val="0"/>
              <w:spacing w:line="160" w:lineRule="exact"/>
              <w:textAlignment w:val="baseline"/>
              <w:rPr>
                <w:rFonts w:ascii="仿宋_GB2312" w:eastAsia="仿宋_GB2312" w:hAnsi="仿宋" w:cs="Arial"/>
                <w:sz w:val="24"/>
                <w:szCs w:val="24"/>
                <w:u w:val="double"/>
                <w:vertAlign w:val="superscript"/>
              </w:rPr>
            </w:pPr>
            <w:r w:rsidRPr="00020D70">
              <w:rPr>
                <w:rFonts w:ascii="仿宋_GB2312" w:eastAsia="仿宋_GB2312" w:hAnsi="仿宋" w:cs="Arial"/>
                <w:sz w:val="24"/>
                <w:szCs w:val="24"/>
                <w:u w:val="double"/>
                <w:vertAlign w:val="superscript"/>
              </w:rPr>
              <w:tab/>
            </w:r>
          </w:p>
        </w:tc>
        <w:tc>
          <w:tcPr>
            <w:tcW w:w="1329" w:type="dxa"/>
            <w:shd w:val="clear" w:color="auto" w:fill="auto"/>
          </w:tcPr>
          <w:p w:rsidR="003C0E88" w:rsidRDefault="003C0E88" w:rsidP="00A069A3">
            <w:pPr>
              <w:tabs>
                <w:tab w:val="right" w:pos="1366"/>
              </w:tabs>
              <w:overflowPunct w:val="0"/>
              <w:adjustRightInd w:val="0"/>
              <w:snapToGrid w:val="0"/>
              <w:spacing w:line="160" w:lineRule="exact"/>
              <w:textAlignment w:val="baseline"/>
              <w:rPr>
                <w:rFonts w:ascii="仿宋_GB2312" w:eastAsia="仿宋_GB2312" w:hAnsi="仿宋" w:cs="Arial"/>
                <w:sz w:val="24"/>
                <w:szCs w:val="24"/>
                <w:u w:val="double"/>
                <w:vertAlign w:val="superscript"/>
              </w:rPr>
            </w:pPr>
            <w:r w:rsidRPr="00020D70">
              <w:rPr>
                <w:rFonts w:ascii="仿宋_GB2312" w:eastAsia="仿宋_GB2312" w:hAnsi="仿宋" w:cs="Arial"/>
                <w:sz w:val="24"/>
                <w:szCs w:val="24"/>
                <w:u w:val="double"/>
                <w:vertAlign w:val="superscript"/>
              </w:rPr>
              <w:tab/>
            </w:r>
          </w:p>
        </w:tc>
      </w:tr>
    </w:tbl>
    <w:p w:rsidR="003C0E88" w:rsidRDefault="003C0E88" w:rsidP="003C0E88">
      <w:pPr>
        <w:overflowPunct w:val="0"/>
        <w:adjustRightInd w:val="0"/>
        <w:snapToGrid w:val="0"/>
        <w:textAlignment w:val="baseline"/>
        <w:rPr>
          <w:rFonts w:ascii="仿宋_GB2312" w:eastAsia="仿宋_GB2312" w:hAnsi="仿宋" w:cs="Arial"/>
          <w:sz w:val="24"/>
          <w:szCs w:val="24"/>
        </w:rPr>
      </w:pPr>
      <w:r w:rsidRPr="00020D70">
        <w:rPr>
          <w:rFonts w:ascii="仿宋_GB2312" w:eastAsia="仿宋_GB2312" w:hAnsi="仿宋" w:cs="Arial"/>
          <w:sz w:val="24"/>
          <w:szCs w:val="24"/>
        </w:rPr>
        <w:t>调节项目的说明</w:t>
      </w:r>
      <w:r w:rsidRPr="00020D70">
        <w:rPr>
          <w:rFonts w:ascii="仿宋_GB2312" w:eastAsia="仿宋_GB2312" w:hAnsi="仿宋" w:cs="Arial" w:hint="eastAsia"/>
          <w:sz w:val="24"/>
          <w:szCs w:val="24"/>
        </w:rPr>
        <w:t>如下：</w:t>
      </w:r>
    </w:p>
    <w:p w:rsidR="003C0E88" w:rsidRDefault="003C0E88" w:rsidP="003C0E88">
      <w:pPr>
        <w:overflowPunct w:val="0"/>
        <w:adjustRightInd w:val="0"/>
        <w:snapToGrid w:val="0"/>
        <w:textAlignment w:val="baseline"/>
        <w:rPr>
          <w:rFonts w:ascii="仿宋_GB2312" w:eastAsia="仿宋_GB2312" w:hAnsi="仿宋" w:cs="Arial"/>
          <w:sz w:val="24"/>
          <w:szCs w:val="24"/>
        </w:rPr>
      </w:pPr>
      <w:r w:rsidRPr="00020D70">
        <w:rPr>
          <w:rFonts w:ascii="仿宋_GB2312" w:eastAsia="仿宋_GB2312" w:hAnsi="仿宋" w:cs="Arial"/>
          <w:sz w:val="24"/>
          <w:szCs w:val="24"/>
        </w:rPr>
        <w:t>1.</w:t>
      </w:r>
    </w:p>
    <w:p w:rsidR="003C0E88" w:rsidRDefault="003C0E88" w:rsidP="003C0E88">
      <w:pPr>
        <w:overflowPunct w:val="0"/>
        <w:adjustRightInd w:val="0"/>
        <w:snapToGrid w:val="0"/>
        <w:textAlignment w:val="baseline"/>
        <w:rPr>
          <w:rFonts w:ascii="仿宋_GB2312" w:eastAsia="仿宋_GB2312" w:hAnsi="仿宋" w:cs="Arial"/>
          <w:sz w:val="24"/>
          <w:szCs w:val="24"/>
        </w:rPr>
      </w:pPr>
      <w:r w:rsidRPr="00020D70">
        <w:rPr>
          <w:rFonts w:ascii="仿宋_GB2312" w:eastAsia="仿宋_GB2312" w:hAnsi="仿宋" w:cs="Arial"/>
          <w:sz w:val="24"/>
          <w:szCs w:val="24"/>
        </w:rPr>
        <w:t>2.</w:t>
      </w:r>
    </w:p>
    <w:p w:rsidR="003C0E88" w:rsidRDefault="003C0E88" w:rsidP="003C0E88">
      <w:pPr>
        <w:overflowPunct w:val="0"/>
        <w:adjustRightInd w:val="0"/>
        <w:snapToGrid w:val="0"/>
        <w:textAlignment w:val="baseline"/>
        <w:rPr>
          <w:rFonts w:ascii="仿宋_GB2312" w:eastAsia="仿宋_GB2312" w:hAnsi="仿宋" w:cs="Arial"/>
          <w:sz w:val="24"/>
          <w:szCs w:val="24"/>
        </w:rPr>
      </w:pPr>
      <w:r w:rsidRPr="00020D70">
        <w:rPr>
          <w:rFonts w:ascii="仿宋_GB2312" w:eastAsia="仿宋_GB2312" w:hAnsi="仿宋" w:cs="Arial"/>
          <w:sz w:val="24"/>
          <w:szCs w:val="24"/>
        </w:rPr>
        <w:t>……</w:t>
      </w:r>
    </w:p>
    <w:p w:rsidR="003C0E88" w:rsidRDefault="003C0E88" w:rsidP="003C0E88">
      <w:pPr>
        <w:widowControl/>
        <w:shd w:val="clear" w:color="auto" w:fill="FFFFFF"/>
        <w:spacing w:line="360" w:lineRule="auto"/>
        <w:ind w:firstLineChars="200" w:firstLine="600"/>
        <w:rPr>
          <w:rFonts w:ascii="仿宋" w:eastAsia="仿宋" w:hAnsi="仿宋"/>
          <w:sz w:val="30"/>
          <w:szCs w:val="30"/>
          <w:highlight w:val="yellow"/>
        </w:rPr>
      </w:pPr>
    </w:p>
    <w:p w:rsidR="00827C16" w:rsidRDefault="00827C16" w:rsidP="00827C16">
      <w:pPr>
        <w:widowControl/>
        <w:shd w:val="clear" w:color="auto" w:fill="FFFFFF"/>
        <w:spacing w:line="240" w:lineRule="atLeast"/>
        <w:rPr>
          <w:rFonts w:ascii="仿宋" w:eastAsia="仿宋" w:hAnsi="仿宋" w:cs="Arial"/>
          <w:sz w:val="24"/>
          <w:szCs w:val="24"/>
        </w:rPr>
      </w:pPr>
    </w:p>
    <w:sectPr w:rsidR="00827C16" w:rsidSect="00E02B93">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8A8" w:rsidRDefault="00C058A8">
      <w:r>
        <w:separator/>
      </w:r>
    </w:p>
  </w:endnote>
  <w:endnote w:type="continuationSeparator" w:id="1">
    <w:p w:rsidR="00C058A8" w:rsidRDefault="00C058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汉仪中等线简">
    <w:altName w:val="宋体"/>
    <w:charset w:val="86"/>
    <w:family w:val="auto"/>
    <w:pitch w:val="default"/>
    <w:sig w:usb0="00000001" w:usb1="080E0800" w:usb2="00000012" w:usb3="00000000" w:csb0="00040000" w:csb1="00000000"/>
  </w:font>
  <w:font w:name="方正大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Frutiger 45 Light">
    <w:altName w:val="Arial"/>
    <w:charset w:val="01"/>
    <w:family w:val="auto"/>
    <w:pitch w:val="default"/>
    <w:sig w:usb0="A00000AF" w:usb1="5000205B" w:usb2="00000000" w:usb3="00000000" w:csb0="00000193"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lassGarmnd BT">
    <w:altName w:val="Times New Roman"/>
    <w:charset w:val="00"/>
    <w:family w:val="roman"/>
    <w:pitch w:val="variable"/>
    <w:sig w:usb0="00000000" w:usb1="00000000" w:usb2="00000000" w:usb3="00000000" w:csb0="00000000" w:csb1="00000000"/>
  </w:font>
  <w:font w:name="方正黑体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B85CB9">
    <w:pPr>
      <w:pStyle w:val="a3"/>
      <w:framePr w:wrap="around" w:vAnchor="text" w:hAnchor="margin" w:xAlign="center" w:y="1"/>
      <w:rPr>
        <w:rStyle w:val="a4"/>
      </w:rPr>
    </w:pPr>
  </w:p>
  <w:p w:rsidR="00981F0B" w:rsidRDefault="00981F0B">
    <w:pPr>
      <w:pStyle w:val="a3"/>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1A4A81">
      <w:rPr>
        <w:noProof/>
        <w:sz w:val="28"/>
      </w:rPr>
      <w:t>6</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FD32EF">
    <w:pPr>
      <w:pStyle w:val="a3"/>
      <w:framePr w:wrap="around" w:vAnchor="text" w:hAnchor="margin" w:xAlign="center" w:y="1"/>
      <w:jc w:val="center"/>
      <w:rPr>
        <w:rStyle w:val="a4"/>
        <w:rFonts w:hint="eastAsia"/>
      </w:rPr>
    </w:pPr>
  </w:p>
  <w:p w:rsidR="00981F0B" w:rsidRDefault="00981F0B" w:rsidP="00A271E5">
    <w:pPr>
      <w:pStyle w:val="a3"/>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1A4A81">
      <w:rPr>
        <w:noProof/>
        <w:sz w:val="28"/>
      </w:rPr>
      <w:t>1</w:t>
    </w:r>
    <w:r>
      <w:rPr>
        <w:sz w:val="28"/>
      </w:rPr>
      <w:fldChar w:fldCharType="end"/>
    </w:r>
    <w:r>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8A8" w:rsidRDefault="00C058A8">
      <w:r>
        <w:separator/>
      </w:r>
    </w:p>
  </w:footnote>
  <w:footnote w:type="continuationSeparator" w:id="1">
    <w:p w:rsidR="00C058A8" w:rsidRDefault="00C058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pStyle w:val="Style1"/>
      <w:lvlText w:val="%1."/>
      <w:lvlJc w:val="left"/>
      <w:pPr>
        <w:tabs>
          <w:tab w:val="num" w:pos="567"/>
        </w:tabs>
        <w:ind w:left="567" w:hanging="567"/>
      </w:pPr>
      <w:rPr>
        <w:rFonts w:ascii="Times New Roman" w:hAnsi="Times New Roman" w:cs="Times New Roman"/>
        <w:color w:val="000000"/>
        <w:sz w:val="24"/>
        <w:szCs w:val="24"/>
      </w:rPr>
    </w:lvl>
    <w:lvl w:ilvl="1">
      <w:start w:val="1"/>
      <w:numFmt w:val="decimal"/>
      <w:lvlText w:val="%1.%2."/>
      <w:lvlJc w:val="left"/>
      <w:pPr>
        <w:tabs>
          <w:tab w:val="num" w:pos="851"/>
        </w:tabs>
        <w:ind w:left="851" w:hanging="851"/>
      </w:pPr>
      <w:rPr>
        <w:rFonts w:ascii="Times New Roman" w:hAnsi="Times New Roman" w:cs="Times New Roman"/>
        <w:color w:val="000000"/>
        <w:sz w:val="24"/>
        <w:szCs w:val="24"/>
      </w:rPr>
    </w:lvl>
    <w:lvl w:ilvl="2">
      <w:start w:val="1"/>
      <w:numFmt w:val="decimal"/>
      <w:lvlText w:val="%1.%2.%3."/>
      <w:lvlJc w:val="left"/>
      <w:pPr>
        <w:tabs>
          <w:tab w:val="num" w:pos="1134"/>
        </w:tabs>
        <w:ind w:left="1134" w:hanging="1134"/>
      </w:pPr>
      <w:rPr>
        <w:rFonts w:ascii="Times New Roman" w:hAnsi="Times New Roman" w:cs="Times New Roman"/>
        <w:color w:val="000000"/>
        <w:sz w:val="24"/>
        <w:szCs w:val="24"/>
      </w:rPr>
    </w:lvl>
    <w:lvl w:ilvl="3">
      <w:start w:val="1"/>
      <w:numFmt w:val="decimal"/>
      <w:lvlText w:val="%1.%2.%3.%4."/>
      <w:lvlJc w:val="left"/>
      <w:pPr>
        <w:tabs>
          <w:tab w:val="num" w:pos="1418"/>
        </w:tabs>
        <w:ind w:left="1418" w:hanging="1418"/>
      </w:pPr>
      <w:rPr>
        <w:rFonts w:ascii="Times New Roman" w:hAnsi="Times New Roman" w:cs="Times New Roman"/>
        <w:color w:val="000000"/>
        <w:sz w:val="24"/>
        <w:szCs w:val="24"/>
      </w:rPr>
    </w:lvl>
    <w:lvl w:ilvl="4">
      <w:start w:val="1"/>
      <w:numFmt w:val="decimal"/>
      <w:lvlText w:val="%1.%2.%3.%4.%5."/>
      <w:lvlJc w:val="left"/>
      <w:pPr>
        <w:tabs>
          <w:tab w:val="num" w:pos="1701"/>
        </w:tabs>
        <w:ind w:left="1701" w:hanging="1701"/>
      </w:pPr>
      <w:rPr>
        <w:rFonts w:ascii="Times New Roman" w:hAnsi="Times New Roman" w:cs="Times New Roman"/>
        <w:color w:val="000000"/>
        <w:sz w:val="24"/>
        <w:szCs w:val="24"/>
      </w:rPr>
    </w:lvl>
    <w:lvl w:ilvl="5">
      <w:start w:val="1"/>
      <w:numFmt w:val="decimal"/>
      <w:lvlText w:val="%1.%2.%3.%4.%5.%6."/>
      <w:lvlJc w:val="left"/>
      <w:pPr>
        <w:tabs>
          <w:tab w:val="num" w:pos="1985"/>
        </w:tabs>
        <w:ind w:left="1985" w:hanging="1985"/>
      </w:pPr>
      <w:rPr>
        <w:rFonts w:ascii="Times New Roman" w:hAnsi="Times New Roman" w:cs="Times New Roman"/>
        <w:color w:val="000000"/>
        <w:sz w:val="24"/>
        <w:szCs w:val="24"/>
      </w:rPr>
    </w:lvl>
    <w:lvl w:ilvl="6">
      <w:start w:val="1"/>
      <w:numFmt w:val="decimal"/>
      <w:lvlText w:val="%1.%2.%3.%4.%5.%6.%7."/>
      <w:lvlJc w:val="left"/>
      <w:pPr>
        <w:tabs>
          <w:tab w:val="num" w:pos="2268"/>
        </w:tabs>
        <w:ind w:left="2268" w:hanging="2268"/>
      </w:pPr>
      <w:rPr>
        <w:rFonts w:ascii="Times New Roman" w:hAnsi="Times New Roman" w:cs="Times New Roman"/>
        <w:color w:val="000000"/>
        <w:sz w:val="24"/>
        <w:szCs w:val="24"/>
      </w:rPr>
    </w:lvl>
    <w:lvl w:ilvl="7">
      <w:start w:val="1"/>
      <w:numFmt w:val="decimal"/>
      <w:lvlText w:val="%1.%2.%3.%4.%5.%6.%7.%8."/>
      <w:lvlJc w:val="left"/>
      <w:pPr>
        <w:tabs>
          <w:tab w:val="num" w:pos="2552"/>
        </w:tabs>
        <w:ind w:left="2552" w:hanging="2552"/>
      </w:pPr>
      <w:rPr>
        <w:rFonts w:ascii="Times New Roman" w:hAnsi="Times New Roman" w:cs="Times New Roman"/>
        <w:color w:val="000000"/>
        <w:sz w:val="24"/>
        <w:szCs w:val="24"/>
      </w:rPr>
    </w:lvl>
    <w:lvl w:ilvl="8">
      <w:start w:val="1"/>
      <w:numFmt w:val="decimal"/>
      <w:lvlText w:val="%1.%2.%3.%4.%5.%6.%7.%8.%9."/>
      <w:lvlJc w:val="left"/>
      <w:pPr>
        <w:tabs>
          <w:tab w:val="num" w:pos="2835"/>
        </w:tabs>
        <w:ind w:left="2835" w:hanging="2835"/>
      </w:pPr>
      <w:rPr>
        <w:rFonts w:ascii="Univers" w:hAnsi="Univers" w:cs="Times New Roman" w:hint="default"/>
        <w:sz w:val="24"/>
      </w:rPr>
    </w:lvl>
  </w:abstractNum>
  <w:abstractNum w:abstractNumId="1">
    <w:nsid w:val="00000003"/>
    <w:multiLevelType w:val="multilevel"/>
    <w:tmpl w:val="00000003"/>
    <w:name w:val="WW8Num7"/>
    <w:lvl w:ilvl="0">
      <w:start w:val="1"/>
      <w:numFmt w:val="decimal"/>
      <w:lvlText w:val="%1."/>
      <w:lvlJc w:val="left"/>
      <w:pPr>
        <w:tabs>
          <w:tab w:val="num" w:pos="567"/>
        </w:tabs>
        <w:ind w:left="567" w:hanging="567"/>
      </w:pPr>
      <w:rPr>
        <w:rFonts w:cs="Times New Roman"/>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lang w:val="en-AU"/>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2">
    <w:nsid w:val="00000004"/>
    <w:multiLevelType w:val="multilevel"/>
    <w:tmpl w:val="00000004"/>
    <w:name w:val="WW8Num8"/>
    <w:lvl w:ilvl="0">
      <w:start w:val="1"/>
      <w:numFmt w:val="lowerRoman"/>
      <w:lvlText w:val="(%1)"/>
      <w:lvlJc w:val="left"/>
      <w:pPr>
        <w:tabs>
          <w:tab w:val="num" w:pos="0"/>
        </w:tabs>
        <w:ind w:left="720" w:hanging="360"/>
      </w:pPr>
      <w:rPr>
        <w:rFonts w:cs="Times New Roman"/>
        <w:color w:val="000000"/>
        <w:sz w:val="24"/>
      </w:rPr>
    </w:lvl>
    <w:lvl w:ilvl="1">
      <w:start w:val="1"/>
      <w:numFmt w:val="lowerLetter"/>
      <w:lvlText w:val="%2."/>
      <w:lvlJc w:val="left"/>
      <w:pPr>
        <w:tabs>
          <w:tab w:val="num" w:pos="0"/>
        </w:tabs>
        <w:ind w:left="1440" w:hanging="360"/>
      </w:pPr>
      <w:rPr>
        <w:rFonts w:cs="Times New Roman"/>
        <w:color w:val="000000"/>
        <w:sz w:val="24"/>
      </w:rPr>
    </w:lvl>
    <w:lvl w:ilvl="2">
      <w:start w:val="1"/>
      <w:numFmt w:val="lowerRoman"/>
      <w:lvlText w:val="%3."/>
      <w:lvlJc w:val="right"/>
      <w:pPr>
        <w:tabs>
          <w:tab w:val="num" w:pos="0"/>
        </w:tabs>
        <w:ind w:left="2160" w:hanging="180"/>
      </w:pPr>
      <w:rPr>
        <w:rFonts w:cs="Times New Roman"/>
        <w:color w:val="000000"/>
        <w:sz w:val="24"/>
      </w:rPr>
    </w:lvl>
    <w:lvl w:ilvl="3">
      <w:start w:val="1"/>
      <w:numFmt w:val="decimal"/>
      <w:lvlText w:val="%4."/>
      <w:lvlJc w:val="left"/>
      <w:pPr>
        <w:tabs>
          <w:tab w:val="num" w:pos="0"/>
        </w:tabs>
        <w:ind w:left="2880" w:hanging="360"/>
      </w:pPr>
      <w:rPr>
        <w:rFonts w:cs="Times New Roman"/>
        <w:color w:val="000000"/>
        <w:sz w:val="24"/>
      </w:rPr>
    </w:lvl>
    <w:lvl w:ilvl="4">
      <w:start w:val="1"/>
      <w:numFmt w:val="lowerLetter"/>
      <w:lvlText w:val="%5."/>
      <w:lvlJc w:val="left"/>
      <w:pPr>
        <w:tabs>
          <w:tab w:val="num" w:pos="0"/>
        </w:tabs>
        <w:ind w:left="3600" w:hanging="360"/>
      </w:pPr>
      <w:rPr>
        <w:rFonts w:cs="Times New Roman"/>
        <w:color w:val="000000"/>
        <w:sz w:val="24"/>
      </w:rPr>
    </w:lvl>
    <w:lvl w:ilvl="5">
      <w:start w:val="1"/>
      <w:numFmt w:val="lowerRoman"/>
      <w:lvlText w:val="%6."/>
      <w:lvlJc w:val="right"/>
      <w:pPr>
        <w:tabs>
          <w:tab w:val="num" w:pos="0"/>
        </w:tabs>
        <w:ind w:left="4320" w:hanging="180"/>
      </w:pPr>
      <w:rPr>
        <w:rFonts w:cs="Times New Roman"/>
        <w:color w:val="000000"/>
        <w:sz w:val="24"/>
      </w:rPr>
    </w:lvl>
    <w:lvl w:ilvl="6">
      <w:start w:val="1"/>
      <w:numFmt w:val="decimal"/>
      <w:lvlText w:val="%7."/>
      <w:lvlJc w:val="left"/>
      <w:pPr>
        <w:tabs>
          <w:tab w:val="num" w:pos="0"/>
        </w:tabs>
        <w:ind w:left="5040" w:hanging="360"/>
      </w:pPr>
      <w:rPr>
        <w:rFonts w:cs="Times New Roman"/>
        <w:color w:val="000000"/>
        <w:sz w:val="24"/>
      </w:rPr>
    </w:lvl>
    <w:lvl w:ilvl="7">
      <w:start w:val="1"/>
      <w:numFmt w:val="lowerLetter"/>
      <w:lvlText w:val="%8."/>
      <w:lvlJc w:val="left"/>
      <w:pPr>
        <w:tabs>
          <w:tab w:val="num" w:pos="0"/>
        </w:tabs>
        <w:ind w:left="5760" w:hanging="360"/>
      </w:pPr>
      <w:rPr>
        <w:rFonts w:cs="Times New Roman"/>
        <w:color w:val="000000"/>
        <w:sz w:val="24"/>
      </w:rPr>
    </w:lvl>
    <w:lvl w:ilvl="8">
      <w:start w:val="1"/>
      <w:numFmt w:val="lowerRoman"/>
      <w:lvlText w:val="%9."/>
      <w:lvlJc w:val="right"/>
      <w:pPr>
        <w:tabs>
          <w:tab w:val="num" w:pos="0"/>
        </w:tabs>
        <w:ind w:left="6480" w:hanging="180"/>
      </w:pPr>
      <w:rPr>
        <w:rFonts w:cs="Times New Roman"/>
        <w:color w:val="000000"/>
        <w:sz w:val="24"/>
      </w:rPr>
    </w:lvl>
  </w:abstractNum>
  <w:abstractNum w:abstractNumId="3">
    <w:nsid w:val="00000005"/>
    <w:multiLevelType w:val="multilevel"/>
    <w:tmpl w:val="00000005"/>
    <w:name w:val="WW8Num9"/>
    <w:lvl w:ilvl="0">
      <w:start w:val="1"/>
      <w:numFmt w:val="lowerRoman"/>
      <w:lvlText w:val="(%1)"/>
      <w:lvlJc w:val="left"/>
      <w:pPr>
        <w:tabs>
          <w:tab w:val="num" w:pos="0"/>
        </w:tabs>
        <w:ind w:left="1440" w:hanging="360"/>
      </w:pPr>
      <w:rPr>
        <w:rFonts w:ascii="Times New Roman" w:hAnsi="Times New Roman" w:cs="Times New Roman"/>
        <w:color w:val="000000"/>
        <w:sz w:val="24"/>
        <w:szCs w:val="24"/>
      </w:rPr>
    </w:lvl>
    <w:lvl w:ilvl="1">
      <w:start w:val="1"/>
      <w:numFmt w:val="lowerLetter"/>
      <w:lvlText w:val="%2."/>
      <w:lvlJc w:val="left"/>
      <w:pPr>
        <w:tabs>
          <w:tab w:val="num" w:pos="0"/>
        </w:tabs>
        <w:ind w:left="2160" w:hanging="360"/>
      </w:pPr>
      <w:rPr>
        <w:rFonts w:ascii="Times New Roman" w:hAnsi="Times New Roman" w:cs="Times New Roman"/>
        <w:color w:val="000000"/>
        <w:sz w:val="24"/>
        <w:szCs w:val="24"/>
      </w:rPr>
    </w:lvl>
    <w:lvl w:ilvl="2">
      <w:start w:val="1"/>
      <w:numFmt w:val="lowerRoman"/>
      <w:lvlText w:val="%3."/>
      <w:lvlJc w:val="right"/>
      <w:pPr>
        <w:tabs>
          <w:tab w:val="num" w:pos="0"/>
        </w:tabs>
        <w:ind w:left="2880" w:hanging="180"/>
      </w:pPr>
      <w:rPr>
        <w:rFonts w:ascii="Times New Roman" w:hAnsi="Times New Roman" w:cs="Times New Roman"/>
        <w:color w:val="000000"/>
        <w:sz w:val="24"/>
        <w:szCs w:val="24"/>
      </w:rPr>
    </w:lvl>
    <w:lvl w:ilvl="3">
      <w:start w:val="1"/>
      <w:numFmt w:val="decimal"/>
      <w:lvlText w:val="%4."/>
      <w:lvlJc w:val="left"/>
      <w:pPr>
        <w:tabs>
          <w:tab w:val="num" w:pos="0"/>
        </w:tabs>
        <w:ind w:left="3600" w:hanging="360"/>
      </w:pPr>
      <w:rPr>
        <w:rFonts w:ascii="Times New Roman" w:hAnsi="Times New Roman" w:cs="Times New Roman"/>
        <w:color w:val="000000"/>
        <w:sz w:val="24"/>
        <w:szCs w:val="24"/>
      </w:rPr>
    </w:lvl>
    <w:lvl w:ilvl="4">
      <w:start w:val="1"/>
      <w:numFmt w:val="lowerLetter"/>
      <w:lvlText w:val="%5."/>
      <w:lvlJc w:val="left"/>
      <w:pPr>
        <w:tabs>
          <w:tab w:val="num" w:pos="0"/>
        </w:tabs>
        <w:ind w:left="4320" w:hanging="360"/>
      </w:pPr>
      <w:rPr>
        <w:rFonts w:ascii="Times New Roman" w:hAnsi="Times New Roman" w:cs="Times New Roman"/>
        <w:color w:val="000000"/>
        <w:sz w:val="24"/>
        <w:szCs w:val="24"/>
      </w:rPr>
    </w:lvl>
    <w:lvl w:ilvl="5">
      <w:start w:val="1"/>
      <w:numFmt w:val="lowerRoman"/>
      <w:lvlText w:val="%6."/>
      <w:lvlJc w:val="right"/>
      <w:pPr>
        <w:tabs>
          <w:tab w:val="num" w:pos="0"/>
        </w:tabs>
        <w:ind w:left="5040" w:hanging="180"/>
      </w:pPr>
      <w:rPr>
        <w:rFonts w:ascii="Times New Roman" w:hAnsi="Times New Roman" w:cs="Times New Roman"/>
        <w:color w:val="000000"/>
        <w:sz w:val="24"/>
        <w:szCs w:val="24"/>
      </w:rPr>
    </w:lvl>
    <w:lvl w:ilvl="6">
      <w:start w:val="1"/>
      <w:numFmt w:val="decimal"/>
      <w:lvlText w:val="%7."/>
      <w:lvlJc w:val="left"/>
      <w:pPr>
        <w:tabs>
          <w:tab w:val="num" w:pos="0"/>
        </w:tabs>
        <w:ind w:left="5760" w:hanging="360"/>
      </w:pPr>
      <w:rPr>
        <w:rFonts w:ascii="Times New Roman" w:hAnsi="Times New Roman" w:cs="Times New Roman"/>
        <w:color w:val="000000"/>
        <w:sz w:val="24"/>
        <w:szCs w:val="24"/>
      </w:rPr>
    </w:lvl>
    <w:lvl w:ilvl="7">
      <w:start w:val="1"/>
      <w:numFmt w:val="lowerLetter"/>
      <w:lvlText w:val="%8."/>
      <w:lvlJc w:val="left"/>
      <w:pPr>
        <w:tabs>
          <w:tab w:val="num" w:pos="0"/>
        </w:tabs>
        <w:ind w:left="6480" w:hanging="360"/>
      </w:pPr>
      <w:rPr>
        <w:rFonts w:ascii="Times New Roman" w:hAnsi="Times New Roman" w:cs="Times New Roman"/>
        <w:color w:val="000000"/>
        <w:sz w:val="24"/>
        <w:szCs w:val="24"/>
      </w:rPr>
    </w:lvl>
    <w:lvl w:ilvl="8">
      <w:start w:val="1"/>
      <w:numFmt w:val="lowerRoman"/>
      <w:lvlText w:val="%9."/>
      <w:lvlJc w:val="right"/>
      <w:pPr>
        <w:tabs>
          <w:tab w:val="num" w:pos="0"/>
        </w:tabs>
        <w:ind w:left="7200" w:hanging="180"/>
      </w:pPr>
      <w:rPr>
        <w:rFonts w:ascii="Times New Roman" w:hAnsi="Times New Roman" w:cs="Times New Roman"/>
        <w:color w:val="000000"/>
        <w:sz w:val="24"/>
        <w:szCs w:val="24"/>
      </w:rPr>
    </w:lvl>
  </w:abstractNum>
  <w:abstractNum w:abstractNumId="4">
    <w:nsid w:val="00000006"/>
    <w:multiLevelType w:val="multilevel"/>
    <w:tmpl w:val="00000006"/>
    <w:name w:val="WW8Num10"/>
    <w:lvl w:ilvl="0">
      <w:start w:val="1"/>
      <w:numFmt w:val="lowerRoman"/>
      <w:lvlText w:val="(%1)"/>
      <w:lvlJc w:val="left"/>
      <w:pPr>
        <w:tabs>
          <w:tab w:val="num" w:pos="0"/>
        </w:tabs>
        <w:ind w:left="1287" w:hanging="360"/>
      </w:pPr>
      <w:rPr>
        <w:rFonts w:ascii="Times New Roman" w:eastAsia="MS Mincho" w:hAnsi="Times New Roman" w:cs="Times New Roman"/>
        <w:color w:val="000000"/>
        <w:sz w:val="24"/>
        <w:szCs w:val="24"/>
      </w:rPr>
    </w:lvl>
    <w:lvl w:ilvl="1">
      <w:start w:val="1"/>
      <w:numFmt w:val="lowerLetter"/>
      <w:lvlText w:val="%2."/>
      <w:lvlJc w:val="left"/>
      <w:pPr>
        <w:tabs>
          <w:tab w:val="num" w:pos="0"/>
        </w:tabs>
        <w:ind w:left="2007" w:hanging="360"/>
      </w:pPr>
      <w:rPr>
        <w:rFonts w:ascii="Times New Roman" w:eastAsia="MS Mincho" w:hAnsi="Times New Roman" w:cs="Times New Roman"/>
        <w:color w:val="000000"/>
        <w:sz w:val="24"/>
        <w:szCs w:val="24"/>
      </w:rPr>
    </w:lvl>
    <w:lvl w:ilvl="2">
      <w:start w:val="1"/>
      <w:numFmt w:val="lowerRoman"/>
      <w:lvlText w:val="%3."/>
      <w:lvlJc w:val="right"/>
      <w:pPr>
        <w:tabs>
          <w:tab w:val="num" w:pos="0"/>
        </w:tabs>
        <w:ind w:left="2727" w:hanging="180"/>
      </w:pPr>
      <w:rPr>
        <w:rFonts w:ascii="Times New Roman" w:eastAsia="MS Mincho" w:hAnsi="Times New Roman" w:cs="Times New Roman"/>
        <w:color w:val="000000"/>
        <w:sz w:val="24"/>
        <w:szCs w:val="24"/>
      </w:rPr>
    </w:lvl>
    <w:lvl w:ilvl="3">
      <w:start w:val="1"/>
      <w:numFmt w:val="decimal"/>
      <w:lvlText w:val="%4."/>
      <w:lvlJc w:val="left"/>
      <w:pPr>
        <w:tabs>
          <w:tab w:val="num" w:pos="0"/>
        </w:tabs>
        <w:ind w:left="3447" w:hanging="360"/>
      </w:pPr>
      <w:rPr>
        <w:rFonts w:ascii="Times New Roman" w:eastAsia="MS Mincho" w:hAnsi="Times New Roman" w:cs="Times New Roman"/>
        <w:color w:val="000000"/>
        <w:sz w:val="24"/>
        <w:szCs w:val="24"/>
      </w:rPr>
    </w:lvl>
    <w:lvl w:ilvl="4">
      <w:start w:val="1"/>
      <w:numFmt w:val="lowerLetter"/>
      <w:lvlText w:val="%5."/>
      <w:lvlJc w:val="left"/>
      <w:pPr>
        <w:tabs>
          <w:tab w:val="num" w:pos="0"/>
        </w:tabs>
        <w:ind w:left="4167" w:hanging="360"/>
      </w:pPr>
      <w:rPr>
        <w:rFonts w:ascii="Times New Roman" w:eastAsia="MS Mincho" w:hAnsi="Times New Roman" w:cs="Times New Roman"/>
        <w:color w:val="000000"/>
        <w:sz w:val="24"/>
        <w:szCs w:val="24"/>
      </w:rPr>
    </w:lvl>
    <w:lvl w:ilvl="5">
      <w:start w:val="1"/>
      <w:numFmt w:val="lowerRoman"/>
      <w:lvlText w:val="%6."/>
      <w:lvlJc w:val="right"/>
      <w:pPr>
        <w:tabs>
          <w:tab w:val="num" w:pos="0"/>
        </w:tabs>
        <w:ind w:left="4887" w:hanging="180"/>
      </w:pPr>
      <w:rPr>
        <w:rFonts w:ascii="Times New Roman" w:eastAsia="MS Mincho" w:hAnsi="Times New Roman" w:cs="Times New Roman"/>
        <w:color w:val="000000"/>
        <w:sz w:val="24"/>
        <w:szCs w:val="24"/>
      </w:rPr>
    </w:lvl>
    <w:lvl w:ilvl="6">
      <w:start w:val="1"/>
      <w:numFmt w:val="decimal"/>
      <w:lvlText w:val="%7."/>
      <w:lvlJc w:val="left"/>
      <w:pPr>
        <w:tabs>
          <w:tab w:val="num" w:pos="0"/>
        </w:tabs>
        <w:ind w:left="5607" w:hanging="360"/>
      </w:pPr>
      <w:rPr>
        <w:rFonts w:ascii="Times New Roman" w:eastAsia="MS Mincho" w:hAnsi="Times New Roman" w:cs="Times New Roman"/>
        <w:color w:val="000000"/>
        <w:sz w:val="24"/>
        <w:szCs w:val="24"/>
      </w:rPr>
    </w:lvl>
    <w:lvl w:ilvl="7">
      <w:start w:val="1"/>
      <w:numFmt w:val="lowerLetter"/>
      <w:lvlText w:val="%8."/>
      <w:lvlJc w:val="left"/>
      <w:pPr>
        <w:tabs>
          <w:tab w:val="num" w:pos="0"/>
        </w:tabs>
        <w:ind w:left="6327" w:hanging="360"/>
      </w:pPr>
      <w:rPr>
        <w:rFonts w:ascii="Times New Roman" w:eastAsia="MS Mincho" w:hAnsi="Times New Roman" w:cs="Times New Roman"/>
        <w:color w:val="000000"/>
        <w:sz w:val="24"/>
        <w:szCs w:val="24"/>
      </w:rPr>
    </w:lvl>
    <w:lvl w:ilvl="8">
      <w:start w:val="1"/>
      <w:numFmt w:val="lowerRoman"/>
      <w:lvlText w:val="%9."/>
      <w:lvlJc w:val="right"/>
      <w:pPr>
        <w:tabs>
          <w:tab w:val="num" w:pos="0"/>
        </w:tabs>
        <w:ind w:left="7047" w:hanging="180"/>
      </w:pPr>
      <w:rPr>
        <w:rFonts w:ascii="Times New Roman" w:eastAsia="MS Mincho" w:hAnsi="Times New Roman" w:cs="Times New Roman"/>
        <w:color w:val="000000"/>
        <w:sz w:val="24"/>
        <w:szCs w:val="24"/>
      </w:rPr>
    </w:lvl>
  </w:abstractNum>
  <w:abstractNum w:abstractNumId="5">
    <w:nsid w:val="15911C4D"/>
    <w:multiLevelType w:val="multilevel"/>
    <w:tmpl w:val="088072C4"/>
    <w:name w:val="WW8Num72"/>
    <w:lvl w:ilvl="0">
      <w:start w:val="17"/>
      <w:numFmt w:val="decimal"/>
      <w:lvlText w:val="%1."/>
      <w:lvlJc w:val="left"/>
      <w:pPr>
        <w:tabs>
          <w:tab w:val="num" w:pos="567"/>
        </w:tabs>
        <w:ind w:left="567" w:hanging="567"/>
      </w:pPr>
      <w:rPr>
        <w:rFonts w:cs="Times New Roman" w:hint="eastAsia"/>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6">
    <w:nsid w:val="3D703797"/>
    <w:multiLevelType w:val="hybridMultilevel"/>
    <w:tmpl w:val="D56048B6"/>
    <w:lvl w:ilvl="0" w:tplc="D21E7208">
      <w:start w:val="1"/>
      <w:numFmt w:val="japaneseCounting"/>
      <w:pStyle w:val="3"/>
      <w:lvlText w:val="第%1条"/>
      <w:lvlJc w:val="left"/>
      <w:pPr>
        <w:tabs>
          <w:tab w:val="num" w:pos="1676"/>
        </w:tabs>
        <w:ind w:left="1676" w:hanging="1392"/>
      </w:pPr>
      <w:rPr>
        <w:rFonts w:ascii="仿宋_GB2312" w:eastAsia="仿宋_GB2312" w:hint="eastAsia"/>
        <w:b w:val="0"/>
        <w:color w:val="auto"/>
        <w:lang w:val="en-US"/>
      </w:rPr>
    </w:lvl>
    <w:lvl w:ilvl="1" w:tplc="04090019">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7">
    <w:nsid w:val="40832F69"/>
    <w:multiLevelType w:val="hybridMultilevel"/>
    <w:tmpl w:val="AD8C4B50"/>
    <w:lvl w:ilvl="0" w:tplc="3D5074BC">
      <w:start w:val="1"/>
      <w:numFmt w:val="japaneseCounting"/>
      <w:lvlText w:val="第%1章"/>
      <w:lvlJc w:val="left"/>
      <w:pPr>
        <w:ind w:left="915" w:hanging="720"/>
      </w:pPr>
      <w:rPr>
        <w:rFonts w:hint="default"/>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8">
    <w:nsid w:val="4DDD5890"/>
    <w:multiLevelType w:val="multilevel"/>
    <w:tmpl w:val="3F74A79E"/>
    <w:lvl w:ilvl="0">
      <w:start w:val="1"/>
      <w:numFmt w:val="japaneseCounting"/>
      <w:lvlText w:val="第%1条"/>
      <w:lvlJc w:val="left"/>
      <w:pPr>
        <w:ind w:left="1129" w:hanging="420"/>
      </w:pPr>
      <w:rPr>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EA656DE"/>
    <w:multiLevelType w:val="hybridMultilevel"/>
    <w:tmpl w:val="33F6CC1C"/>
    <w:lvl w:ilvl="0" w:tplc="93A6AB14">
      <w:start w:val="1"/>
      <w:numFmt w:val="japaneseCounting"/>
      <w:pStyle w:val="1"/>
      <w:lvlText w:val="第%1条"/>
      <w:lvlJc w:val="left"/>
      <w:pPr>
        <w:ind w:left="3045" w:hanging="420"/>
      </w:pPr>
      <w:rPr>
        <w:rFonts w:ascii="仿宋_GB2312" w:eastAsia="仿宋_GB2312" w:cs="Times New Roman" w:hint="eastAsia"/>
        <w:b/>
        <w:sz w:val="30"/>
        <w:szCs w:val="30"/>
      </w:rPr>
    </w:lvl>
    <w:lvl w:ilvl="1" w:tplc="04090019">
      <w:start w:val="1"/>
      <w:numFmt w:val="chineseCountingThousand"/>
      <w:lvlText w:val="第%2条"/>
      <w:lvlJc w:val="left"/>
      <w:pPr>
        <w:tabs>
          <w:tab w:val="num" w:pos="3856"/>
        </w:tabs>
        <w:ind w:left="1928" w:firstLine="567"/>
      </w:pPr>
      <w:rPr>
        <w:rFonts w:ascii="仿宋_GB2312" w:eastAsia="仿宋_GB2312" w:cs="Times New Roman" w:hint="eastAsia"/>
        <w:b w:val="0"/>
        <w:i w:val="0"/>
        <w:strike w:val="0"/>
        <w:dstrike w:val="0"/>
        <w:spacing w:val="0"/>
        <w:w w:val="100"/>
        <w:kern w:val="0"/>
        <w:position w:val="0"/>
        <w:sz w:val="32"/>
        <w:szCs w:val="32"/>
        <w:u w:val="none"/>
        <w:effect w:val="none"/>
      </w:rPr>
    </w:lvl>
    <w:lvl w:ilvl="2" w:tplc="0409001B">
      <w:start w:val="1"/>
      <w:numFmt w:val="decimal"/>
      <w:lvlText w:val="%3."/>
      <w:lvlJc w:val="left"/>
      <w:pPr>
        <w:tabs>
          <w:tab w:val="num" w:pos="3595"/>
        </w:tabs>
        <w:ind w:left="3595" w:hanging="360"/>
      </w:pPr>
      <w:rPr>
        <w:rFonts w:cs="Times New Roman"/>
      </w:rPr>
    </w:lvl>
    <w:lvl w:ilvl="3" w:tplc="0409000F">
      <w:start w:val="1"/>
      <w:numFmt w:val="decimal"/>
      <w:lvlText w:val="%4."/>
      <w:lvlJc w:val="left"/>
      <w:pPr>
        <w:tabs>
          <w:tab w:val="num" w:pos="4315"/>
        </w:tabs>
        <w:ind w:left="4315" w:hanging="360"/>
      </w:pPr>
      <w:rPr>
        <w:rFonts w:cs="Times New Roman"/>
      </w:rPr>
    </w:lvl>
    <w:lvl w:ilvl="4" w:tplc="04090019">
      <w:start w:val="1"/>
      <w:numFmt w:val="decimal"/>
      <w:lvlText w:val="%5."/>
      <w:lvlJc w:val="left"/>
      <w:pPr>
        <w:tabs>
          <w:tab w:val="num" w:pos="5035"/>
        </w:tabs>
        <w:ind w:left="5035" w:hanging="360"/>
      </w:pPr>
      <w:rPr>
        <w:rFonts w:cs="Times New Roman"/>
      </w:rPr>
    </w:lvl>
    <w:lvl w:ilvl="5" w:tplc="0409001B">
      <w:start w:val="1"/>
      <w:numFmt w:val="decimal"/>
      <w:lvlText w:val="%6."/>
      <w:lvlJc w:val="left"/>
      <w:pPr>
        <w:tabs>
          <w:tab w:val="num" w:pos="5755"/>
        </w:tabs>
        <w:ind w:left="5755" w:hanging="360"/>
      </w:pPr>
      <w:rPr>
        <w:rFonts w:cs="Times New Roman"/>
      </w:rPr>
    </w:lvl>
    <w:lvl w:ilvl="6" w:tplc="0409000F">
      <w:start w:val="1"/>
      <w:numFmt w:val="decimal"/>
      <w:lvlText w:val="%7."/>
      <w:lvlJc w:val="left"/>
      <w:pPr>
        <w:tabs>
          <w:tab w:val="num" w:pos="6475"/>
        </w:tabs>
        <w:ind w:left="6475" w:hanging="360"/>
      </w:pPr>
      <w:rPr>
        <w:rFonts w:cs="Times New Roman"/>
      </w:rPr>
    </w:lvl>
    <w:lvl w:ilvl="7" w:tplc="04090019">
      <w:start w:val="1"/>
      <w:numFmt w:val="decimal"/>
      <w:lvlText w:val="%8."/>
      <w:lvlJc w:val="left"/>
      <w:pPr>
        <w:tabs>
          <w:tab w:val="num" w:pos="7195"/>
        </w:tabs>
        <w:ind w:left="7195" w:hanging="360"/>
      </w:pPr>
      <w:rPr>
        <w:rFonts w:cs="Times New Roman"/>
      </w:rPr>
    </w:lvl>
    <w:lvl w:ilvl="8" w:tplc="0409001B">
      <w:start w:val="1"/>
      <w:numFmt w:val="decimal"/>
      <w:lvlText w:val="%9."/>
      <w:lvlJc w:val="left"/>
      <w:pPr>
        <w:tabs>
          <w:tab w:val="num" w:pos="7915"/>
        </w:tabs>
        <w:ind w:left="7915" w:hanging="360"/>
      </w:pPr>
      <w:rPr>
        <w:rFonts w:cs="Times New Roman"/>
      </w:rPr>
    </w:lvl>
  </w:abstractNum>
  <w:num w:numId="1">
    <w:abstractNumId w:val="9"/>
  </w:num>
  <w:num w:numId="2">
    <w:abstractNumId w:val="0"/>
  </w:num>
  <w:num w:numId="3">
    <w:abstractNumId w:val="6"/>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32EF"/>
    <w:rsid w:val="00001C7D"/>
    <w:rsid w:val="00004247"/>
    <w:rsid w:val="00007153"/>
    <w:rsid w:val="000123C7"/>
    <w:rsid w:val="00015CF8"/>
    <w:rsid w:val="00023D06"/>
    <w:rsid w:val="00025A12"/>
    <w:rsid w:val="00025D14"/>
    <w:rsid w:val="00030A3E"/>
    <w:rsid w:val="00034D02"/>
    <w:rsid w:val="000373C8"/>
    <w:rsid w:val="0004030B"/>
    <w:rsid w:val="00040EBC"/>
    <w:rsid w:val="00041A60"/>
    <w:rsid w:val="00042926"/>
    <w:rsid w:val="000432C6"/>
    <w:rsid w:val="00044E84"/>
    <w:rsid w:val="00045B5A"/>
    <w:rsid w:val="00055B23"/>
    <w:rsid w:val="00055D8A"/>
    <w:rsid w:val="00056418"/>
    <w:rsid w:val="00057D6A"/>
    <w:rsid w:val="0006008F"/>
    <w:rsid w:val="00060722"/>
    <w:rsid w:val="00065144"/>
    <w:rsid w:val="00065822"/>
    <w:rsid w:val="00066E70"/>
    <w:rsid w:val="00067FF1"/>
    <w:rsid w:val="000715CD"/>
    <w:rsid w:val="000747FA"/>
    <w:rsid w:val="00075702"/>
    <w:rsid w:val="0007649E"/>
    <w:rsid w:val="00076F96"/>
    <w:rsid w:val="00077308"/>
    <w:rsid w:val="00081D93"/>
    <w:rsid w:val="000825BD"/>
    <w:rsid w:val="00083FA1"/>
    <w:rsid w:val="00084847"/>
    <w:rsid w:val="0008558C"/>
    <w:rsid w:val="0008603B"/>
    <w:rsid w:val="00092467"/>
    <w:rsid w:val="000926AA"/>
    <w:rsid w:val="00094F31"/>
    <w:rsid w:val="000A2AE9"/>
    <w:rsid w:val="000A36F5"/>
    <w:rsid w:val="000A3859"/>
    <w:rsid w:val="000A4874"/>
    <w:rsid w:val="000A4E05"/>
    <w:rsid w:val="000A5CA0"/>
    <w:rsid w:val="000A68BC"/>
    <w:rsid w:val="000A78EC"/>
    <w:rsid w:val="000B135F"/>
    <w:rsid w:val="000B19DE"/>
    <w:rsid w:val="000B1BAD"/>
    <w:rsid w:val="000B1C87"/>
    <w:rsid w:val="000B2003"/>
    <w:rsid w:val="000D3E58"/>
    <w:rsid w:val="000D5E80"/>
    <w:rsid w:val="000E0C54"/>
    <w:rsid w:val="000E0F35"/>
    <w:rsid w:val="000E1D7A"/>
    <w:rsid w:val="000E28C6"/>
    <w:rsid w:val="000E3BF1"/>
    <w:rsid w:val="000E7A26"/>
    <w:rsid w:val="000E7A4C"/>
    <w:rsid w:val="000F1729"/>
    <w:rsid w:val="000F3A20"/>
    <w:rsid w:val="000F3DDE"/>
    <w:rsid w:val="000F7690"/>
    <w:rsid w:val="00103077"/>
    <w:rsid w:val="00104481"/>
    <w:rsid w:val="00106537"/>
    <w:rsid w:val="0011790D"/>
    <w:rsid w:val="00121D8C"/>
    <w:rsid w:val="00122B6D"/>
    <w:rsid w:val="00126898"/>
    <w:rsid w:val="00127BB8"/>
    <w:rsid w:val="00127D61"/>
    <w:rsid w:val="001303BE"/>
    <w:rsid w:val="001313FC"/>
    <w:rsid w:val="001320F9"/>
    <w:rsid w:val="0013265E"/>
    <w:rsid w:val="00132F87"/>
    <w:rsid w:val="00135048"/>
    <w:rsid w:val="00135676"/>
    <w:rsid w:val="00136D79"/>
    <w:rsid w:val="00136E1D"/>
    <w:rsid w:val="00143741"/>
    <w:rsid w:val="00145463"/>
    <w:rsid w:val="00145E5C"/>
    <w:rsid w:val="00147882"/>
    <w:rsid w:val="00152423"/>
    <w:rsid w:val="00156362"/>
    <w:rsid w:val="00156E9B"/>
    <w:rsid w:val="0016249D"/>
    <w:rsid w:val="001628DD"/>
    <w:rsid w:val="00162B2D"/>
    <w:rsid w:val="00163F0D"/>
    <w:rsid w:val="00165363"/>
    <w:rsid w:val="00166E77"/>
    <w:rsid w:val="001675AF"/>
    <w:rsid w:val="0017731B"/>
    <w:rsid w:val="00177844"/>
    <w:rsid w:val="00191A1F"/>
    <w:rsid w:val="0019316F"/>
    <w:rsid w:val="00195F7F"/>
    <w:rsid w:val="00197495"/>
    <w:rsid w:val="00197504"/>
    <w:rsid w:val="001A27B8"/>
    <w:rsid w:val="001A306E"/>
    <w:rsid w:val="001A4038"/>
    <w:rsid w:val="001A4A81"/>
    <w:rsid w:val="001A5E3D"/>
    <w:rsid w:val="001B0CC8"/>
    <w:rsid w:val="001B0E13"/>
    <w:rsid w:val="001B2E0F"/>
    <w:rsid w:val="001B412F"/>
    <w:rsid w:val="001B76C0"/>
    <w:rsid w:val="001C0319"/>
    <w:rsid w:val="001C078A"/>
    <w:rsid w:val="001C1D39"/>
    <w:rsid w:val="001C248C"/>
    <w:rsid w:val="001C265D"/>
    <w:rsid w:val="001C3676"/>
    <w:rsid w:val="001C5A32"/>
    <w:rsid w:val="001C5E9A"/>
    <w:rsid w:val="001C7595"/>
    <w:rsid w:val="001D29C8"/>
    <w:rsid w:val="001D5CF2"/>
    <w:rsid w:val="001D6097"/>
    <w:rsid w:val="001D6B24"/>
    <w:rsid w:val="001D71C5"/>
    <w:rsid w:val="001E1D78"/>
    <w:rsid w:val="001E2BC7"/>
    <w:rsid w:val="001E2F7B"/>
    <w:rsid w:val="001E52DC"/>
    <w:rsid w:val="001E53A2"/>
    <w:rsid w:val="001E55F0"/>
    <w:rsid w:val="001E594A"/>
    <w:rsid w:val="001F31C1"/>
    <w:rsid w:val="001F3DCC"/>
    <w:rsid w:val="001F658F"/>
    <w:rsid w:val="001F6A6E"/>
    <w:rsid w:val="00201124"/>
    <w:rsid w:val="002106B0"/>
    <w:rsid w:val="00210AB6"/>
    <w:rsid w:val="00211106"/>
    <w:rsid w:val="0021196D"/>
    <w:rsid w:val="00212492"/>
    <w:rsid w:val="002141CC"/>
    <w:rsid w:val="0021537B"/>
    <w:rsid w:val="00217D52"/>
    <w:rsid w:val="00220EFA"/>
    <w:rsid w:val="0022256E"/>
    <w:rsid w:val="0022274E"/>
    <w:rsid w:val="00222DC0"/>
    <w:rsid w:val="002243B6"/>
    <w:rsid w:val="00227A2C"/>
    <w:rsid w:val="00230603"/>
    <w:rsid w:val="00230694"/>
    <w:rsid w:val="00232702"/>
    <w:rsid w:val="00232BBB"/>
    <w:rsid w:val="00232F16"/>
    <w:rsid w:val="00233149"/>
    <w:rsid w:val="002344BE"/>
    <w:rsid w:val="00234A4F"/>
    <w:rsid w:val="00234E30"/>
    <w:rsid w:val="00235263"/>
    <w:rsid w:val="00240656"/>
    <w:rsid w:val="002436E6"/>
    <w:rsid w:val="00243E11"/>
    <w:rsid w:val="002441E9"/>
    <w:rsid w:val="00244718"/>
    <w:rsid w:val="00245FED"/>
    <w:rsid w:val="00246990"/>
    <w:rsid w:val="00247A8F"/>
    <w:rsid w:val="002549B0"/>
    <w:rsid w:val="00256A60"/>
    <w:rsid w:val="00260879"/>
    <w:rsid w:val="00260FCD"/>
    <w:rsid w:val="002618E8"/>
    <w:rsid w:val="0026217A"/>
    <w:rsid w:val="00262CB0"/>
    <w:rsid w:val="002635C2"/>
    <w:rsid w:val="00263787"/>
    <w:rsid w:val="002649A0"/>
    <w:rsid w:val="00266DD8"/>
    <w:rsid w:val="002679E4"/>
    <w:rsid w:val="00267B6F"/>
    <w:rsid w:val="00267D17"/>
    <w:rsid w:val="0027033D"/>
    <w:rsid w:val="00270D15"/>
    <w:rsid w:val="00271DEA"/>
    <w:rsid w:val="00272B98"/>
    <w:rsid w:val="00275429"/>
    <w:rsid w:val="0027565F"/>
    <w:rsid w:val="00275FED"/>
    <w:rsid w:val="00277FFE"/>
    <w:rsid w:val="00280575"/>
    <w:rsid w:val="002839B7"/>
    <w:rsid w:val="0028470E"/>
    <w:rsid w:val="002939FC"/>
    <w:rsid w:val="002948E6"/>
    <w:rsid w:val="00294A2C"/>
    <w:rsid w:val="002A028B"/>
    <w:rsid w:val="002A0A0B"/>
    <w:rsid w:val="002A0FC5"/>
    <w:rsid w:val="002A239C"/>
    <w:rsid w:val="002A3524"/>
    <w:rsid w:val="002A38C3"/>
    <w:rsid w:val="002A5B12"/>
    <w:rsid w:val="002A7D56"/>
    <w:rsid w:val="002B0D2D"/>
    <w:rsid w:val="002B34E9"/>
    <w:rsid w:val="002B3909"/>
    <w:rsid w:val="002B7FB9"/>
    <w:rsid w:val="002C44E0"/>
    <w:rsid w:val="002C5145"/>
    <w:rsid w:val="002C76A3"/>
    <w:rsid w:val="002D03C3"/>
    <w:rsid w:val="002D247D"/>
    <w:rsid w:val="002D5D60"/>
    <w:rsid w:val="002E07CD"/>
    <w:rsid w:val="002E2810"/>
    <w:rsid w:val="002E2C77"/>
    <w:rsid w:val="002E3469"/>
    <w:rsid w:val="002E42D0"/>
    <w:rsid w:val="002E4C05"/>
    <w:rsid w:val="002E4D4C"/>
    <w:rsid w:val="002E7143"/>
    <w:rsid w:val="002F0D79"/>
    <w:rsid w:val="002F19CD"/>
    <w:rsid w:val="002F3D59"/>
    <w:rsid w:val="00301B8F"/>
    <w:rsid w:val="0030332C"/>
    <w:rsid w:val="00304446"/>
    <w:rsid w:val="00304524"/>
    <w:rsid w:val="00304AB8"/>
    <w:rsid w:val="00306F9F"/>
    <w:rsid w:val="003103D2"/>
    <w:rsid w:val="00310AA0"/>
    <w:rsid w:val="003128D1"/>
    <w:rsid w:val="0031389B"/>
    <w:rsid w:val="00314881"/>
    <w:rsid w:val="00315A37"/>
    <w:rsid w:val="003203A2"/>
    <w:rsid w:val="00320E81"/>
    <w:rsid w:val="00323793"/>
    <w:rsid w:val="0032399D"/>
    <w:rsid w:val="00327E4E"/>
    <w:rsid w:val="003369A0"/>
    <w:rsid w:val="0034251F"/>
    <w:rsid w:val="00343987"/>
    <w:rsid w:val="003459FC"/>
    <w:rsid w:val="00350A49"/>
    <w:rsid w:val="0035170E"/>
    <w:rsid w:val="0035204B"/>
    <w:rsid w:val="00353B18"/>
    <w:rsid w:val="00353F36"/>
    <w:rsid w:val="003544A4"/>
    <w:rsid w:val="00355B57"/>
    <w:rsid w:val="003561F6"/>
    <w:rsid w:val="00363433"/>
    <w:rsid w:val="003642F6"/>
    <w:rsid w:val="00365389"/>
    <w:rsid w:val="003674EB"/>
    <w:rsid w:val="00370147"/>
    <w:rsid w:val="00370F08"/>
    <w:rsid w:val="00371056"/>
    <w:rsid w:val="003714B3"/>
    <w:rsid w:val="003721BA"/>
    <w:rsid w:val="00372318"/>
    <w:rsid w:val="0037348E"/>
    <w:rsid w:val="00373B90"/>
    <w:rsid w:val="003825B7"/>
    <w:rsid w:val="003844D8"/>
    <w:rsid w:val="0038457C"/>
    <w:rsid w:val="00384DBD"/>
    <w:rsid w:val="00386A61"/>
    <w:rsid w:val="0038722F"/>
    <w:rsid w:val="00387B66"/>
    <w:rsid w:val="0039017A"/>
    <w:rsid w:val="003935C7"/>
    <w:rsid w:val="00393AC8"/>
    <w:rsid w:val="00397420"/>
    <w:rsid w:val="003A4275"/>
    <w:rsid w:val="003A46E9"/>
    <w:rsid w:val="003A4957"/>
    <w:rsid w:val="003A5630"/>
    <w:rsid w:val="003A5A71"/>
    <w:rsid w:val="003A646D"/>
    <w:rsid w:val="003B1ED9"/>
    <w:rsid w:val="003B2F8E"/>
    <w:rsid w:val="003B45A3"/>
    <w:rsid w:val="003B7D3A"/>
    <w:rsid w:val="003C016A"/>
    <w:rsid w:val="003C0E88"/>
    <w:rsid w:val="003C23AD"/>
    <w:rsid w:val="003C293C"/>
    <w:rsid w:val="003C37A4"/>
    <w:rsid w:val="003C37A5"/>
    <w:rsid w:val="003C7171"/>
    <w:rsid w:val="003D24C9"/>
    <w:rsid w:val="003D3027"/>
    <w:rsid w:val="003D4890"/>
    <w:rsid w:val="003D5445"/>
    <w:rsid w:val="003D73C7"/>
    <w:rsid w:val="003D7920"/>
    <w:rsid w:val="003E100F"/>
    <w:rsid w:val="003E75F6"/>
    <w:rsid w:val="003F318F"/>
    <w:rsid w:val="00401D7B"/>
    <w:rsid w:val="00401ED0"/>
    <w:rsid w:val="004050CB"/>
    <w:rsid w:val="0040559C"/>
    <w:rsid w:val="00412C9B"/>
    <w:rsid w:val="004156A9"/>
    <w:rsid w:val="00415ABF"/>
    <w:rsid w:val="004223D9"/>
    <w:rsid w:val="004235D3"/>
    <w:rsid w:val="0042579A"/>
    <w:rsid w:val="00425B16"/>
    <w:rsid w:val="0042799E"/>
    <w:rsid w:val="004318A5"/>
    <w:rsid w:val="00433D0E"/>
    <w:rsid w:val="004347DB"/>
    <w:rsid w:val="0043610F"/>
    <w:rsid w:val="00436F3C"/>
    <w:rsid w:val="00440411"/>
    <w:rsid w:val="00440A6A"/>
    <w:rsid w:val="004473CB"/>
    <w:rsid w:val="00450748"/>
    <w:rsid w:val="004512D0"/>
    <w:rsid w:val="00451DE9"/>
    <w:rsid w:val="00454698"/>
    <w:rsid w:val="00455485"/>
    <w:rsid w:val="00456542"/>
    <w:rsid w:val="00456CC6"/>
    <w:rsid w:val="00460CC9"/>
    <w:rsid w:val="00461CCC"/>
    <w:rsid w:val="00464517"/>
    <w:rsid w:val="004648F6"/>
    <w:rsid w:val="0046578C"/>
    <w:rsid w:val="00467671"/>
    <w:rsid w:val="00470C37"/>
    <w:rsid w:val="004729E7"/>
    <w:rsid w:val="004738B1"/>
    <w:rsid w:val="0047596A"/>
    <w:rsid w:val="00476F51"/>
    <w:rsid w:val="00480A92"/>
    <w:rsid w:val="00482808"/>
    <w:rsid w:val="0048367A"/>
    <w:rsid w:val="00483F26"/>
    <w:rsid w:val="00486163"/>
    <w:rsid w:val="004907A6"/>
    <w:rsid w:val="00490DD3"/>
    <w:rsid w:val="004964F8"/>
    <w:rsid w:val="00497FE2"/>
    <w:rsid w:val="004A11B1"/>
    <w:rsid w:val="004A178E"/>
    <w:rsid w:val="004A24E8"/>
    <w:rsid w:val="004A4E70"/>
    <w:rsid w:val="004B02FE"/>
    <w:rsid w:val="004B093C"/>
    <w:rsid w:val="004B2CC4"/>
    <w:rsid w:val="004B7CA4"/>
    <w:rsid w:val="004C19B8"/>
    <w:rsid w:val="004C2EB9"/>
    <w:rsid w:val="004C3061"/>
    <w:rsid w:val="004C36A0"/>
    <w:rsid w:val="004C3E81"/>
    <w:rsid w:val="004C47CA"/>
    <w:rsid w:val="004C5C9E"/>
    <w:rsid w:val="004C7695"/>
    <w:rsid w:val="004C7A14"/>
    <w:rsid w:val="004D006C"/>
    <w:rsid w:val="004D192C"/>
    <w:rsid w:val="004D2769"/>
    <w:rsid w:val="004D3CA9"/>
    <w:rsid w:val="004D56FB"/>
    <w:rsid w:val="004E3143"/>
    <w:rsid w:val="004E46A0"/>
    <w:rsid w:val="004E60FA"/>
    <w:rsid w:val="004E70D1"/>
    <w:rsid w:val="004F0560"/>
    <w:rsid w:val="004F0E96"/>
    <w:rsid w:val="004F282C"/>
    <w:rsid w:val="00501E8E"/>
    <w:rsid w:val="00502B77"/>
    <w:rsid w:val="00506CFA"/>
    <w:rsid w:val="00511DA3"/>
    <w:rsid w:val="00514115"/>
    <w:rsid w:val="00515589"/>
    <w:rsid w:val="005166C5"/>
    <w:rsid w:val="00524254"/>
    <w:rsid w:val="00524516"/>
    <w:rsid w:val="0052596B"/>
    <w:rsid w:val="005267E3"/>
    <w:rsid w:val="005269DB"/>
    <w:rsid w:val="00526EC7"/>
    <w:rsid w:val="00530BB1"/>
    <w:rsid w:val="0053123E"/>
    <w:rsid w:val="0053175B"/>
    <w:rsid w:val="00531853"/>
    <w:rsid w:val="005326D2"/>
    <w:rsid w:val="0053321A"/>
    <w:rsid w:val="00537B28"/>
    <w:rsid w:val="00540E15"/>
    <w:rsid w:val="00541234"/>
    <w:rsid w:val="00545E78"/>
    <w:rsid w:val="00546621"/>
    <w:rsid w:val="0055053A"/>
    <w:rsid w:val="00550946"/>
    <w:rsid w:val="00551C59"/>
    <w:rsid w:val="00556AC5"/>
    <w:rsid w:val="00556F5A"/>
    <w:rsid w:val="00557DDC"/>
    <w:rsid w:val="00557E04"/>
    <w:rsid w:val="00564833"/>
    <w:rsid w:val="00565B5B"/>
    <w:rsid w:val="00565D30"/>
    <w:rsid w:val="00570D07"/>
    <w:rsid w:val="00570FA8"/>
    <w:rsid w:val="0057155E"/>
    <w:rsid w:val="00573516"/>
    <w:rsid w:val="00575A29"/>
    <w:rsid w:val="005761D3"/>
    <w:rsid w:val="0057782A"/>
    <w:rsid w:val="00581F1C"/>
    <w:rsid w:val="005841B7"/>
    <w:rsid w:val="0058429F"/>
    <w:rsid w:val="00584DE5"/>
    <w:rsid w:val="005852F4"/>
    <w:rsid w:val="00586A5C"/>
    <w:rsid w:val="005871A7"/>
    <w:rsid w:val="00591567"/>
    <w:rsid w:val="0059289B"/>
    <w:rsid w:val="00597C58"/>
    <w:rsid w:val="005B0A0A"/>
    <w:rsid w:val="005B1EF7"/>
    <w:rsid w:val="005B3346"/>
    <w:rsid w:val="005B4A0C"/>
    <w:rsid w:val="005B6D97"/>
    <w:rsid w:val="005B740A"/>
    <w:rsid w:val="005C0AA5"/>
    <w:rsid w:val="005C1D93"/>
    <w:rsid w:val="005C2403"/>
    <w:rsid w:val="005C7E51"/>
    <w:rsid w:val="005D1E77"/>
    <w:rsid w:val="005D34F3"/>
    <w:rsid w:val="005E4BD1"/>
    <w:rsid w:val="005E6B96"/>
    <w:rsid w:val="005E6D26"/>
    <w:rsid w:val="005F0B5C"/>
    <w:rsid w:val="005F1000"/>
    <w:rsid w:val="005F5CEB"/>
    <w:rsid w:val="005F5F45"/>
    <w:rsid w:val="006012ED"/>
    <w:rsid w:val="00604249"/>
    <w:rsid w:val="006046F4"/>
    <w:rsid w:val="00607B22"/>
    <w:rsid w:val="00613446"/>
    <w:rsid w:val="006160EB"/>
    <w:rsid w:val="006224DE"/>
    <w:rsid w:val="006226D3"/>
    <w:rsid w:val="00622999"/>
    <w:rsid w:val="006252D0"/>
    <w:rsid w:val="00625B9F"/>
    <w:rsid w:val="0062773F"/>
    <w:rsid w:val="00631857"/>
    <w:rsid w:val="006322C3"/>
    <w:rsid w:val="00634068"/>
    <w:rsid w:val="006347CB"/>
    <w:rsid w:val="0063617D"/>
    <w:rsid w:val="00636194"/>
    <w:rsid w:val="00636241"/>
    <w:rsid w:val="0063648A"/>
    <w:rsid w:val="0063751D"/>
    <w:rsid w:val="00640955"/>
    <w:rsid w:val="00642F6C"/>
    <w:rsid w:val="006430C3"/>
    <w:rsid w:val="006456C3"/>
    <w:rsid w:val="00647D43"/>
    <w:rsid w:val="00651302"/>
    <w:rsid w:val="00651BDA"/>
    <w:rsid w:val="006523DE"/>
    <w:rsid w:val="00652A6C"/>
    <w:rsid w:val="0065306F"/>
    <w:rsid w:val="00653F39"/>
    <w:rsid w:val="00656373"/>
    <w:rsid w:val="00657D26"/>
    <w:rsid w:val="00660EA6"/>
    <w:rsid w:val="00661A30"/>
    <w:rsid w:val="006626EC"/>
    <w:rsid w:val="006634DC"/>
    <w:rsid w:val="00663BF9"/>
    <w:rsid w:val="006643A1"/>
    <w:rsid w:val="00664A78"/>
    <w:rsid w:val="0066604E"/>
    <w:rsid w:val="00675DA4"/>
    <w:rsid w:val="0067618A"/>
    <w:rsid w:val="00677C37"/>
    <w:rsid w:val="00687AD3"/>
    <w:rsid w:val="00687B1F"/>
    <w:rsid w:val="006942A0"/>
    <w:rsid w:val="006950E9"/>
    <w:rsid w:val="00695BE1"/>
    <w:rsid w:val="006A2EFC"/>
    <w:rsid w:val="006A3004"/>
    <w:rsid w:val="006A5E0F"/>
    <w:rsid w:val="006B212A"/>
    <w:rsid w:val="006B3B78"/>
    <w:rsid w:val="006B3EFA"/>
    <w:rsid w:val="006B42DD"/>
    <w:rsid w:val="006B71BA"/>
    <w:rsid w:val="006B7AD2"/>
    <w:rsid w:val="006C271C"/>
    <w:rsid w:val="006C2855"/>
    <w:rsid w:val="006C4D4D"/>
    <w:rsid w:val="006C4F79"/>
    <w:rsid w:val="006C6CFB"/>
    <w:rsid w:val="006D070F"/>
    <w:rsid w:val="006D5D36"/>
    <w:rsid w:val="006D77DA"/>
    <w:rsid w:val="006E1373"/>
    <w:rsid w:val="006E1852"/>
    <w:rsid w:val="006E2493"/>
    <w:rsid w:val="006E3C7D"/>
    <w:rsid w:val="006E3D07"/>
    <w:rsid w:val="006F0FD0"/>
    <w:rsid w:val="006F1AC8"/>
    <w:rsid w:val="006F4BC0"/>
    <w:rsid w:val="006F76EC"/>
    <w:rsid w:val="00700E2A"/>
    <w:rsid w:val="00702262"/>
    <w:rsid w:val="00702B5A"/>
    <w:rsid w:val="00702F9F"/>
    <w:rsid w:val="00706175"/>
    <w:rsid w:val="00707D04"/>
    <w:rsid w:val="00713A56"/>
    <w:rsid w:val="0071491B"/>
    <w:rsid w:val="00717276"/>
    <w:rsid w:val="007202D5"/>
    <w:rsid w:val="0072046E"/>
    <w:rsid w:val="0072316A"/>
    <w:rsid w:val="007239FD"/>
    <w:rsid w:val="0072722E"/>
    <w:rsid w:val="007315AB"/>
    <w:rsid w:val="00733A2F"/>
    <w:rsid w:val="00737881"/>
    <w:rsid w:val="00737B33"/>
    <w:rsid w:val="0074005F"/>
    <w:rsid w:val="0074121D"/>
    <w:rsid w:val="00743198"/>
    <w:rsid w:val="00743305"/>
    <w:rsid w:val="007437FC"/>
    <w:rsid w:val="00747D97"/>
    <w:rsid w:val="007527F4"/>
    <w:rsid w:val="00753327"/>
    <w:rsid w:val="007533EB"/>
    <w:rsid w:val="00755115"/>
    <w:rsid w:val="00760416"/>
    <w:rsid w:val="00765BBB"/>
    <w:rsid w:val="007677C1"/>
    <w:rsid w:val="00772D4D"/>
    <w:rsid w:val="00772E38"/>
    <w:rsid w:val="00773E8A"/>
    <w:rsid w:val="0077613F"/>
    <w:rsid w:val="0077623D"/>
    <w:rsid w:val="007808CE"/>
    <w:rsid w:val="007825D2"/>
    <w:rsid w:val="007830C3"/>
    <w:rsid w:val="00784B4B"/>
    <w:rsid w:val="00784FDA"/>
    <w:rsid w:val="0078510A"/>
    <w:rsid w:val="00785918"/>
    <w:rsid w:val="00790B83"/>
    <w:rsid w:val="007A097C"/>
    <w:rsid w:val="007A0D40"/>
    <w:rsid w:val="007A19E9"/>
    <w:rsid w:val="007A3627"/>
    <w:rsid w:val="007A6813"/>
    <w:rsid w:val="007B0FD7"/>
    <w:rsid w:val="007B1705"/>
    <w:rsid w:val="007B1D1F"/>
    <w:rsid w:val="007B20D3"/>
    <w:rsid w:val="007B36E8"/>
    <w:rsid w:val="007B39B7"/>
    <w:rsid w:val="007B647F"/>
    <w:rsid w:val="007B6D9E"/>
    <w:rsid w:val="007C0CA3"/>
    <w:rsid w:val="007C26B5"/>
    <w:rsid w:val="007C277F"/>
    <w:rsid w:val="007C2840"/>
    <w:rsid w:val="007C377E"/>
    <w:rsid w:val="007C5711"/>
    <w:rsid w:val="007C59A1"/>
    <w:rsid w:val="007C728C"/>
    <w:rsid w:val="007D0941"/>
    <w:rsid w:val="007D16C1"/>
    <w:rsid w:val="007D3C28"/>
    <w:rsid w:val="007D3DD0"/>
    <w:rsid w:val="007D5C87"/>
    <w:rsid w:val="007D70E3"/>
    <w:rsid w:val="007E3363"/>
    <w:rsid w:val="007E39BE"/>
    <w:rsid w:val="007F247C"/>
    <w:rsid w:val="007F6781"/>
    <w:rsid w:val="007F6C5F"/>
    <w:rsid w:val="007F7875"/>
    <w:rsid w:val="00801517"/>
    <w:rsid w:val="0080331D"/>
    <w:rsid w:val="00803482"/>
    <w:rsid w:val="00803C9B"/>
    <w:rsid w:val="00810099"/>
    <w:rsid w:val="0081154D"/>
    <w:rsid w:val="00812B58"/>
    <w:rsid w:val="008131EF"/>
    <w:rsid w:val="00813912"/>
    <w:rsid w:val="00817688"/>
    <w:rsid w:val="00821C89"/>
    <w:rsid w:val="00821D4C"/>
    <w:rsid w:val="00822ABF"/>
    <w:rsid w:val="00824394"/>
    <w:rsid w:val="0082486A"/>
    <w:rsid w:val="00824A87"/>
    <w:rsid w:val="00826807"/>
    <w:rsid w:val="00826992"/>
    <w:rsid w:val="008272B9"/>
    <w:rsid w:val="00827C16"/>
    <w:rsid w:val="00831721"/>
    <w:rsid w:val="00832781"/>
    <w:rsid w:val="008328A3"/>
    <w:rsid w:val="00835F6E"/>
    <w:rsid w:val="00836B7B"/>
    <w:rsid w:val="00837048"/>
    <w:rsid w:val="00842134"/>
    <w:rsid w:val="0084665B"/>
    <w:rsid w:val="00847709"/>
    <w:rsid w:val="00850425"/>
    <w:rsid w:val="00850919"/>
    <w:rsid w:val="00850BE1"/>
    <w:rsid w:val="0085158C"/>
    <w:rsid w:val="00854C50"/>
    <w:rsid w:val="008600BD"/>
    <w:rsid w:val="008637C1"/>
    <w:rsid w:val="00863F8B"/>
    <w:rsid w:val="00864D13"/>
    <w:rsid w:val="00865189"/>
    <w:rsid w:val="00865EA5"/>
    <w:rsid w:val="008675EC"/>
    <w:rsid w:val="00870D86"/>
    <w:rsid w:val="00871824"/>
    <w:rsid w:val="00872F14"/>
    <w:rsid w:val="008741F1"/>
    <w:rsid w:val="00874B93"/>
    <w:rsid w:val="00876B78"/>
    <w:rsid w:val="008804F2"/>
    <w:rsid w:val="00882E61"/>
    <w:rsid w:val="00883A4B"/>
    <w:rsid w:val="00883BB2"/>
    <w:rsid w:val="00887655"/>
    <w:rsid w:val="008876D1"/>
    <w:rsid w:val="0088799E"/>
    <w:rsid w:val="0089079B"/>
    <w:rsid w:val="00896230"/>
    <w:rsid w:val="00896FD1"/>
    <w:rsid w:val="008A5BEB"/>
    <w:rsid w:val="008A5E4F"/>
    <w:rsid w:val="008B2795"/>
    <w:rsid w:val="008B2F51"/>
    <w:rsid w:val="008B3745"/>
    <w:rsid w:val="008C09C1"/>
    <w:rsid w:val="008C0A41"/>
    <w:rsid w:val="008C2274"/>
    <w:rsid w:val="008C3EF1"/>
    <w:rsid w:val="008C76F6"/>
    <w:rsid w:val="008D0B9E"/>
    <w:rsid w:val="008D3ECB"/>
    <w:rsid w:val="008D40AB"/>
    <w:rsid w:val="008D4424"/>
    <w:rsid w:val="008D7607"/>
    <w:rsid w:val="008D7852"/>
    <w:rsid w:val="008E0EB8"/>
    <w:rsid w:val="008E2831"/>
    <w:rsid w:val="008E2B10"/>
    <w:rsid w:val="008E2B5E"/>
    <w:rsid w:val="008E38FD"/>
    <w:rsid w:val="008E4675"/>
    <w:rsid w:val="008E6141"/>
    <w:rsid w:val="008E64AA"/>
    <w:rsid w:val="008E67E1"/>
    <w:rsid w:val="008E70EF"/>
    <w:rsid w:val="008E779F"/>
    <w:rsid w:val="008F115A"/>
    <w:rsid w:val="008F1D0D"/>
    <w:rsid w:val="008F279F"/>
    <w:rsid w:val="008F5BDC"/>
    <w:rsid w:val="008F6424"/>
    <w:rsid w:val="00900BA6"/>
    <w:rsid w:val="00900D17"/>
    <w:rsid w:val="009014DC"/>
    <w:rsid w:val="009023DE"/>
    <w:rsid w:val="0090442A"/>
    <w:rsid w:val="00910AFE"/>
    <w:rsid w:val="00910C49"/>
    <w:rsid w:val="00911C77"/>
    <w:rsid w:val="0091360C"/>
    <w:rsid w:val="00914DA3"/>
    <w:rsid w:val="009156B2"/>
    <w:rsid w:val="0091791D"/>
    <w:rsid w:val="00920E8C"/>
    <w:rsid w:val="009225B6"/>
    <w:rsid w:val="009227A4"/>
    <w:rsid w:val="00923EFF"/>
    <w:rsid w:val="009267B5"/>
    <w:rsid w:val="0092681A"/>
    <w:rsid w:val="009274DB"/>
    <w:rsid w:val="00927989"/>
    <w:rsid w:val="009279CA"/>
    <w:rsid w:val="00931828"/>
    <w:rsid w:val="009329BE"/>
    <w:rsid w:val="00932D6A"/>
    <w:rsid w:val="00937FA6"/>
    <w:rsid w:val="00942841"/>
    <w:rsid w:val="0094344B"/>
    <w:rsid w:val="00944CA6"/>
    <w:rsid w:val="009469CA"/>
    <w:rsid w:val="00946AF3"/>
    <w:rsid w:val="00946E57"/>
    <w:rsid w:val="00956996"/>
    <w:rsid w:val="00956D22"/>
    <w:rsid w:val="009571BD"/>
    <w:rsid w:val="00961E9B"/>
    <w:rsid w:val="00962833"/>
    <w:rsid w:val="00962E5E"/>
    <w:rsid w:val="009661BD"/>
    <w:rsid w:val="00967F26"/>
    <w:rsid w:val="00972165"/>
    <w:rsid w:val="0097258E"/>
    <w:rsid w:val="0097636E"/>
    <w:rsid w:val="00981F0B"/>
    <w:rsid w:val="00984982"/>
    <w:rsid w:val="009856EB"/>
    <w:rsid w:val="0098660E"/>
    <w:rsid w:val="009876E3"/>
    <w:rsid w:val="00990027"/>
    <w:rsid w:val="00992635"/>
    <w:rsid w:val="00995B90"/>
    <w:rsid w:val="00996D93"/>
    <w:rsid w:val="009A45F5"/>
    <w:rsid w:val="009A52E1"/>
    <w:rsid w:val="009A54EE"/>
    <w:rsid w:val="009B04E7"/>
    <w:rsid w:val="009B2C2E"/>
    <w:rsid w:val="009B3A90"/>
    <w:rsid w:val="009B697A"/>
    <w:rsid w:val="009B7FE0"/>
    <w:rsid w:val="009C61AC"/>
    <w:rsid w:val="009C7A43"/>
    <w:rsid w:val="009D0CF1"/>
    <w:rsid w:val="009D1433"/>
    <w:rsid w:val="009D1623"/>
    <w:rsid w:val="009D52E2"/>
    <w:rsid w:val="009D5BDA"/>
    <w:rsid w:val="009D5CD7"/>
    <w:rsid w:val="009D6E0C"/>
    <w:rsid w:val="009D6EE5"/>
    <w:rsid w:val="009D7092"/>
    <w:rsid w:val="009E1613"/>
    <w:rsid w:val="009E3CA9"/>
    <w:rsid w:val="009E4AFF"/>
    <w:rsid w:val="009E4F2A"/>
    <w:rsid w:val="009E66D3"/>
    <w:rsid w:val="009E76CC"/>
    <w:rsid w:val="009F0D46"/>
    <w:rsid w:val="009F0DE7"/>
    <w:rsid w:val="009F1898"/>
    <w:rsid w:val="009F3071"/>
    <w:rsid w:val="009F4E89"/>
    <w:rsid w:val="00A011C4"/>
    <w:rsid w:val="00A013DA"/>
    <w:rsid w:val="00A049BE"/>
    <w:rsid w:val="00A069A3"/>
    <w:rsid w:val="00A102AD"/>
    <w:rsid w:val="00A11E61"/>
    <w:rsid w:val="00A12A4E"/>
    <w:rsid w:val="00A13044"/>
    <w:rsid w:val="00A138FF"/>
    <w:rsid w:val="00A151ED"/>
    <w:rsid w:val="00A165BD"/>
    <w:rsid w:val="00A213F5"/>
    <w:rsid w:val="00A2393F"/>
    <w:rsid w:val="00A271E5"/>
    <w:rsid w:val="00A27D95"/>
    <w:rsid w:val="00A31590"/>
    <w:rsid w:val="00A35972"/>
    <w:rsid w:val="00A40D16"/>
    <w:rsid w:val="00A4133D"/>
    <w:rsid w:val="00A429BF"/>
    <w:rsid w:val="00A43E50"/>
    <w:rsid w:val="00A4426B"/>
    <w:rsid w:val="00A444F2"/>
    <w:rsid w:val="00A47F0F"/>
    <w:rsid w:val="00A505ED"/>
    <w:rsid w:val="00A50FA8"/>
    <w:rsid w:val="00A54074"/>
    <w:rsid w:val="00A576FA"/>
    <w:rsid w:val="00A60B57"/>
    <w:rsid w:val="00A67700"/>
    <w:rsid w:val="00A715FB"/>
    <w:rsid w:val="00A76668"/>
    <w:rsid w:val="00A839F1"/>
    <w:rsid w:val="00A83B31"/>
    <w:rsid w:val="00A843AB"/>
    <w:rsid w:val="00A852EF"/>
    <w:rsid w:val="00A8789D"/>
    <w:rsid w:val="00A87BB6"/>
    <w:rsid w:val="00A91DF7"/>
    <w:rsid w:val="00A91F70"/>
    <w:rsid w:val="00A924DE"/>
    <w:rsid w:val="00A93CE5"/>
    <w:rsid w:val="00A9403B"/>
    <w:rsid w:val="00A9416E"/>
    <w:rsid w:val="00A94B78"/>
    <w:rsid w:val="00A95046"/>
    <w:rsid w:val="00A9543E"/>
    <w:rsid w:val="00A9709A"/>
    <w:rsid w:val="00A97815"/>
    <w:rsid w:val="00A97ED5"/>
    <w:rsid w:val="00AA1A8B"/>
    <w:rsid w:val="00AA238C"/>
    <w:rsid w:val="00AA3D7C"/>
    <w:rsid w:val="00AB1C92"/>
    <w:rsid w:val="00AB2B60"/>
    <w:rsid w:val="00AB331D"/>
    <w:rsid w:val="00AB3AB3"/>
    <w:rsid w:val="00AB749B"/>
    <w:rsid w:val="00AB7CE1"/>
    <w:rsid w:val="00AC12AE"/>
    <w:rsid w:val="00AC3767"/>
    <w:rsid w:val="00AC38E7"/>
    <w:rsid w:val="00AC495F"/>
    <w:rsid w:val="00AC58A3"/>
    <w:rsid w:val="00AC7176"/>
    <w:rsid w:val="00AD27F5"/>
    <w:rsid w:val="00AD31CA"/>
    <w:rsid w:val="00AD3D98"/>
    <w:rsid w:val="00AD407F"/>
    <w:rsid w:val="00AD66B6"/>
    <w:rsid w:val="00AE1AD1"/>
    <w:rsid w:val="00AE1C6A"/>
    <w:rsid w:val="00AE37A4"/>
    <w:rsid w:val="00AE74EE"/>
    <w:rsid w:val="00AE76D9"/>
    <w:rsid w:val="00AF1C67"/>
    <w:rsid w:val="00AF3753"/>
    <w:rsid w:val="00B00C58"/>
    <w:rsid w:val="00B01BDE"/>
    <w:rsid w:val="00B01F03"/>
    <w:rsid w:val="00B03655"/>
    <w:rsid w:val="00B0573B"/>
    <w:rsid w:val="00B07B8B"/>
    <w:rsid w:val="00B127DC"/>
    <w:rsid w:val="00B1419A"/>
    <w:rsid w:val="00B17073"/>
    <w:rsid w:val="00B17E6D"/>
    <w:rsid w:val="00B205BE"/>
    <w:rsid w:val="00B24DED"/>
    <w:rsid w:val="00B274D6"/>
    <w:rsid w:val="00B27721"/>
    <w:rsid w:val="00B3095A"/>
    <w:rsid w:val="00B318A4"/>
    <w:rsid w:val="00B33921"/>
    <w:rsid w:val="00B3428E"/>
    <w:rsid w:val="00B352BC"/>
    <w:rsid w:val="00B365BF"/>
    <w:rsid w:val="00B41CF9"/>
    <w:rsid w:val="00B42677"/>
    <w:rsid w:val="00B5283F"/>
    <w:rsid w:val="00B57B90"/>
    <w:rsid w:val="00B62790"/>
    <w:rsid w:val="00B661EC"/>
    <w:rsid w:val="00B6696B"/>
    <w:rsid w:val="00B67E73"/>
    <w:rsid w:val="00B72D35"/>
    <w:rsid w:val="00B73134"/>
    <w:rsid w:val="00B73B59"/>
    <w:rsid w:val="00B81C86"/>
    <w:rsid w:val="00B84D0F"/>
    <w:rsid w:val="00B85CB9"/>
    <w:rsid w:val="00B86C6A"/>
    <w:rsid w:val="00B9008D"/>
    <w:rsid w:val="00B91F88"/>
    <w:rsid w:val="00B95AC1"/>
    <w:rsid w:val="00B972D5"/>
    <w:rsid w:val="00BA08DC"/>
    <w:rsid w:val="00BA71DE"/>
    <w:rsid w:val="00BA798F"/>
    <w:rsid w:val="00BB0484"/>
    <w:rsid w:val="00BB196F"/>
    <w:rsid w:val="00BB491B"/>
    <w:rsid w:val="00BB4EBB"/>
    <w:rsid w:val="00BB711D"/>
    <w:rsid w:val="00BB7B84"/>
    <w:rsid w:val="00BC1622"/>
    <w:rsid w:val="00BC4132"/>
    <w:rsid w:val="00BC5AE5"/>
    <w:rsid w:val="00BC66F7"/>
    <w:rsid w:val="00BD0B83"/>
    <w:rsid w:val="00BD27FF"/>
    <w:rsid w:val="00BD329E"/>
    <w:rsid w:val="00BD748C"/>
    <w:rsid w:val="00BE0DDC"/>
    <w:rsid w:val="00BE1E28"/>
    <w:rsid w:val="00BE2432"/>
    <w:rsid w:val="00BE3C9B"/>
    <w:rsid w:val="00BE458C"/>
    <w:rsid w:val="00BE5DEB"/>
    <w:rsid w:val="00BF01C8"/>
    <w:rsid w:val="00BF02E0"/>
    <w:rsid w:val="00BF03E4"/>
    <w:rsid w:val="00BF1067"/>
    <w:rsid w:val="00BF4692"/>
    <w:rsid w:val="00BF54AF"/>
    <w:rsid w:val="00BF69B9"/>
    <w:rsid w:val="00BF7CEC"/>
    <w:rsid w:val="00C010F2"/>
    <w:rsid w:val="00C04696"/>
    <w:rsid w:val="00C058A8"/>
    <w:rsid w:val="00C074F2"/>
    <w:rsid w:val="00C13461"/>
    <w:rsid w:val="00C13FFE"/>
    <w:rsid w:val="00C141BA"/>
    <w:rsid w:val="00C167D3"/>
    <w:rsid w:val="00C177C8"/>
    <w:rsid w:val="00C24220"/>
    <w:rsid w:val="00C3069F"/>
    <w:rsid w:val="00C314A7"/>
    <w:rsid w:val="00C34157"/>
    <w:rsid w:val="00C34AC1"/>
    <w:rsid w:val="00C36242"/>
    <w:rsid w:val="00C36F56"/>
    <w:rsid w:val="00C379BA"/>
    <w:rsid w:val="00C37FDA"/>
    <w:rsid w:val="00C4130D"/>
    <w:rsid w:val="00C42C11"/>
    <w:rsid w:val="00C42E98"/>
    <w:rsid w:val="00C43757"/>
    <w:rsid w:val="00C448E0"/>
    <w:rsid w:val="00C52770"/>
    <w:rsid w:val="00C554A3"/>
    <w:rsid w:val="00C57EE8"/>
    <w:rsid w:val="00C656A0"/>
    <w:rsid w:val="00C659B1"/>
    <w:rsid w:val="00C66584"/>
    <w:rsid w:val="00C66C32"/>
    <w:rsid w:val="00C70250"/>
    <w:rsid w:val="00C70E82"/>
    <w:rsid w:val="00C72CEB"/>
    <w:rsid w:val="00C73209"/>
    <w:rsid w:val="00C74F21"/>
    <w:rsid w:val="00C761FD"/>
    <w:rsid w:val="00C762F4"/>
    <w:rsid w:val="00C773C6"/>
    <w:rsid w:val="00C833B0"/>
    <w:rsid w:val="00C834F2"/>
    <w:rsid w:val="00C84700"/>
    <w:rsid w:val="00C85236"/>
    <w:rsid w:val="00C8595A"/>
    <w:rsid w:val="00C86B02"/>
    <w:rsid w:val="00C86E5D"/>
    <w:rsid w:val="00C86FEF"/>
    <w:rsid w:val="00C9066A"/>
    <w:rsid w:val="00C959C2"/>
    <w:rsid w:val="00C962A7"/>
    <w:rsid w:val="00CA08D1"/>
    <w:rsid w:val="00CA1284"/>
    <w:rsid w:val="00CA1ABB"/>
    <w:rsid w:val="00CA394C"/>
    <w:rsid w:val="00CA5E67"/>
    <w:rsid w:val="00CB132D"/>
    <w:rsid w:val="00CB5201"/>
    <w:rsid w:val="00CB5610"/>
    <w:rsid w:val="00CB64F4"/>
    <w:rsid w:val="00CC093D"/>
    <w:rsid w:val="00CC2E77"/>
    <w:rsid w:val="00CC2E7A"/>
    <w:rsid w:val="00CC4111"/>
    <w:rsid w:val="00CC485A"/>
    <w:rsid w:val="00CC7109"/>
    <w:rsid w:val="00CC7110"/>
    <w:rsid w:val="00CD0E0B"/>
    <w:rsid w:val="00CD127E"/>
    <w:rsid w:val="00CD261A"/>
    <w:rsid w:val="00CD3395"/>
    <w:rsid w:val="00CD5F94"/>
    <w:rsid w:val="00CE00E9"/>
    <w:rsid w:val="00CE13F7"/>
    <w:rsid w:val="00CE1C93"/>
    <w:rsid w:val="00CE3BE8"/>
    <w:rsid w:val="00CE6134"/>
    <w:rsid w:val="00CF1715"/>
    <w:rsid w:val="00CF3DEF"/>
    <w:rsid w:val="00CF409C"/>
    <w:rsid w:val="00CF5088"/>
    <w:rsid w:val="00CF75B4"/>
    <w:rsid w:val="00CF7F11"/>
    <w:rsid w:val="00D0078F"/>
    <w:rsid w:val="00D016F4"/>
    <w:rsid w:val="00D01BBE"/>
    <w:rsid w:val="00D040DC"/>
    <w:rsid w:val="00D0552B"/>
    <w:rsid w:val="00D05D21"/>
    <w:rsid w:val="00D0686C"/>
    <w:rsid w:val="00D07D94"/>
    <w:rsid w:val="00D07DD8"/>
    <w:rsid w:val="00D07E97"/>
    <w:rsid w:val="00D13A35"/>
    <w:rsid w:val="00D13BFC"/>
    <w:rsid w:val="00D14F9D"/>
    <w:rsid w:val="00D15A21"/>
    <w:rsid w:val="00D16F07"/>
    <w:rsid w:val="00D20661"/>
    <w:rsid w:val="00D2253E"/>
    <w:rsid w:val="00D23733"/>
    <w:rsid w:val="00D23856"/>
    <w:rsid w:val="00D24329"/>
    <w:rsid w:val="00D26514"/>
    <w:rsid w:val="00D30F64"/>
    <w:rsid w:val="00D4152E"/>
    <w:rsid w:val="00D41B5C"/>
    <w:rsid w:val="00D41D37"/>
    <w:rsid w:val="00D42EEE"/>
    <w:rsid w:val="00D44F1A"/>
    <w:rsid w:val="00D45DBE"/>
    <w:rsid w:val="00D4657B"/>
    <w:rsid w:val="00D46CDD"/>
    <w:rsid w:val="00D47D2F"/>
    <w:rsid w:val="00D51D8C"/>
    <w:rsid w:val="00D542BF"/>
    <w:rsid w:val="00D5706F"/>
    <w:rsid w:val="00D61499"/>
    <w:rsid w:val="00D614DC"/>
    <w:rsid w:val="00D61909"/>
    <w:rsid w:val="00D61C74"/>
    <w:rsid w:val="00D627C9"/>
    <w:rsid w:val="00D64812"/>
    <w:rsid w:val="00D64971"/>
    <w:rsid w:val="00D671AC"/>
    <w:rsid w:val="00D712AB"/>
    <w:rsid w:val="00D728E3"/>
    <w:rsid w:val="00D731DD"/>
    <w:rsid w:val="00D7460C"/>
    <w:rsid w:val="00D76E4A"/>
    <w:rsid w:val="00D76F42"/>
    <w:rsid w:val="00D774F7"/>
    <w:rsid w:val="00D814C1"/>
    <w:rsid w:val="00D81A51"/>
    <w:rsid w:val="00D8304C"/>
    <w:rsid w:val="00D83DE2"/>
    <w:rsid w:val="00D867B7"/>
    <w:rsid w:val="00D91B5C"/>
    <w:rsid w:val="00D91C9F"/>
    <w:rsid w:val="00D92119"/>
    <w:rsid w:val="00D92B4B"/>
    <w:rsid w:val="00D93191"/>
    <w:rsid w:val="00D93EB7"/>
    <w:rsid w:val="00D9630E"/>
    <w:rsid w:val="00D96B8E"/>
    <w:rsid w:val="00D97317"/>
    <w:rsid w:val="00D9743F"/>
    <w:rsid w:val="00D97FA0"/>
    <w:rsid w:val="00DA050B"/>
    <w:rsid w:val="00DA08DF"/>
    <w:rsid w:val="00DA4932"/>
    <w:rsid w:val="00DA4BD9"/>
    <w:rsid w:val="00DA72ED"/>
    <w:rsid w:val="00DB37AC"/>
    <w:rsid w:val="00DB42D5"/>
    <w:rsid w:val="00DB5F8F"/>
    <w:rsid w:val="00DC1826"/>
    <w:rsid w:val="00DC22B1"/>
    <w:rsid w:val="00DC2730"/>
    <w:rsid w:val="00DC2AA2"/>
    <w:rsid w:val="00DC3B96"/>
    <w:rsid w:val="00DC439B"/>
    <w:rsid w:val="00DD0013"/>
    <w:rsid w:val="00DD1F3D"/>
    <w:rsid w:val="00DD2DF5"/>
    <w:rsid w:val="00DD561A"/>
    <w:rsid w:val="00DE301F"/>
    <w:rsid w:val="00DE37DF"/>
    <w:rsid w:val="00DE38BC"/>
    <w:rsid w:val="00DE421D"/>
    <w:rsid w:val="00DE4905"/>
    <w:rsid w:val="00DE7FCC"/>
    <w:rsid w:val="00DF1725"/>
    <w:rsid w:val="00DF21E2"/>
    <w:rsid w:val="00DF527D"/>
    <w:rsid w:val="00DF59AD"/>
    <w:rsid w:val="00DF7696"/>
    <w:rsid w:val="00E02B93"/>
    <w:rsid w:val="00E03FE1"/>
    <w:rsid w:val="00E05AE9"/>
    <w:rsid w:val="00E06E44"/>
    <w:rsid w:val="00E10910"/>
    <w:rsid w:val="00E1170D"/>
    <w:rsid w:val="00E11A6F"/>
    <w:rsid w:val="00E124E5"/>
    <w:rsid w:val="00E23056"/>
    <w:rsid w:val="00E24818"/>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3C6C"/>
    <w:rsid w:val="00E44550"/>
    <w:rsid w:val="00E449BA"/>
    <w:rsid w:val="00E46E15"/>
    <w:rsid w:val="00E5043D"/>
    <w:rsid w:val="00E50CE8"/>
    <w:rsid w:val="00E5173A"/>
    <w:rsid w:val="00E51EB6"/>
    <w:rsid w:val="00E57C14"/>
    <w:rsid w:val="00E610DA"/>
    <w:rsid w:val="00E6461E"/>
    <w:rsid w:val="00E71441"/>
    <w:rsid w:val="00E71BF0"/>
    <w:rsid w:val="00E80F43"/>
    <w:rsid w:val="00E818EC"/>
    <w:rsid w:val="00E81A7A"/>
    <w:rsid w:val="00E82B0D"/>
    <w:rsid w:val="00E833C4"/>
    <w:rsid w:val="00E86D70"/>
    <w:rsid w:val="00E87DED"/>
    <w:rsid w:val="00E92748"/>
    <w:rsid w:val="00E93766"/>
    <w:rsid w:val="00E95344"/>
    <w:rsid w:val="00E95AB8"/>
    <w:rsid w:val="00E963E8"/>
    <w:rsid w:val="00E96BC2"/>
    <w:rsid w:val="00E970D1"/>
    <w:rsid w:val="00EA0DC0"/>
    <w:rsid w:val="00EA1936"/>
    <w:rsid w:val="00EA19EE"/>
    <w:rsid w:val="00EA1F9C"/>
    <w:rsid w:val="00EA35F3"/>
    <w:rsid w:val="00EA766F"/>
    <w:rsid w:val="00EA7994"/>
    <w:rsid w:val="00EA7C50"/>
    <w:rsid w:val="00EB0D3C"/>
    <w:rsid w:val="00EB0EDF"/>
    <w:rsid w:val="00EB1950"/>
    <w:rsid w:val="00EB231F"/>
    <w:rsid w:val="00EB4255"/>
    <w:rsid w:val="00EB4F58"/>
    <w:rsid w:val="00EB59F8"/>
    <w:rsid w:val="00EB71B2"/>
    <w:rsid w:val="00EC06BA"/>
    <w:rsid w:val="00EC21DD"/>
    <w:rsid w:val="00EC3A09"/>
    <w:rsid w:val="00EC6FF1"/>
    <w:rsid w:val="00EC778B"/>
    <w:rsid w:val="00ED240E"/>
    <w:rsid w:val="00ED3827"/>
    <w:rsid w:val="00ED42EC"/>
    <w:rsid w:val="00ED6233"/>
    <w:rsid w:val="00EE6733"/>
    <w:rsid w:val="00EF0F9B"/>
    <w:rsid w:val="00EF1F4E"/>
    <w:rsid w:val="00EF5671"/>
    <w:rsid w:val="00EF61D8"/>
    <w:rsid w:val="00EF64EB"/>
    <w:rsid w:val="00F0080E"/>
    <w:rsid w:val="00F026C1"/>
    <w:rsid w:val="00F0311C"/>
    <w:rsid w:val="00F03516"/>
    <w:rsid w:val="00F06074"/>
    <w:rsid w:val="00F12172"/>
    <w:rsid w:val="00F1244D"/>
    <w:rsid w:val="00F16739"/>
    <w:rsid w:val="00F247F7"/>
    <w:rsid w:val="00F268FA"/>
    <w:rsid w:val="00F30D3E"/>
    <w:rsid w:val="00F33585"/>
    <w:rsid w:val="00F35D72"/>
    <w:rsid w:val="00F40887"/>
    <w:rsid w:val="00F41C82"/>
    <w:rsid w:val="00F4274C"/>
    <w:rsid w:val="00F428B1"/>
    <w:rsid w:val="00F43401"/>
    <w:rsid w:val="00F43E37"/>
    <w:rsid w:val="00F47271"/>
    <w:rsid w:val="00F47FC3"/>
    <w:rsid w:val="00F51D5A"/>
    <w:rsid w:val="00F52872"/>
    <w:rsid w:val="00F53D54"/>
    <w:rsid w:val="00F56915"/>
    <w:rsid w:val="00F61DD5"/>
    <w:rsid w:val="00F70340"/>
    <w:rsid w:val="00F72B44"/>
    <w:rsid w:val="00F73B34"/>
    <w:rsid w:val="00F73EAA"/>
    <w:rsid w:val="00F74DCA"/>
    <w:rsid w:val="00F823A1"/>
    <w:rsid w:val="00F8244E"/>
    <w:rsid w:val="00F851BC"/>
    <w:rsid w:val="00F872D0"/>
    <w:rsid w:val="00F902DB"/>
    <w:rsid w:val="00F94115"/>
    <w:rsid w:val="00F96976"/>
    <w:rsid w:val="00F970A3"/>
    <w:rsid w:val="00FA1581"/>
    <w:rsid w:val="00FA2532"/>
    <w:rsid w:val="00FB3262"/>
    <w:rsid w:val="00FB37DA"/>
    <w:rsid w:val="00FB46E4"/>
    <w:rsid w:val="00FB4AB8"/>
    <w:rsid w:val="00FB723D"/>
    <w:rsid w:val="00FC4E08"/>
    <w:rsid w:val="00FC60FB"/>
    <w:rsid w:val="00FC7A1C"/>
    <w:rsid w:val="00FD1AFA"/>
    <w:rsid w:val="00FD285C"/>
    <w:rsid w:val="00FD305F"/>
    <w:rsid w:val="00FD32EF"/>
    <w:rsid w:val="00FD4291"/>
    <w:rsid w:val="00FD5A59"/>
    <w:rsid w:val="00FD752E"/>
    <w:rsid w:val="00FE10FC"/>
    <w:rsid w:val="00FE1AD3"/>
    <w:rsid w:val="00FE1C97"/>
    <w:rsid w:val="00FE2137"/>
    <w:rsid w:val="00FE6768"/>
    <w:rsid w:val="00FE7B4A"/>
    <w:rsid w:val="00FF15AB"/>
    <w:rsid w:val="00FF1C1E"/>
    <w:rsid w:val="00FF1D6C"/>
    <w:rsid w:val="00FF20FC"/>
    <w:rsid w:val="00FF2685"/>
    <w:rsid w:val="00FF3412"/>
    <w:rsid w:val="00FF5017"/>
    <w:rsid w:val="00FF56C0"/>
    <w:rsid w:val="00FF57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lock Text" w:uiPriority="99"/>
    <w:lsdException w:name="Strong" w:uiPriority="22" w:qFormat="1"/>
    <w:lsdException w:name="Emphasis" w:qFormat="1"/>
    <w:lsdException w:name="Normal (Web)"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93D"/>
    <w:pPr>
      <w:widowControl w:val="0"/>
      <w:jc w:val="both"/>
    </w:pPr>
    <w:rPr>
      <w:kern w:val="2"/>
      <w:sz w:val="21"/>
    </w:rPr>
  </w:style>
  <w:style w:type="paragraph" w:styleId="10">
    <w:name w:val="heading 1"/>
    <w:basedOn w:val="a"/>
    <w:next w:val="a"/>
    <w:link w:val="1Char"/>
    <w:qFormat/>
    <w:rsid w:val="00C52770"/>
    <w:pPr>
      <w:keepNext/>
      <w:keepLines/>
      <w:spacing w:before="340" w:after="330" w:line="578" w:lineRule="auto"/>
      <w:outlineLvl w:val="0"/>
    </w:pPr>
    <w:rPr>
      <w:b/>
      <w:bCs/>
      <w:kern w:val="44"/>
      <w:sz w:val="44"/>
      <w:szCs w:val="44"/>
      <w:lang/>
    </w:rPr>
  </w:style>
  <w:style w:type="paragraph" w:styleId="2">
    <w:name w:val="heading 2"/>
    <w:aliases w:val="Chapter X.X. Statement,h2,Header 2,l2,Level 2 Head,heading 2"/>
    <w:basedOn w:val="a"/>
    <w:next w:val="a"/>
    <w:link w:val="2Char"/>
    <w:qFormat/>
    <w:rsid w:val="00C52770"/>
    <w:pPr>
      <w:keepNext/>
      <w:keepLines/>
      <w:spacing w:before="260" w:after="260" w:line="416" w:lineRule="auto"/>
      <w:outlineLvl w:val="1"/>
    </w:pPr>
    <w:rPr>
      <w:rFonts w:ascii="Arial" w:eastAsia="黑体" w:hAnsi="Arial"/>
      <w:b/>
      <w:bCs/>
      <w:kern w:val="0"/>
      <w:sz w:val="32"/>
      <w:szCs w:val="32"/>
      <w:lang/>
    </w:rPr>
  </w:style>
  <w:style w:type="paragraph" w:styleId="30">
    <w:name w:val="heading 3"/>
    <w:basedOn w:val="a"/>
    <w:next w:val="a"/>
    <w:link w:val="3Char"/>
    <w:qFormat/>
    <w:rsid w:val="00C52770"/>
    <w:pPr>
      <w:keepNext/>
      <w:keepLines/>
      <w:spacing w:before="260" w:after="260" w:line="416" w:lineRule="auto"/>
      <w:outlineLvl w:val="2"/>
    </w:pPr>
    <w:rPr>
      <w:b/>
      <w:bCs/>
      <w:kern w:val="0"/>
      <w:sz w:val="32"/>
      <w:szCs w:val="32"/>
      <w:lang/>
    </w:rPr>
  </w:style>
  <w:style w:type="paragraph" w:styleId="4">
    <w:name w:val="heading 4"/>
    <w:basedOn w:val="a"/>
    <w:next w:val="a"/>
    <w:link w:val="4Char"/>
    <w:semiHidden/>
    <w:unhideWhenUsed/>
    <w:qFormat/>
    <w:rsid w:val="002B7FB9"/>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semiHidden/>
    <w:unhideWhenUsed/>
    <w:qFormat/>
    <w:rsid w:val="002B7FB9"/>
    <w:pPr>
      <w:keepNext/>
      <w:keepLines/>
      <w:spacing w:before="280" w:after="290" w:line="376" w:lineRule="auto"/>
      <w:outlineLvl w:val="4"/>
    </w:pPr>
    <w:rPr>
      <w:b/>
      <w:bCs/>
      <w:sz w:val="28"/>
      <w:szCs w:val="28"/>
    </w:rPr>
  </w:style>
  <w:style w:type="paragraph" w:styleId="6">
    <w:name w:val="heading 6"/>
    <w:basedOn w:val="a"/>
    <w:next w:val="a"/>
    <w:link w:val="6Char"/>
    <w:semiHidden/>
    <w:unhideWhenUsed/>
    <w:qFormat/>
    <w:rsid w:val="00371056"/>
    <w:pPr>
      <w:keepNext/>
      <w:keepLines/>
      <w:spacing w:before="240" w:after="64" w:line="319" w:lineRule="auto"/>
      <w:outlineLvl w:val="5"/>
    </w:pPr>
    <w:rPr>
      <w:rFonts w:ascii="Arial" w:eastAsia="黑体" w:hAnsi="Arial"/>
      <w:b/>
      <w:b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Char">
    <w:name w:val="标题 1 Char"/>
    <w:link w:val="10"/>
    <w:locked/>
    <w:rsid w:val="00C52770"/>
    <w:rPr>
      <w:rFonts w:eastAsia="宋体"/>
      <w:b/>
      <w:bCs/>
      <w:kern w:val="44"/>
      <w:sz w:val="44"/>
      <w:szCs w:val="44"/>
      <w:lang w:bidi="ar-SA"/>
    </w:rPr>
  </w:style>
  <w:style w:type="character" w:customStyle="1" w:styleId="2Char">
    <w:name w:val="标题 2 Char"/>
    <w:aliases w:val="Chapter X.X. Statement Char,h2 Char,Header 2 Char,l2 Char,Level 2 Head Char,heading 2 Char"/>
    <w:link w:val="2"/>
    <w:locked/>
    <w:rsid w:val="00C52770"/>
    <w:rPr>
      <w:rFonts w:ascii="Arial" w:eastAsia="黑体" w:hAnsi="Arial"/>
      <w:b/>
      <w:bCs/>
      <w:sz w:val="32"/>
      <w:szCs w:val="32"/>
      <w:lang w:bidi="ar-SA"/>
    </w:rPr>
  </w:style>
  <w:style w:type="character" w:customStyle="1" w:styleId="3Char">
    <w:name w:val="标题 3 Char"/>
    <w:link w:val="30"/>
    <w:semiHidden/>
    <w:locked/>
    <w:rsid w:val="00C52770"/>
    <w:rPr>
      <w:rFonts w:eastAsia="宋体"/>
      <w:b/>
      <w:bCs/>
      <w:sz w:val="32"/>
      <w:szCs w:val="32"/>
      <w:lang w:bidi="ar-SA"/>
    </w:rPr>
  </w:style>
  <w:style w:type="character" w:customStyle="1" w:styleId="4Char">
    <w:name w:val="标题 4 Char"/>
    <w:basedOn w:val="a0"/>
    <w:link w:val="4"/>
    <w:semiHidden/>
    <w:rsid w:val="002B7FB9"/>
    <w:rPr>
      <w:rFonts w:ascii="Cambria" w:eastAsia="宋体" w:hAnsi="Cambria" w:cs="Times New Roman"/>
      <w:b/>
      <w:bCs/>
      <w:kern w:val="2"/>
      <w:sz w:val="28"/>
      <w:szCs w:val="28"/>
    </w:rPr>
  </w:style>
  <w:style w:type="character" w:customStyle="1" w:styleId="5Char">
    <w:name w:val="标题 5 Char"/>
    <w:basedOn w:val="a0"/>
    <w:link w:val="5"/>
    <w:semiHidden/>
    <w:rsid w:val="002B7FB9"/>
    <w:rPr>
      <w:b/>
      <w:bCs/>
      <w:kern w:val="2"/>
      <w:sz w:val="28"/>
      <w:szCs w:val="28"/>
    </w:rPr>
  </w:style>
  <w:style w:type="character" w:customStyle="1" w:styleId="6Char">
    <w:name w:val="标题 6 Char"/>
    <w:basedOn w:val="a0"/>
    <w:link w:val="6"/>
    <w:semiHidden/>
    <w:rsid w:val="00371056"/>
    <w:rPr>
      <w:rFonts w:ascii="Arial" w:eastAsia="黑体" w:hAnsi="Arial"/>
      <w:b/>
      <w:bCs/>
      <w:kern w:val="2"/>
      <w:sz w:val="24"/>
      <w:szCs w:val="24"/>
    </w:rPr>
  </w:style>
  <w:style w:type="paragraph" w:styleId="a3">
    <w:name w:val="footer"/>
    <w:basedOn w:val="a"/>
    <w:link w:val="Char"/>
    <w:uiPriority w:val="99"/>
    <w:rsid w:val="00FD32EF"/>
    <w:pPr>
      <w:tabs>
        <w:tab w:val="center" w:pos="4153"/>
        <w:tab w:val="right" w:pos="8306"/>
      </w:tabs>
      <w:snapToGrid w:val="0"/>
      <w:jc w:val="left"/>
    </w:pPr>
    <w:rPr>
      <w:sz w:val="18"/>
      <w:szCs w:val="18"/>
    </w:rPr>
  </w:style>
  <w:style w:type="character" w:customStyle="1" w:styleId="Char">
    <w:name w:val="页脚 Char"/>
    <w:link w:val="a3"/>
    <w:uiPriority w:val="99"/>
    <w:locked/>
    <w:rsid w:val="00C52770"/>
    <w:rPr>
      <w:rFonts w:eastAsia="宋体"/>
      <w:kern w:val="2"/>
      <w:sz w:val="18"/>
      <w:szCs w:val="18"/>
      <w:lang w:val="en-US" w:eastAsia="zh-CN" w:bidi="ar-SA"/>
    </w:rPr>
  </w:style>
  <w:style w:type="character" w:styleId="a4">
    <w:name w:val="page number"/>
    <w:basedOn w:val="a0"/>
    <w:rsid w:val="00FD32EF"/>
  </w:style>
  <w:style w:type="paragraph" w:styleId="a5">
    <w:name w:val="Body Text Indent"/>
    <w:basedOn w:val="a"/>
    <w:link w:val="Char0"/>
    <w:rsid w:val="00FD32EF"/>
    <w:pPr>
      <w:tabs>
        <w:tab w:val="left" w:pos="7020"/>
      </w:tabs>
      <w:spacing w:line="600" w:lineRule="exact"/>
      <w:ind w:firstLineChars="200" w:firstLine="600"/>
    </w:pPr>
    <w:rPr>
      <w:rFonts w:ascii="仿宋_GB2312" w:eastAsia="仿宋_GB2312"/>
      <w:sz w:val="30"/>
      <w:szCs w:val="24"/>
    </w:rPr>
  </w:style>
  <w:style w:type="character" w:customStyle="1" w:styleId="Char0">
    <w:name w:val="正文文本缩进 Char"/>
    <w:basedOn w:val="a0"/>
    <w:link w:val="a5"/>
    <w:rsid w:val="004F0E96"/>
    <w:rPr>
      <w:rFonts w:ascii="仿宋_GB2312" w:eastAsia="仿宋_GB2312"/>
      <w:kern w:val="2"/>
      <w:sz w:val="30"/>
      <w:szCs w:val="24"/>
      <w:lang w:val="en-US" w:eastAsia="zh-CN" w:bidi="ar-SA"/>
    </w:rPr>
  </w:style>
  <w:style w:type="paragraph" w:styleId="a6">
    <w:name w:val="header"/>
    <w:basedOn w:val="a"/>
    <w:link w:val="Char1"/>
    <w:rsid w:val="00FD32E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locked/>
    <w:rsid w:val="00C52770"/>
    <w:rPr>
      <w:rFonts w:eastAsia="宋体"/>
      <w:kern w:val="2"/>
      <w:sz w:val="18"/>
      <w:szCs w:val="18"/>
      <w:lang w:val="en-US" w:eastAsia="zh-CN" w:bidi="ar-SA"/>
    </w:rPr>
  </w:style>
  <w:style w:type="paragraph" w:styleId="a7">
    <w:name w:val="Balloon Text"/>
    <w:basedOn w:val="a"/>
    <w:link w:val="Char2"/>
    <w:rsid w:val="00F73EAA"/>
    <w:rPr>
      <w:sz w:val="18"/>
      <w:szCs w:val="18"/>
    </w:rPr>
  </w:style>
  <w:style w:type="character" w:customStyle="1" w:styleId="Char2">
    <w:name w:val="批注框文本 Char"/>
    <w:link w:val="a7"/>
    <w:locked/>
    <w:rsid w:val="00C52770"/>
    <w:rPr>
      <w:rFonts w:eastAsia="宋体"/>
      <w:kern w:val="2"/>
      <w:sz w:val="18"/>
      <w:szCs w:val="18"/>
      <w:lang w:val="en-US" w:eastAsia="zh-CN" w:bidi="ar-SA"/>
    </w:rPr>
  </w:style>
  <w:style w:type="paragraph" w:styleId="a8">
    <w:name w:val="Date"/>
    <w:basedOn w:val="a"/>
    <w:next w:val="a"/>
    <w:link w:val="Char3"/>
    <w:rsid w:val="002E2810"/>
    <w:rPr>
      <w:rFonts w:ascii="楷体_GB2312" w:eastAsia="楷体_GB2312"/>
      <w:sz w:val="32"/>
    </w:rPr>
  </w:style>
  <w:style w:type="character" w:customStyle="1" w:styleId="Char3">
    <w:name w:val="日期 Char"/>
    <w:basedOn w:val="a0"/>
    <w:link w:val="a8"/>
    <w:rsid w:val="004F0E96"/>
    <w:rPr>
      <w:rFonts w:ascii="楷体_GB2312" w:eastAsia="楷体_GB2312"/>
      <w:kern w:val="2"/>
      <w:sz w:val="32"/>
      <w:lang w:val="en-US" w:eastAsia="zh-CN" w:bidi="ar-SA"/>
    </w:rPr>
  </w:style>
  <w:style w:type="paragraph" w:customStyle="1" w:styleId="dash6b636587">
    <w:name w:val="dash6b63_6587"/>
    <w:basedOn w:val="a"/>
    <w:rsid w:val="00DE7FCC"/>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rsid w:val="00DE7FCC"/>
  </w:style>
  <w:style w:type="character" w:customStyle="1" w:styleId="dash6b63005f6587005f005fcharchar">
    <w:name w:val="dash6b63_005f6587_005f_005fchar__char"/>
    <w:basedOn w:val="a0"/>
    <w:rsid w:val="00DE7FCC"/>
  </w:style>
  <w:style w:type="character" w:customStyle="1" w:styleId="Char4">
    <w:name w:val="纯文本 Char"/>
    <w:basedOn w:val="a0"/>
    <w:link w:val="a9"/>
    <w:rsid w:val="00A50FA8"/>
    <w:rPr>
      <w:rFonts w:ascii="宋体" w:eastAsia="宋体" w:hAnsi="Courier New" w:cs="Courier New"/>
      <w:kern w:val="2"/>
      <w:sz w:val="21"/>
      <w:szCs w:val="21"/>
      <w:lang w:val="en-US" w:eastAsia="zh-CN" w:bidi="ar-SA"/>
    </w:rPr>
  </w:style>
  <w:style w:type="paragraph" w:styleId="a9">
    <w:name w:val="Plain Text"/>
    <w:basedOn w:val="a"/>
    <w:link w:val="Char4"/>
    <w:rsid w:val="00A50FA8"/>
    <w:rPr>
      <w:rFonts w:ascii="宋体" w:hAnsi="Courier New" w:cs="Courier New"/>
      <w:szCs w:val="21"/>
    </w:rPr>
  </w:style>
  <w:style w:type="paragraph" w:customStyle="1" w:styleId="p0">
    <w:name w:val="p0"/>
    <w:basedOn w:val="a"/>
    <w:rsid w:val="00A50FA8"/>
    <w:pPr>
      <w:widowControl/>
    </w:pPr>
    <w:rPr>
      <w:kern w:val="0"/>
      <w:szCs w:val="21"/>
    </w:rPr>
  </w:style>
  <w:style w:type="character" w:styleId="aa">
    <w:name w:val="Hyperlink"/>
    <w:rsid w:val="00C52770"/>
    <w:rPr>
      <w:rFonts w:cs="Times New Roman"/>
      <w:color w:val="0000FF"/>
      <w:u w:val="single"/>
    </w:rPr>
  </w:style>
  <w:style w:type="character" w:customStyle="1" w:styleId="2Char0">
    <w:name w:val="正文文本 2 Char"/>
    <w:link w:val="20"/>
    <w:locked/>
    <w:rsid w:val="00C52770"/>
    <w:rPr>
      <w:rFonts w:ascii="宋体" w:eastAsia="宋体" w:hAnsi="Courier New"/>
      <w:sz w:val="21"/>
      <w:szCs w:val="21"/>
      <w:lang w:bidi="ar-SA"/>
    </w:rPr>
  </w:style>
  <w:style w:type="paragraph" w:styleId="20">
    <w:name w:val="Body Text 2"/>
    <w:basedOn w:val="a"/>
    <w:link w:val="2Char0"/>
    <w:rsid w:val="004F0E96"/>
    <w:pPr>
      <w:spacing w:line="840" w:lineRule="exact"/>
      <w:jc w:val="center"/>
    </w:pPr>
    <w:rPr>
      <w:rFonts w:ascii="宋体" w:hAnsi="Courier New"/>
      <w:kern w:val="0"/>
      <w:szCs w:val="21"/>
      <w:lang/>
    </w:rPr>
  </w:style>
  <w:style w:type="paragraph" w:styleId="ab">
    <w:name w:val="List Paragraph"/>
    <w:basedOn w:val="a"/>
    <w:link w:val="Char5"/>
    <w:uiPriority w:val="34"/>
    <w:qFormat/>
    <w:rsid w:val="00C52770"/>
    <w:pPr>
      <w:ind w:firstLineChars="200" w:firstLine="420"/>
    </w:pPr>
    <w:rPr>
      <w:szCs w:val="24"/>
      <w:lang/>
    </w:rPr>
  </w:style>
  <w:style w:type="character" w:customStyle="1" w:styleId="Char5">
    <w:name w:val="列出段落 Char"/>
    <w:link w:val="ab"/>
    <w:uiPriority w:val="34"/>
    <w:rsid w:val="007825D2"/>
    <w:rPr>
      <w:kern w:val="2"/>
      <w:sz w:val="21"/>
      <w:szCs w:val="24"/>
    </w:rPr>
  </w:style>
  <w:style w:type="paragraph" w:styleId="ac">
    <w:name w:val="Normal (Web)"/>
    <w:basedOn w:val="a"/>
    <w:qFormat/>
    <w:rsid w:val="00C52770"/>
    <w:pPr>
      <w:widowControl/>
      <w:spacing w:before="100" w:beforeAutospacing="1" w:after="100" w:afterAutospacing="1"/>
      <w:jc w:val="left"/>
    </w:pPr>
    <w:rPr>
      <w:rFonts w:ascii="宋体" w:hAnsi="宋体" w:cs="宋体"/>
      <w:kern w:val="0"/>
      <w:sz w:val="24"/>
      <w:szCs w:val="24"/>
    </w:rPr>
  </w:style>
  <w:style w:type="paragraph" w:customStyle="1" w:styleId="11">
    <w:name w:val="列出段落1"/>
    <w:basedOn w:val="a"/>
    <w:qFormat/>
    <w:rsid w:val="00C52770"/>
    <w:pPr>
      <w:ind w:firstLineChars="200" w:firstLine="420"/>
    </w:pPr>
    <w:rPr>
      <w:rFonts w:ascii="Calibri" w:hAnsi="Calibri"/>
      <w:szCs w:val="22"/>
    </w:rPr>
  </w:style>
  <w:style w:type="paragraph" w:styleId="ad">
    <w:name w:val="endnote text"/>
    <w:basedOn w:val="a"/>
    <w:link w:val="Char6"/>
    <w:rsid w:val="00C52770"/>
    <w:pPr>
      <w:snapToGrid w:val="0"/>
      <w:jc w:val="left"/>
    </w:pPr>
    <w:rPr>
      <w:kern w:val="0"/>
      <w:sz w:val="24"/>
      <w:szCs w:val="24"/>
      <w:lang/>
    </w:rPr>
  </w:style>
  <w:style w:type="character" w:customStyle="1" w:styleId="Char6">
    <w:name w:val="尾注文本 Char"/>
    <w:link w:val="ad"/>
    <w:locked/>
    <w:rsid w:val="00C52770"/>
    <w:rPr>
      <w:rFonts w:eastAsia="宋体"/>
      <w:sz w:val="24"/>
      <w:szCs w:val="24"/>
      <w:lang w:bidi="ar-SA"/>
    </w:rPr>
  </w:style>
  <w:style w:type="character" w:styleId="ae">
    <w:name w:val="endnote reference"/>
    <w:rsid w:val="00C52770"/>
    <w:rPr>
      <w:rFonts w:cs="Times New Roman"/>
      <w:vertAlign w:val="superscript"/>
    </w:rPr>
  </w:style>
  <w:style w:type="character" w:styleId="af">
    <w:name w:val="annotation reference"/>
    <w:uiPriority w:val="99"/>
    <w:rsid w:val="00C52770"/>
    <w:rPr>
      <w:rFonts w:cs="Times New Roman"/>
      <w:sz w:val="21"/>
      <w:szCs w:val="21"/>
    </w:rPr>
  </w:style>
  <w:style w:type="paragraph" w:styleId="af0">
    <w:name w:val="annotation text"/>
    <w:basedOn w:val="a"/>
    <w:link w:val="Char7"/>
    <w:rsid w:val="00C52770"/>
    <w:pPr>
      <w:jc w:val="left"/>
    </w:pPr>
    <w:rPr>
      <w:kern w:val="0"/>
      <w:sz w:val="24"/>
      <w:szCs w:val="24"/>
      <w:lang/>
    </w:rPr>
  </w:style>
  <w:style w:type="character" w:customStyle="1" w:styleId="Char7">
    <w:name w:val="批注文字 Char"/>
    <w:link w:val="af0"/>
    <w:locked/>
    <w:rsid w:val="00C52770"/>
    <w:rPr>
      <w:rFonts w:eastAsia="宋体"/>
      <w:sz w:val="24"/>
      <w:szCs w:val="24"/>
      <w:lang w:bidi="ar-SA"/>
    </w:rPr>
  </w:style>
  <w:style w:type="paragraph" w:customStyle="1" w:styleId="00">
    <w:name w:val="00正文"/>
    <w:basedOn w:val="a"/>
    <w:rsid w:val="00C52770"/>
    <w:pPr>
      <w:snapToGrid w:val="0"/>
      <w:spacing w:beforeLines="50" w:afterLines="50" w:line="360" w:lineRule="auto"/>
      <w:ind w:firstLineChars="200" w:firstLine="200"/>
    </w:pPr>
    <w:rPr>
      <w:rFonts w:ascii="宋体" w:hAnsi="宋体"/>
      <w:sz w:val="24"/>
      <w:szCs w:val="24"/>
    </w:rPr>
  </w:style>
  <w:style w:type="character" w:styleId="af1">
    <w:name w:val="FollowedHyperlink"/>
    <w:basedOn w:val="a0"/>
    <w:rsid w:val="00C52770"/>
    <w:rPr>
      <w:color w:val="800080"/>
      <w:u w:val="single"/>
    </w:rPr>
  </w:style>
  <w:style w:type="paragraph" w:customStyle="1" w:styleId="ListParagraph">
    <w:name w:val="List Paragraph"/>
    <w:basedOn w:val="a"/>
    <w:rsid w:val="00501E8E"/>
    <w:pPr>
      <w:ind w:firstLineChars="200" w:firstLine="420"/>
    </w:pPr>
    <w:rPr>
      <w:rFonts w:ascii="Calibri" w:hAnsi="Calibri"/>
      <w:szCs w:val="22"/>
    </w:rPr>
  </w:style>
  <w:style w:type="paragraph" w:customStyle="1" w:styleId="af2">
    <w:name w:val="内页正文"/>
    <w:link w:val="Char8"/>
    <w:locked/>
    <w:rsid w:val="00501E8E"/>
    <w:pPr>
      <w:suppressAutoHyphens/>
      <w:spacing w:after="120"/>
      <w:jc w:val="both"/>
    </w:pPr>
    <w:rPr>
      <w:rFonts w:ascii="Arial" w:eastAsia="汉仪中等线简" w:hAnsi="Arial"/>
      <w:color w:val="000000"/>
      <w:sz w:val="18"/>
      <w:szCs w:val="18"/>
    </w:rPr>
  </w:style>
  <w:style w:type="character" w:customStyle="1" w:styleId="Char8">
    <w:name w:val="内页正文 Char"/>
    <w:link w:val="af2"/>
    <w:rsid w:val="00501E8E"/>
    <w:rPr>
      <w:rFonts w:ascii="Arial" w:eastAsia="汉仪中等线简" w:hAnsi="Arial"/>
      <w:color w:val="000000"/>
      <w:sz w:val="18"/>
      <w:szCs w:val="18"/>
      <w:lang w:bidi="ar-SA"/>
    </w:rPr>
  </w:style>
  <w:style w:type="paragraph" w:customStyle="1" w:styleId="Default">
    <w:name w:val="Default"/>
    <w:rsid w:val="00501E8E"/>
    <w:pPr>
      <w:widowControl w:val="0"/>
      <w:autoSpaceDE w:val="0"/>
      <w:autoSpaceDN w:val="0"/>
      <w:adjustRightInd w:val="0"/>
    </w:pPr>
    <w:rPr>
      <w:rFonts w:ascii="仿宋_GB2312" w:eastAsia="仿宋_GB2312" w:hAnsi="Calibri" w:cs="仿宋_GB2312"/>
      <w:color w:val="000000"/>
      <w:sz w:val="24"/>
      <w:szCs w:val="24"/>
    </w:rPr>
  </w:style>
  <w:style w:type="paragraph" w:customStyle="1" w:styleId="NoSpacing">
    <w:name w:val="No Spacing"/>
    <w:rsid w:val="00271DEA"/>
    <w:pPr>
      <w:widowControl w:val="0"/>
      <w:jc w:val="both"/>
    </w:pPr>
    <w:rPr>
      <w:rFonts w:ascii="Calibri" w:hAnsi="Calibri"/>
      <w:kern w:val="2"/>
      <w:sz w:val="21"/>
      <w:szCs w:val="22"/>
    </w:rPr>
  </w:style>
  <w:style w:type="character" w:customStyle="1" w:styleId="CharChar15">
    <w:name w:val=" Char Char15"/>
    <w:basedOn w:val="a0"/>
    <w:rsid w:val="004F0E96"/>
    <w:rPr>
      <w:rFonts w:eastAsia="宋体"/>
      <w:b/>
      <w:bCs/>
      <w:kern w:val="44"/>
      <w:sz w:val="44"/>
      <w:szCs w:val="44"/>
      <w:lang w:val="en-US" w:eastAsia="zh-CN" w:bidi="ar-SA"/>
    </w:rPr>
  </w:style>
  <w:style w:type="character" w:customStyle="1" w:styleId="CharChar14">
    <w:name w:val=" Char Char14"/>
    <w:basedOn w:val="a0"/>
    <w:rsid w:val="004F0E96"/>
    <w:rPr>
      <w:rFonts w:eastAsia="宋体"/>
      <w:b/>
      <w:bCs/>
      <w:kern w:val="2"/>
      <w:sz w:val="32"/>
      <w:szCs w:val="32"/>
      <w:lang w:val="en-US" w:eastAsia="zh-CN" w:bidi="ar-SA"/>
    </w:rPr>
  </w:style>
  <w:style w:type="character" w:customStyle="1" w:styleId="CharChar13">
    <w:name w:val=" Char Char13"/>
    <w:basedOn w:val="a0"/>
    <w:rsid w:val="004F0E96"/>
    <w:rPr>
      <w:rFonts w:eastAsia="宋体"/>
      <w:kern w:val="2"/>
      <w:sz w:val="18"/>
      <w:szCs w:val="18"/>
      <w:lang w:val="en-US" w:eastAsia="zh-CN" w:bidi="ar-SA"/>
    </w:rPr>
  </w:style>
  <w:style w:type="character" w:customStyle="1" w:styleId="CharChar12">
    <w:name w:val=" Char Char12"/>
    <w:basedOn w:val="a0"/>
    <w:rsid w:val="004F0E96"/>
    <w:rPr>
      <w:rFonts w:eastAsia="宋体"/>
      <w:kern w:val="2"/>
      <w:sz w:val="18"/>
      <w:szCs w:val="18"/>
      <w:lang w:val="en-US" w:eastAsia="zh-CN" w:bidi="ar-SA"/>
    </w:rPr>
  </w:style>
  <w:style w:type="character" w:customStyle="1" w:styleId="Char10">
    <w:name w:val="正文文本缩进 Char1"/>
    <w:basedOn w:val="a0"/>
    <w:rsid w:val="004F0E96"/>
    <w:rPr>
      <w:kern w:val="2"/>
      <w:sz w:val="21"/>
      <w:szCs w:val="24"/>
    </w:rPr>
  </w:style>
  <w:style w:type="character" w:customStyle="1" w:styleId="Char11">
    <w:name w:val="日期 Char1"/>
    <w:basedOn w:val="a0"/>
    <w:rsid w:val="004F0E96"/>
    <w:rPr>
      <w:kern w:val="2"/>
      <w:sz w:val="21"/>
      <w:szCs w:val="24"/>
    </w:rPr>
  </w:style>
  <w:style w:type="paragraph" w:styleId="af3">
    <w:name w:val="Body Text"/>
    <w:basedOn w:val="a"/>
    <w:link w:val="Char9"/>
    <w:rsid w:val="004F0E96"/>
    <w:pPr>
      <w:spacing w:after="120"/>
    </w:pPr>
    <w:rPr>
      <w:rFonts w:eastAsia="Times New Roman"/>
      <w:szCs w:val="24"/>
      <w:lang w:val="en-US" w:eastAsia="zh-CN"/>
    </w:rPr>
  </w:style>
  <w:style w:type="character" w:customStyle="1" w:styleId="Char9">
    <w:name w:val="正文文本 Char"/>
    <w:basedOn w:val="a0"/>
    <w:link w:val="af3"/>
    <w:rsid w:val="00371056"/>
    <w:rPr>
      <w:rFonts w:eastAsia="Times New Roman"/>
      <w:kern w:val="2"/>
      <w:sz w:val="21"/>
      <w:szCs w:val="24"/>
      <w:lang w:val="en-US" w:eastAsia="zh-CN"/>
    </w:rPr>
  </w:style>
  <w:style w:type="character" w:customStyle="1" w:styleId="Char12">
    <w:name w:val="正文文本 Char1"/>
    <w:basedOn w:val="a0"/>
    <w:rsid w:val="004F0E96"/>
    <w:rPr>
      <w:kern w:val="2"/>
      <w:sz w:val="21"/>
      <w:szCs w:val="24"/>
    </w:rPr>
  </w:style>
  <w:style w:type="character" w:customStyle="1" w:styleId="Char13">
    <w:name w:val="批注框文本 Char1"/>
    <w:basedOn w:val="a0"/>
    <w:rsid w:val="004F0E96"/>
    <w:rPr>
      <w:kern w:val="2"/>
      <w:sz w:val="18"/>
      <w:szCs w:val="18"/>
    </w:rPr>
  </w:style>
  <w:style w:type="paragraph" w:styleId="21">
    <w:name w:val="Body Text Indent 2"/>
    <w:basedOn w:val="a"/>
    <w:link w:val="2Char1"/>
    <w:rsid w:val="004F0E96"/>
    <w:pPr>
      <w:spacing w:line="600" w:lineRule="exact"/>
      <w:ind w:firstLineChars="200" w:firstLine="600"/>
    </w:pPr>
    <w:rPr>
      <w:rFonts w:ascii="仿宋_GB2312" w:eastAsia="仿宋_GB2312" w:hAnsi="宋体"/>
      <w:sz w:val="30"/>
      <w:szCs w:val="30"/>
      <w:lang w:val="en-US" w:eastAsia="zh-CN"/>
    </w:rPr>
  </w:style>
  <w:style w:type="character" w:customStyle="1" w:styleId="2Char1">
    <w:name w:val="正文文本缩进 2 Char"/>
    <w:basedOn w:val="a0"/>
    <w:link w:val="21"/>
    <w:rsid w:val="00371056"/>
    <w:rPr>
      <w:rFonts w:ascii="仿宋_GB2312" w:eastAsia="仿宋_GB2312" w:hAnsi="宋体"/>
      <w:kern w:val="2"/>
      <w:sz w:val="30"/>
      <w:szCs w:val="30"/>
      <w:lang w:val="en-US" w:eastAsia="zh-CN"/>
    </w:rPr>
  </w:style>
  <w:style w:type="character" w:customStyle="1" w:styleId="2Char10">
    <w:name w:val="正文文本缩进 2 Char1"/>
    <w:basedOn w:val="a0"/>
    <w:rsid w:val="004F0E96"/>
    <w:rPr>
      <w:kern w:val="2"/>
      <w:sz w:val="21"/>
      <w:szCs w:val="24"/>
    </w:rPr>
  </w:style>
  <w:style w:type="character" w:customStyle="1" w:styleId="2Char11">
    <w:name w:val="正文文本 2 Char1"/>
    <w:basedOn w:val="a0"/>
    <w:rsid w:val="004F0E96"/>
    <w:rPr>
      <w:kern w:val="2"/>
      <w:sz w:val="21"/>
      <w:szCs w:val="24"/>
    </w:rPr>
  </w:style>
  <w:style w:type="paragraph" w:styleId="31">
    <w:name w:val="Body Text Indent 3"/>
    <w:basedOn w:val="a"/>
    <w:link w:val="3Char0"/>
    <w:rsid w:val="004F0E96"/>
    <w:pPr>
      <w:autoSpaceDE w:val="0"/>
      <w:autoSpaceDN w:val="0"/>
      <w:adjustRightInd w:val="0"/>
      <w:spacing w:line="760" w:lineRule="exact"/>
      <w:ind w:firstLine="560"/>
      <w:jc w:val="left"/>
    </w:pPr>
    <w:rPr>
      <w:rFonts w:ascii="仿宋_GB2312" w:eastAsia="仿宋_GB2312"/>
      <w:kern w:val="0"/>
      <w:sz w:val="30"/>
      <w:szCs w:val="28"/>
      <w:lang w:val="zh-CN" w:eastAsia="zh-CN"/>
    </w:rPr>
  </w:style>
  <w:style w:type="character" w:customStyle="1" w:styleId="3Char0">
    <w:name w:val="正文文本缩进 3 Char"/>
    <w:basedOn w:val="a0"/>
    <w:link w:val="31"/>
    <w:rsid w:val="00371056"/>
    <w:rPr>
      <w:rFonts w:ascii="仿宋_GB2312" w:eastAsia="仿宋_GB2312"/>
      <w:sz w:val="30"/>
      <w:szCs w:val="28"/>
      <w:lang w:val="zh-CN" w:eastAsia="zh-CN"/>
    </w:rPr>
  </w:style>
  <w:style w:type="character" w:customStyle="1" w:styleId="3Char1">
    <w:name w:val="正文文本缩进 3 Char1"/>
    <w:basedOn w:val="a0"/>
    <w:rsid w:val="004F0E96"/>
    <w:rPr>
      <w:kern w:val="2"/>
      <w:sz w:val="16"/>
      <w:szCs w:val="16"/>
    </w:rPr>
  </w:style>
  <w:style w:type="paragraph" w:styleId="32">
    <w:name w:val="Body Text 3"/>
    <w:basedOn w:val="a"/>
    <w:link w:val="3Char2"/>
    <w:rsid w:val="004F0E96"/>
    <w:pPr>
      <w:spacing w:line="840" w:lineRule="exact"/>
      <w:jc w:val="center"/>
    </w:pPr>
    <w:rPr>
      <w:rFonts w:ascii="方正大标宋简体" w:eastAsia="方正大标宋简体" w:hAnsi="宋体"/>
      <w:bCs/>
      <w:sz w:val="42"/>
      <w:szCs w:val="42"/>
      <w:lang w:val="en-US" w:eastAsia="zh-CN"/>
    </w:rPr>
  </w:style>
  <w:style w:type="character" w:customStyle="1" w:styleId="3Char2">
    <w:name w:val="正文文本 3 Char"/>
    <w:basedOn w:val="a0"/>
    <w:link w:val="32"/>
    <w:rsid w:val="00371056"/>
    <w:rPr>
      <w:rFonts w:ascii="方正大标宋简体" w:eastAsia="方正大标宋简体" w:hAnsi="宋体"/>
      <w:bCs/>
      <w:kern w:val="2"/>
      <w:sz w:val="42"/>
      <w:szCs w:val="42"/>
      <w:lang w:val="en-US" w:eastAsia="zh-CN"/>
    </w:rPr>
  </w:style>
  <w:style w:type="character" w:customStyle="1" w:styleId="3Char10">
    <w:name w:val="正文文本 3 Char1"/>
    <w:basedOn w:val="a0"/>
    <w:rsid w:val="004F0E96"/>
    <w:rPr>
      <w:kern w:val="2"/>
      <w:sz w:val="16"/>
      <w:szCs w:val="16"/>
    </w:rPr>
  </w:style>
  <w:style w:type="character" w:customStyle="1" w:styleId="Char14">
    <w:name w:val="纯文本 Char1"/>
    <w:basedOn w:val="a0"/>
    <w:rsid w:val="004F0E96"/>
    <w:rPr>
      <w:rFonts w:ascii="宋体" w:hAnsi="Courier New" w:cs="Courier New"/>
      <w:kern w:val="2"/>
      <w:sz w:val="21"/>
      <w:szCs w:val="21"/>
    </w:rPr>
  </w:style>
  <w:style w:type="character" w:customStyle="1" w:styleId="Chara">
    <w:name w:val="条款 Char"/>
    <w:link w:val="af4"/>
    <w:rsid w:val="004F0E96"/>
    <w:rPr>
      <w:rFonts w:ascii="仿宋_GB2312" w:eastAsia="仿宋_GB2312" w:hAnsi="Calibri"/>
      <w:color w:val="000000"/>
      <w:sz w:val="28"/>
      <w:lang w:bidi="ar-SA"/>
    </w:rPr>
  </w:style>
  <w:style w:type="paragraph" w:customStyle="1" w:styleId="af4">
    <w:name w:val="条款"/>
    <w:basedOn w:val="a"/>
    <w:link w:val="Chara"/>
    <w:rsid w:val="004F0E96"/>
    <w:pPr>
      <w:widowControl/>
      <w:wordWrap w:val="0"/>
      <w:adjustRightInd w:val="0"/>
      <w:spacing w:line="360" w:lineRule="auto"/>
      <w:ind w:right="272" w:firstLineChars="200" w:firstLine="560"/>
    </w:pPr>
    <w:rPr>
      <w:rFonts w:ascii="仿宋_GB2312" w:eastAsia="仿宋_GB2312" w:hAnsi="Calibri"/>
      <w:color w:val="000000"/>
      <w:kern w:val="0"/>
      <w:sz w:val="28"/>
      <w:lang/>
    </w:rPr>
  </w:style>
  <w:style w:type="paragraph" w:styleId="af5">
    <w:name w:val="footnote text"/>
    <w:basedOn w:val="a"/>
    <w:link w:val="Charb"/>
    <w:rsid w:val="004F0E96"/>
    <w:pPr>
      <w:snapToGrid w:val="0"/>
      <w:jc w:val="left"/>
    </w:pPr>
    <w:rPr>
      <w:rFonts w:eastAsia="Times New Roman"/>
      <w:sz w:val="18"/>
      <w:szCs w:val="18"/>
      <w:lang w:val="en-US" w:eastAsia="zh-CN"/>
    </w:rPr>
  </w:style>
  <w:style w:type="character" w:customStyle="1" w:styleId="Charb">
    <w:name w:val="脚注文本 Char"/>
    <w:basedOn w:val="a0"/>
    <w:link w:val="af5"/>
    <w:rsid w:val="00E71441"/>
    <w:rPr>
      <w:rFonts w:eastAsia="Times New Roman"/>
      <w:kern w:val="2"/>
      <w:sz w:val="18"/>
      <w:szCs w:val="18"/>
      <w:lang w:val="en-US" w:eastAsia="zh-CN"/>
    </w:rPr>
  </w:style>
  <w:style w:type="character" w:customStyle="1" w:styleId="Char15">
    <w:name w:val="脚注文本 Char1"/>
    <w:basedOn w:val="a0"/>
    <w:rsid w:val="004F0E96"/>
    <w:rPr>
      <w:kern w:val="2"/>
      <w:sz w:val="18"/>
      <w:szCs w:val="18"/>
    </w:rPr>
  </w:style>
  <w:style w:type="paragraph" w:styleId="af6">
    <w:name w:val="annotation subject"/>
    <w:basedOn w:val="af0"/>
    <w:next w:val="af0"/>
    <w:link w:val="Charc"/>
    <w:rsid w:val="004F0E96"/>
    <w:rPr>
      <w:b/>
      <w:bCs/>
      <w:kern w:val="2"/>
      <w:sz w:val="21"/>
      <w:lang w:val="en-US" w:eastAsia="zh-CN"/>
    </w:rPr>
  </w:style>
  <w:style w:type="character" w:customStyle="1" w:styleId="Charc">
    <w:name w:val="批注主题 Char"/>
    <w:basedOn w:val="Char7"/>
    <w:link w:val="af6"/>
    <w:rsid w:val="00371056"/>
    <w:rPr>
      <w:b/>
      <w:bCs/>
      <w:kern w:val="2"/>
      <w:sz w:val="21"/>
    </w:rPr>
  </w:style>
  <w:style w:type="paragraph" w:customStyle="1" w:styleId="Char30">
    <w:name w:val="Char3"/>
    <w:basedOn w:val="a"/>
    <w:rsid w:val="00962833"/>
    <w:rPr>
      <w:szCs w:val="21"/>
    </w:rPr>
  </w:style>
  <w:style w:type="paragraph" w:customStyle="1" w:styleId="doc-a2">
    <w:name w:val="doc-a2"/>
    <w:basedOn w:val="a"/>
    <w:rsid w:val="009E3CA9"/>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0"/>
    <w:qFormat/>
    <w:rsid w:val="00D76F42"/>
    <w:pPr>
      <w:numPr>
        <w:numId w:val="1"/>
      </w:numPr>
      <w:tabs>
        <w:tab w:val="left" w:pos="2127"/>
      </w:tabs>
      <w:adjustRightInd w:val="0"/>
      <w:snapToGrid w:val="0"/>
      <w:spacing w:line="540" w:lineRule="exact"/>
      <w:ind w:left="988"/>
    </w:pPr>
    <w:rPr>
      <w:rFonts w:ascii="仿宋_GB2312" w:eastAsia="仿宋_GB2312" w:hAnsi="宋体"/>
      <w:kern w:val="0"/>
      <w:sz w:val="30"/>
      <w:szCs w:val="30"/>
      <w:lang/>
    </w:rPr>
  </w:style>
  <w:style w:type="character" w:customStyle="1" w:styleId="1Char0">
    <w:name w:val="样式1 Char"/>
    <w:link w:val="1"/>
    <w:locked/>
    <w:rsid w:val="00D76F42"/>
    <w:rPr>
      <w:rFonts w:ascii="仿宋_GB2312" w:eastAsia="仿宋_GB2312" w:hAnsi="宋体"/>
      <w:sz w:val="30"/>
      <w:szCs w:val="30"/>
    </w:rPr>
  </w:style>
  <w:style w:type="paragraph" w:customStyle="1" w:styleId="SSE">
    <w:name w:val="SSE正文"/>
    <w:basedOn w:val="a"/>
    <w:link w:val="SSEChar"/>
    <w:qFormat/>
    <w:rsid w:val="004D3CA9"/>
    <w:pPr>
      <w:ind w:firstLineChars="200" w:firstLine="200"/>
    </w:pPr>
    <w:rPr>
      <w:rFonts w:eastAsia="仿宋_GB2312"/>
      <w:sz w:val="28"/>
      <w:szCs w:val="28"/>
    </w:rPr>
  </w:style>
  <w:style w:type="character" w:customStyle="1" w:styleId="SSEChar">
    <w:name w:val="SSE正文 Char"/>
    <w:basedOn w:val="a0"/>
    <w:link w:val="SSE"/>
    <w:rsid w:val="004D3CA9"/>
    <w:rPr>
      <w:rFonts w:eastAsia="仿宋_GB2312"/>
      <w:kern w:val="2"/>
      <w:sz w:val="28"/>
      <w:szCs w:val="28"/>
    </w:rPr>
  </w:style>
  <w:style w:type="paragraph" w:styleId="af7">
    <w:name w:val="Block Text"/>
    <w:basedOn w:val="a"/>
    <w:uiPriority w:val="99"/>
    <w:unhideWhenUsed/>
    <w:rsid w:val="00D07D94"/>
    <w:pPr>
      <w:widowControl/>
      <w:spacing w:after="240"/>
      <w:jc w:val="left"/>
    </w:pPr>
    <w:rPr>
      <w:kern w:val="0"/>
      <w:sz w:val="24"/>
      <w:lang w:eastAsia="en-US"/>
    </w:rPr>
  </w:style>
  <w:style w:type="character" w:styleId="af8">
    <w:name w:val="Strong"/>
    <w:basedOn w:val="a0"/>
    <w:uiPriority w:val="22"/>
    <w:qFormat/>
    <w:rsid w:val="00F247F7"/>
    <w:rPr>
      <w:b/>
      <w:bCs/>
    </w:rPr>
  </w:style>
  <w:style w:type="paragraph" w:customStyle="1" w:styleId="af9">
    <w:name w:val="默认"/>
    <w:rsid w:val="005B3346"/>
    <w:pPr>
      <w:pBdr>
        <w:top w:val="nil"/>
        <w:left w:val="nil"/>
        <w:bottom w:val="nil"/>
        <w:right w:val="nil"/>
        <w:between w:val="nil"/>
        <w:bar w:val="nil"/>
      </w:pBdr>
    </w:pPr>
    <w:rPr>
      <w:rFonts w:ascii="Arial Unicode MS" w:eastAsia="Helvetica" w:hAnsi="Arial Unicode MS" w:cs="Arial Unicode MS" w:hint="eastAsia"/>
      <w:color w:val="000000"/>
      <w:sz w:val="22"/>
      <w:szCs w:val="22"/>
      <w:bdr w:val="nil"/>
      <w:lang w:val="zh-CN"/>
    </w:rPr>
  </w:style>
  <w:style w:type="character" w:styleId="afa">
    <w:name w:val="footnote reference"/>
    <w:basedOn w:val="a0"/>
    <w:unhideWhenUsed/>
    <w:rsid w:val="00E71441"/>
    <w:rPr>
      <w:vertAlign w:val="superscript"/>
    </w:rPr>
  </w:style>
  <w:style w:type="paragraph" w:customStyle="1" w:styleId="MessageHeading">
    <w:name w:val="Message Heading"/>
    <w:basedOn w:val="a"/>
    <w:next w:val="a"/>
    <w:rsid w:val="00AC495F"/>
    <w:pPr>
      <w:widowControl/>
      <w:spacing w:after="120" w:line="320" w:lineRule="atLeast"/>
      <w:jc w:val="left"/>
    </w:pPr>
    <w:rPr>
      <w:rFonts w:ascii="Frutiger 45 Light" w:eastAsia="华文楷体" w:hAnsi="Frutiger 45 Light"/>
      <w:b/>
      <w:color w:val="3783FF"/>
      <w:kern w:val="0"/>
      <w:sz w:val="28"/>
    </w:rPr>
  </w:style>
  <w:style w:type="paragraph" w:customStyle="1" w:styleId="SSE1">
    <w:name w:val="SSE标题1"/>
    <w:basedOn w:val="10"/>
    <w:link w:val="SSE1Char"/>
    <w:qFormat/>
    <w:rsid w:val="00D44F1A"/>
    <w:pPr>
      <w:spacing w:before="0" w:after="120" w:line="240" w:lineRule="auto"/>
      <w:ind w:left="1232" w:hanging="630"/>
    </w:pPr>
    <w:rPr>
      <w:rFonts w:eastAsia="黑体"/>
      <w:sz w:val="30"/>
      <w:szCs w:val="30"/>
      <w:lang w:val="en-US" w:eastAsia="zh-CN"/>
    </w:rPr>
  </w:style>
  <w:style w:type="character" w:customStyle="1" w:styleId="SSE1Char">
    <w:name w:val="SSE标题1 Char"/>
    <w:basedOn w:val="a0"/>
    <w:link w:val="SSE1"/>
    <w:rsid w:val="00D44F1A"/>
    <w:rPr>
      <w:rFonts w:eastAsia="黑体"/>
      <w:b/>
      <w:bCs/>
      <w:kern w:val="44"/>
      <w:sz w:val="30"/>
      <w:szCs w:val="30"/>
    </w:rPr>
  </w:style>
  <w:style w:type="paragraph" w:customStyle="1" w:styleId="SSE0">
    <w:name w:val="SSE标题0"/>
    <w:basedOn w:val="a"/>
    <w:link w:val="SSE0Char"/>
    <w:qFormat/>
    <w:rsid w:val="00D44F1A"/>
    <w:pPr>
      <w:spacing w:before="100" w:beforeAutospacing="1" w:after="100" w:afterAutospacing="1"/>
      <w:jc w:val="center"/>
    </w:pPr>
    <w:rPr>
      <w:rFonts w:eastAsia="华文中宋"/>
      <w:b/>
      <w:sz w:val="44"/>
      <w:szCs w:val="44"/>
    </w:rPr>
  </w:style>
  <w:style w:type="character" w:customStyle="1" w:styleId="SSE0Char">
    <w:name w:val="SSE标题0 Char"/>
    <w:basedOn w:val="a0"/>
    <w:link w:val="SSE0"/>
    <w:rsid w:val="00D44F1A"/>
    <w:rPr>
      <w:rFonts w:eastAsia="华文中宋"/>
      <w:b/>
      <w:kern w:val="2"/>
      <w:sz w:val="44"/>
      <w:szCs w:val="44"/>
    </w:rPr>
  </w:style>
  <w:style w:type="paragraph" w:customStyle="1" w:styleId="HTML">
    <w:name w:val="Стандартный HTML"/>
    <w:basedOn w:val="a"/>
    <w:rsid w:val="009B2C2E"/>
    <w:pPr>
      <w:widowControl/>
      <w:suppressAutoHyphens/>
      <w:jc w:val="left"/>
    </w:pPr>
    <w:rPr>
      <w:rFonts w:ascii="Courier New" w:hAnsi="Courier New" w:cs="Courier New"/>
      <w:kern w:val="1"/>
      <w:sz w:val="20"/>
      <w:lang w:eastAsia="ar-SA"/>
    </w:rPr>
  </w:style>
  <w:style w:type="paragraph" w:styleId="afb">
    <w:name w:val="Title"/>
    <w:basedOn w:val="a"/>
    <w:next w:val="afc"/>
    <w:link w:val="Chard"/>
    <w:qFormat/>
    <w:rsid w:val="009B2C2E"/>
    <w:pPr>
      <w:widowControl/>
      <w:suppressAutoHyphens/>
      <w:overflowPunct w:val="0"/>
      <w:autoSpaceDE w:val="0"/>
      <w:jc w:val="center"/>
    </w:pPr>
    <w:rPr>
      <w:rFonts w:ascii="ClassGarmnd BT" w:hAnsi="ClassGarmnd BT" w:cs="ClassGarmnd BT"/>
      <w:b/>
      <w:kern w:val="1"/>
      <w:sz w:val="32"/>
      <w:lang w:val="en-AU" w:eastAsia="ar-SA"/>
    </w:rPr>
  </w:style>
  <w:style w:type="paragraph" w:styleId="afc">
    <w:name w:val="Subtitle"/>
    <w:basedOn w:val="a"/>
    <w:next w:val="a"/>
    <w:link w:val="Chare"/>
    <w:qFormat/>
    <w:rsid w:val="009B2C2E"/>
    <w:pPr>
      <w:spacing w:before="240" w:after="60" w:line="312" w:lineRule="auto"/>
      <w:jc w:val="center"/>
      <w:outlineLvl w:val="1"/>
    </w:pPr>
    <w:rPr>
      <w:rFonts w:ascii="Cambria" w:hAnsi="Cambria"/>
      <w:b/>
      <w:bCs/>
      <w:kern w:val="28"/>
      <w:sz w:val="32"/>
      <w:szCs w:val="32"/>
    </w:rPr>
  </w:style>
  <w:style w:type="character" w:customStyle="1" w:styleId="Chare">
    <w:name w:val="副标题 Char"/>
    <w:basedOn w:val="a0"/>
    <w:link w:val="afc"/>
    <w:rsid w:val="009B2C2E"/>
    <w:rPr>
      <w:rFonts w:ascii="Cambria" w:hAnsi="Cambria" w:cs="Times New Roman"/>
      <w:b/>
      <w:bCs/>
      <w:kern w:val="28"/>
      <w:sz w:val="32"/>
      <w:szCs w:val="32"/>
    </w:rPr>
  </w:style>
  <w:style w:type="character" w:customStyle="1" w:styleId="Chard">
    <w:name w:val="标题 Char"/>
    <w:basedOn w:val="a0"/>
    <w:link w:val="afb"/>
    <w:rsid w:val="009B2C2E"/>
    <w:rPr>
      <w:rFonts w:ascii="ClassGarmnd BT" w:eastAsia="宋体" w:hAnsi="ClassGarmnd BT" w:cs="ClassGarmnd BT"/>
      <w:b/>
      <w:kern w:val="1"/>
      <w:sz w:val="32"/>
      <w:lang w:val="en-AU" w:eastAsia="ar-SA"/>
    </w:rPr>
  </w:style>
  <w:style w:type="paragraph" w:customStyle="1" w:styleId="22">
    <w:name w:val="Основной текст 2"/>
    <w:basedOn w:val="a"/>
    <w:rsid w:val="009B2C2E"/>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ListParagraph1">
    <w:name w:val="List Paragraph1"/>
    <w:basedOn w:val="a"/>
    <w:rsid w:val="009B2C2E"/>
    <w:pPr>
      <w:suppressAutoHyphens/>
      <w:ind w:left="720"/>
    </w:pPr>
    <w:rPr>
      <w:kern w:val="1"/>
      <w:sz w:val="32"/>
      <w:szCs w:val="24"/>
      <w:lang w:eastAsia="ar-SA"/>
    </w:rPr>
  </w:style>
  <w:style w:type="paragraph" w:customStyle="1" w:styleId="Style1">
    <w:name w:val="Style1"/>
    <w:basedOn w:val="a"/>
    <w:rsid w:val="009B2C2E"/>
    <w:pPr>
      <w:numPr>
        <w:numId w:val="2"/>
      </w:numPr>
      <w:suppressAutoHyphens/>
    </w:pPr>
    <w:rPr>
      <w:kern w:val="1"/>
      <w:szCs w:val="24"/>
      <w:lang w:eastAsia="ar-SA"/>
    </w:rPr>
  </w:style>
  <w:style w:type="character" w:customStyle="1" w:styleId="Charf">
    <w:name w:val="语句 Char"/>
    <w:link w:val="afd"/>
    <w:locked/>
    <w:rsid w:val="00371056"/>
    <w:rPr>
      <w:rFonts w:ascii="仿宋_GB2312" w:eastAsia="仿宋_GB2312"/>
      <w:b/>
      <w:i/>
      <w:sz w:val="30"/>
      <w:szCs w:val="30"/>
    </w:rPr>
  </w:style>
  <w:style w:type="paragraph" w:customStyle="1" w:styleId="afd">
    <w:name w:val="语句"/>
    <w:basedOn w:val="a"/>
    <w:link w:val="Charf"/>
    <w:qFormat/>
    <w:rsid w:val="00371056"/>
    <w:pPr>
      <w:widowControl/>
      <w:snapToGrid w:val="0"/>
      <w:spacing w:line="540" w:lineRule="exact"/>
      <w:ind w:firstLineChars="189" w:firstLine="567"/>
    </w:pPr>
    <w:rPr>
      <w:rFonts w:ascii="仿宋_GB2312" w:eastAsia="仿宋_GB2312"/>
      <w:b/>
      <w:i/>
      <w:kern w:val="0"/>
      <w:sz w:val="30"/>
      <w:szCs w:val="30"/>
      <w:lang/>
    </w:rPr>
  </w:style>
  <w:style w:type="character" w:customStyle="1" w:styleId="KKChar">
    <w:name w:val="KK一级 Char"/>
    <w:link w:val="KK"/>
    <w:locked/>
    <w:rsid w:val="00371056"/>
    <w:rPr>
      <w:rFonts w:ascii="仿宋_GB2312" w:eastAsia="仿宋_GB2312" w:hAnsi="Calibri"/>
      <w:b/>
      <w:bCs/>
      <w:sz w:val="30"/>
      <w:szCs w:val="30"/>
    </w:rPr>
  </w:style>
  <w:style w:type="paragraph" w:customStyle="1" w:styleId="KK">
    <w:name w:val="KK一级"/>
    <w:basedOn w:val="a"/>
    <w:link w:val="KKChar"/>
    <w:qFormat/>
    <w:rsid w:val="00371056"/>
    <w:pPr>
      <w:spacing w:line="600" w:lineRule="exact"/>
      <w:jc w:val="left"/>
    </w:pPr>
    <w:rPr>
      <w:rFonts w:ascii="仿宋_GB2312" w:eastAsia="仿宋_GB2312" w:hAnsi="Calibri"/>
      <w:b/>
      <w:bCs/>
      <w:kern w:val="0"/>
      <w:sz w:val="30"/>
      <w:szCs w:val="30"/>
      <w:lang/>
    </w:rPr>
  </w:style>
  <w:style w:type="character" w:customStyle="1" w:styleId="KKChar0">
    <w:name w:val="KK二级 Char"/>
    <w:link w:val="KK0"/>
    <w:locked/>
    <w:rsid w:val="00371056"/>
    <w:rPr>
      <w:rFonts w:ascii="仿宋_GB2312" w:eastAsia="仿宋_GB2312" w:hAnsi="Calibri"/>
      <w:b/>
      <w:bCs/>
      <w:sz w:val="30"/>
      <w:szCs w:val="30"/>
    </w:rPr>
  </w:style>
  <w:style w:type="paragraph" w:customStyle="1" w:styleId="KK0">
    <w:name w:val="KK二级"/>
    <w:basedOn w:val="a"/>
    <w:link w:val="KKChar0"/>
    <w:qFormat/>
    <w:rsid w:val="00371056"/>
    <w:pPr>
      <w:spacing w:line="600" w:lineRule="exact"/>
      <w:jc w:val="left"/>
    </w:pPr>
    <w:rPr>
      <w:rFonts w:ascii="仿宋_GB2312" w:eastAsia="仿宋_GB2312" w:hAnsi="Calibri"/>
      <w:b/>
      <w:bCs/>
      <w:kern w:val="0"/>
      <w:sz w:val="30"/>
      <w:szCs w:val="30"/>
      <w:lang/>
    </w:rPr>
  </w:style>
  <w:style w:type="character" w:customStyle="1" w:styleId="eeeChar">
    <w:name w:val="eee Char"/>
    <w:link w:val="eee"/>
    <w:locked/>
    <w:rsid w:val="00371056"/>
    <w:rPr>
      <w:rFonts w:ascii="宋体" w:hAnsi="宋体"/>
      <w:sz w:val="24"/>
      <w:szCs w:val="24"/>
    </w:rPr>
  </w:style>
  <w:style w:type="paragraph" w:customStyle="1" w:styleId="eee">
    <w:name w:val="eee"/>
    <w:basedOn w:val="a"/>
    <w:link w:val="eeeChar"/>
    <w:qFormat/>
    <w:rsid w:val="00371056"/>
    <w:pPr>
      <w:autoSpaceDE w:val="0"/>
      <w:autoSpaceDN w:val="0"/>
      <w:adjustRightInd w:val="0"/>
      <w:spacing w:line="360" w:lineRule="auto"/>
      <w:ind w:firstLineChars="200" w:firstLine="480"/>
    </w:pPr>
    <w:rPr>
      <w:rFonts w:ascii="宋体" w:hAnsi="宋体"/>
      <w:kern w:val="0"/>
      <w:sz w:val="24"/>
      <w:szCs w:val="24"/>
      <w:lang/>
    </w:rPr>
  </w:style>
  <w:style w:type="character" w:customStyle="1" w:styleId="SSEChar0">
    <w:name w:val="SSE内容提要正文 Char"/>
    <w:link w:val="SSE2"/>
    <w:locked/>
    <w:rsid w:val="00371056"/>
    <w:rPr>
      <w:rFonts w:ascii="仿宋_GB2312" w:eastAsia="仿宋_GB2312"/>
      <w:sz w:val="28"/>
    </w:rPr>
  </w:style>
  <w:style w:type="paragraph" w:customStyle="1" w:styleId="SSE2">
    <w:name w:val="SSE内容提要正文"/>
    <w:basedOn w:val="a"/>
    <w:link w:val="SSEChar0"/>
    <w:rsid w:val="00371056"/>
    <w:pPr>
      <w:ind w:firstLineChars="200" w:firstLine="560"/>
    </w:pPr>
    <w:rPr>
      <w:rFonts w:ascii="仿宋_GB2312" w:eastAsia="仿宋_GB2312"/>
      <w:kern w:val="0"/>
      <w:sz w:val="28"/>
      <w:lang/>
    </w:rPr>
  </w:style>
  <w:style w:type="character" w:customStyle="1" w:styleId="SSEChar1">
    <w:name w:val="SSE资料来源 Char"/>
    <w:link w:val="SSE3"/>
    <w:locked/>
    <w:rsid w:val="00371056"/>
    <w:rPr>
      <w:rFonts w:ascii="仿宋_GB2312" w:eastAsia="仿宋_GB2312"/>
      <w:color w:val="000000"/>
    </w:rPr>
  </w:style>
  <w:style w:type="paragraph" w:customStyle="1" w:styleId="SSE3">
    <w:name w:val="SSE资料来源"/>
    <w:basedOn w:val="a"/>
    <w:link w:val="SSEChar1"/>
    <w:rsid w:val="00371056"/>
    <w:pPr>
      <w:spacing w:after="100" w:afterAutospacing="1"/>
      <w:ind w:firstLineChars="200" w:firstLine="200"/>
    </w:pPr>
    <w:rPr>
      <w:rFonts w:ascii="仿宋_GB2312" w:eastAsia="仿宋_GB2312"/>
      <w:color w:val="000000"/>
      <w:kern w:val="0"/>
      <w:sz w:val="20"/>
      <w:lang/>
    </w:rPr>
  </w:style>
  <w:style w:type="character" w:customStyle="1" w:styleId="SSE2Char">
    <w:name w:val="SSE标题2 Char"/>
    <w:link w:val="SSE20"/>
    <w:locked/>
    <w:rsid w:val="00371056"/>
    <w:rPr>
      <w:rFonts w:ascii="仿宋_GB2312" w:eastAsia="仿宋_GB2312"/>
      <w:b/>
      <w:bCs/>
      <w:sz w:val="28"/>
      <w:szCs w:val="28"/>
    </w:rPr>
  </w:style>
  <w:style w:type="paragraph" w:customStyle="1" w:styleId="SSE20">
    <w:name w:val="SSE标题2"/>
    <w:basedOn w:val="2"/>
    <w:link w:val="SSE2Char"/>
    <w:qFormat/>
    <w:rsid w:val="00371056"/>
    <w:pPr>
      <w:spacing w:beforeLines="50" w:after="0" w:line="240" w:lineRule="auto"/>
    </w:pPr>
    <w:rPr>
      <w:rFonts w:ascii="仿宋_GB2312" w:eastAsia="仿宋_GB2312" w:hAnsi="Times New Roman"/>
      <w:sz w:val="28"/>
      <w:szCs w:val="28"/>
    </w:rPr>
  </w:style>
  <w:style w:type="character" w:customStyle="1" w:styleId="SSEChar2">
    <w:name w:val="SSE表格文字 Char"/>
    <w:link w:val="SSE4"/>
    <w:locked/>
    <w:rsid w:val="00371056"/>
    <w:rPr>
      <w:rFonts w:ascii="仿宋_GB2312" w:eastAsia="仿宋_GB2312"/>
      <w:color w:val="000000"/>
      <w:sz w:val="24"/>
      <w:szCs w:val="24"/>
    </w:rPr>
  </w:style>
  <w:style w:type="paragraph" w:customStyle="1" w:styleId="SSE4">
    <w:name w:val="SSE表格文字"/>
    <w:basedOn w:val="a"/>
    <w:link w:val="SSEChar2"/>
    <w:rsid w:val="00371056"/>
    <w:pPr>
      <w:widowControl/>
      <w:jc w:val="center"/>
    </w:pPr>
    <w:rPr>
      <w:rFonts w:ascii="仿宋_GB2312" w:eastAsia="仿宋_GB2312"/>
      <w:color w:val="000000"/>
      <w:kern w:val="0"/>
      <w:sz w:val="24"/>
      <w:szCs w:val="24"/>
      <w:lang/>
    </w:rPr>
  </w:style>
  <w:style w:type="character" w:customStyle="1" w:styleId="SSEChar3">
    <w:name w:val="SSE图表标题 Char"/>
    <w:link w:val="SSE5"/>
    <w:locked/>
    <w:rsid w:val="00371056"/>
    <w:rPr>
      <w:rFonts w:ascii="仿宋_GB2312" w:eastAsia="仿宋_GB2312"/>
      <w:b/>
      <w:bCs/>
      <w:color w:val="000000"/>
      <w:sz w:val="24"/>
      <w:szCs w:val="24"/>
    </w:rPr>
  </w:style>
  <w:style w:type="paragraph" w:customStyle="1" w:styleId="SSE5">
    <w:name w:val="SSE图表标题"/>
    <w:basedOn w:val="6"/>
    <w:link w:val="SSEChar3"/>
    <w:rsid w:val="00371056"/>
    <w:pPr>
      <w:spacing w:beforeLines="50" w:after="0" w:line="240" w:lineRule="auto"/>
      <w:jc w:val="center"/>
    </w:pPr>
    <w:rPr>
      <w:rFonts w:ascii="仿宋_GB2312" w:eastAsia="仿宋_GB2312" w:hAnsi="Times New Roman"/>
      <w:color w:val="000000"/>
      <w:kern w:val="0"/>
      <w:lang/>
    </w:rPr>
  </w:style>
  <w:style w:type="character" w:customStyle="1" w:styleId="12">
    <w:name w:val="标题 1 字符"/>
    <w:uiPriority w:val="9"/>
    <w:rsid w:val="00371056"/>
    <w:rPr>
      <w:rFonts w:ascii="Calibri" w:eastAsia="宋体" w:hAnsi="Calibri" w:cs="Times New Roman" w:hint="default"/>
      <w:b/>
      <w:bCs/>
      <w:kern w:val="44"/>
      <w:sz w:val="44"/>
      <w:szCs w:val="44"/>
    </w:rPr>
  </w:style>
  <w:style w:type="character" w:customStyle="1" w:styleId="23">
    <w:name w:val="标题 2 字符"/>
    <w:uiPriority w:val="9"/>
    <w:semiHidden/>
    <w:rsid w:val="00371056"/>
    <w:rPr>
      <w:rFonts w:ascii="Cambria" w:eastAsia="宋体" w:hAnsi="Cambria" w:cs="Times New Roman" w:hint="default"/>
      <w:b/>
      <w:bCs/>
      <w:sz w:val="32"/>
      <w:szCs w:val="32"/>
    </w:rPr>
  </w:style>
  <w:style w:type="character" w:customStyle="1" w:styleId="33">
    <w:name w:val="标题 3 字符"/>
    <w:uiPriority w:val="9"/>
    <w:semiHidden/>
    <w:rsid w:val="00371056"/>
    <w:rPr>
      <w:rFonts w:ascii="Calibri" w:eastAsia="宋体" w:hAnsi="Calibri" w:cs="Times New Roman" w:hint="default"/>
      <w:b/>
      <w:bCs/>
      <w:sz w:val="32"/>
      <w:szCs w:val="32"/>
    </w:rPr>
  </w:style>
  <w:style w:type="character" w:customStyle="1" w:styleId="40">
    <w:name w:val="标题 4 字符"/>
    <w:uiPriority w:val="9"/>
    <w:semiHidden/>
    <w:rsid w:val="00371056"/>
    <w:rPr>
      <w:rFonts w:ascii="Cambria" w:eastAsia="宋体" w:hAnsi="Cambria" w:cs="Times New Roman" w:hint="default"/>
      <w:b/>
      <w:bCs/>
      <w:sz w:val="28"/>
      <w:szCs w:val="28"/>
    </w:rPr>
  </w:style>
  <w:style w:type="character" w:customStyle="1" w:styleId="60">
    <w:name w:val="标题 6 字符"/>
    <w:uiPriority w:val="9"/>
    <w:semiHidden/>
    <w:rsid w:val="00371056"/>
    <w:rPr>
      <w:rFonts w:ascii="Cambria" w:eastAsia="宋体" w:hAnsi="Cambria" w:cs="Times New Roman" w:hint="default"/>
      <w:b/>
      <w:bCs/>
      <w:sz w:val="24"/>
      <w:szCs w:val="24"/>
    </w:rPr>
  </w:style>
  <w:style w:type="character" w:customStyle="1" w:styleId="afe">
    <w:name w:val="页眉 字符"/>
    <w:uiPriority w:val="99"/>
    <w:semiHidden/>
    <w:rsid w:val="00371056"/>
    <w:rPr>
      <w:rFonts w:ascii="Calibri" w:eastAsia="宋体" w:hAnsi="Calibri" w:cs="Times New Roman" w:hint="default"/>
      <w:sz w:val="18"/>
      <w:szCs w:val="18"/>
    </w:rPr>
  </w:style>
  <w:style w:type="character" w:customStyle="1" w:styleId="aff">
    <w:name w:val="页脚 字符"/>
    <w:uiPriority w:val="99"/>
    <w:semiHidden/>
    <w:rsid w:val="00371056"/>
    <w:rPr>
      <w:rFonts w:ascii="Calibri" w:eastAsia="宋体" w:hAnsi="Calibri" w:cs="Times New Roman" w:hint="default"/>
      <w:sz w:val="18"/>
      <w:szCs w:val="18"/>
    </w:rPr>
  </w:style>
  <w:style w:type="character" w:customStyle="1" w:styleId="aff0">
    <w:name w:val="正文文本缩进 字符"/>
    <w:uiPriority w:val="99"/>
    <w:semiHidden/>
    <w:rsid w:val="00371056"/>
    <w:rPr>
      <w:rFonts w:ascii="Calibri" w:eastAsia="宋体" w:hAnsi="Calibri" w:cs="Times New Roman" w:hint="default"/>
    </w:rPr>
  </w:style>
  <w:style w:type="character" w:customStyle="1" w:styleId="aff1">
    <w:name w:val="批注框文本 字符"/>
    <w:uiPriority w:val="99"/>
    <w:semiHidden/>
    <w:rsid w:val="00371056"/>
    <w:rPr>
      <w:rFonts w:ascii="Calibri" w:eastAsia="宋体" w:hAnsi="Calibri" w:cs="Times New Roman" w:hint="default"/>
      <w:sz w:val="18"/>
      <w:szCs w:val="18"/>
    </w:rPr>
  </w:style>
  <w:style w:type="character" w:customStyle="1" w:styleId="aff2">
    <w:name w:val="日期 字符"/>
    <w:uiPriority w:val="99"/>
    <w:semiHidden/>
    <w:rsid w:val="00371056"/>
    <w:rPr>
      <w:rFonts w:ascii="Calibri" w:eastAsia="宋体" w:hAnsi="Calibri" w:cs="Times New Roman" w:hint="default"/>
    </w:rPr>
  </w:style>
  <w:style w:type="character" w:customStyle="1" w:styleId="aff3">
    <w:name w:val="纯文本 字符"/>
    <w:uiPriority w:val="99"/>
    <w:semiHidden/>
    <w:rsid w:val="00371056"/>
    <w:rPr>
      <w:rFonts w:ascii="宋体" w:eastAsia="宋体" w:hAnsi="Courier New" w:cs="Courier New" w:hint="eastAsia"/>
    </w:rPr>
  </w:style>
  <w:style w:type="character" w:customStyle="1" w:styleId="24">
    <w:name w:val="正文文本 2 字符"/>
    <w:uiPriority w:val="99"/>
    <w:semiHidden/>
    <w:rsid w:val="00371056"/>
    <w:rPr>
      <w:rFonts w:ascii="Calibri" w:eastAsia="宋体" w:hAnsi="Calibri" w:cs="Times New Roman" w:hint="default"/>
    </w:rPr>
  </w:style>
  <w:style w:type="character" w:customStyle="1" w:styleId="Char16">
    <w:name w:val="尾注文本 Char1"/>
    <w:basedOn w:val="a0"/>
    <w:locked/>
    <w:rsid w:val="00371056"/>
    <w:rPr>
      <w:rFonts w:ascii="Times New Roman" w:eastAsia="宋体" w:hAnsi="Times New Roman" w:cs="Times New Roman"/>
      <w:kern w:val="0"/>
      <w:sz w:val="24"/>
      <w:szCs w:val="24"/>
    </w:rPr>
  </w:style>
  <w:style w:type="character" w:customStyle="1" w:styleId="aff4">
    <w:name w:val="尾注文本 字符"/>
    <w:uiPriority w:val="99"/>
    <w:semiHidden/>
    <w:rsid w:val="00371056"/>
    <w:rPr>
      <w:rFonts w:ascii="Calibri" w:eastAsia="宋体" w:hAnsi="Calibri" w:cs="Times New Roman" w:hint="default"/>
    </w:rPr>
  </w:style>
  <w:style w:type="character" w:customStyle="1" w:styleId="Char17">
    <w:name w:val="批注文字 Char1"/>
    <w:basedOn w:val="a0"/>
    <w:locked/>
    <w:rsid w:val="00371056"/>
    <w:rPr>
      <w:rFonts w:ascii="Times New Roman" w:eastAsia="宋体" w:hAnsi="Times New Roman" w:cs="Times New Roman"/>
      <w:kern w:val="0"/>
      <w:sz w:val="24"/>
      <w:szCs w:val="24"/>
    </w:rPr>
  </w:style>
  <w:style w:type="character" w:customStyle="1" w:styleId="aff5">
    <w:name w:val="批注文字 字符"/>
    <w:uiPriority w:val="99"/>
    <w:semiHidden/>
    <w:rsid w:val="00371056"/>
    <w:rPr>
      <w:rFonts w:ascii="Calibri" w:eastAsia="宋体" w:hAnsi="Calibri" w:cs="Times New Roman" w:hint="default"/>
    </w:rPr>
  </w:style>
  <w:style w:type="character" w:customStyle="1" w:styleId="aff6">
    <w:name w:val="正文文本 字符"/>
    <w:uiPriority w:val="99"/>
    <w:semiHidden/>
    <w:rsid w:val="00371056"/>
    <w:rPr>
      <w:rFonts w:ascii="Calibri" w:eastAsia="宋体" w:hAnsi="Calibri" w:cs="Times New Roman" w:hint="default"/>
    </w:rPr>
  </w:style>
  <w:style w:type="character" w:customStyle="1" w:styleId="25">
    <w:name w:val="正文文本缩进 2 字符"/>
    <w:uiPriority w:val="99"/>
    <w:semiHidden/>
    <w:rsid w:val="00371056"/>
    <w:rPr>
      <w:rFonts w:ascii="Calibri" w:eastAsia="宋体" w:hAnsi="Calibri" w:cs="Times New Roman" w:hint="default"/>
    </w:rPr>
  </w:style>
  <w:style w:type="character" w:customStyle="1" w:styleId="34">
    <w:name w:val="正文文本缩进 3 字符"/>
    <w:uiPriority w:val="99"/>
    <w:semiHidden/>
    <w:rsid w:val="00371056"/>
    <w:rPr>
      <w:rFonts w:ascii="Calibri" w:eastAsia="宋体" w:hAnsi="Calibri" w:cs="Times New Roman" w:hint="default"/>
      <w:sz w:val="16"/>
      <w:szCs w:val="16"/>
    </w:rPr>
  </w:style>
  <w:style w:type="character" w:customStyle="1" w:styleId="35">
    <w:name w:val="正文文本 3 字符"/>
    <w:uiPriority w:val="99"/>
    <w:semiHidden/>
    <w:rsid w:val="00371056"/>
    <w:rPr>
      <w:rFonts w:ascii="Calibri" w:eastAsia="宋体" w:hAnsi="Calibri" w:cs="Times New Roman" w:hint="default"/>
      <w:sz w:val="16"/>
      <w:szCs w:val="16"/>
    </w:rPr>
  </w:style>
  <w:style w:type="character" w:customStyle="1" w:styleId="aff7">
    <w:name w:val="脚注文本 字符"/>
    <w:uiPriority w:val="99"/>
    <w:semiHidden/>
    <w:rsid w:val="00371056"/>
    <w:rPr>
      <w:rFonts w:ascii="Calibri" w:eastAsia="宋体" w:hAnsi="Calibri" w:cs="Times New Roman" w:hint="default"/>
      <w:sz w:val="18"/>
      <w:szCs w:val="18"/>
    </w:rPr>
  </w:style>
  <w:style w:type="character" w:customStyle="1" w:styleId="Char18">
    <w:name w:val="批注主题 Char1"/>
    <w:basedOn w:val="Char17"/>
    <w:locked/>
    <w:rsid w:val="00371056"/>
    <w:rPr>
      <w:b/>
      <w:bCs/>
    </w:rPr>
  </w:style>
  <w:style w:type="character" w:customStyle="1" w:styleId="aff8">
    <w:name w:val="批注主题 字符"/>
    <w:uiPriority w:val="99"/>
    <w:semiHidden/>
    <w:rsid w:val="00371056"/>
    <w:rPr>
      <w:rFonts w:ascii="Calibri" w:eastAsia="宋体" w:hAnsi="Calibri" w:cs="Times New Roman" w:hint="default"/>
      <w:b/>
      <w:bCs/>
    </w:rPr>
  </w:style>
  <w:style w:type="character" w:customStyle="1" w:styleId="Char19">
    <w:name w:val="标题 Char1"/>
    <w:basedOn w:val="a0"/>
    <w:locked/>
    <w:rsid w:val="00371056"/>
    <w:rPr>
      <w:rFonts w:ascii="Arial" w:eastAsia="宋体" w:hAnsi="Arial" w:cs="Times New Roman"/>
      <w:b/>
      <w:bCs/>
      <w:kern w:val="0"/>
      <w:sz w:val="32"/>
      <w:szCs w:val="32"/>
    </w:rPr>
  </w:style>
  <w:style w:type="character" w:customStyle="1" w:styleId="aff9">
    <w:name w:val="标题 字符"/>
    <w:uiPriority w:val="10"/>
    <w:rsid w:val="00371056"/>
    <w:rPr>
      <w:rFonts w:ascii="Cambria" w:eastAsia="宋体" w:hAnsi="Cambria" w:cs="Times New Roman" w:hint="default"/>
      <w:b/>
      <w:bCs/>
      <w:sz w:val="32"/>
      <w:szCs w:val="32"/>
    </w:rPr>
  </w:style>
  <w:style w:type="paragraph" w:customStyle="1" w:styleId="3">
    <w:name w:val="样式3"/>
    <w:basedOn w:val="a"/>
    <w:link w:val="3Char3"/>
    <w:qFormat/>
    <w:rsid w:val="00A31590"/>
    <w:pPr>
      <w:numPr>
        <w:numId w:val="3"/>
      </w:numPr>
    </w:pPr>
    <w:rPr>
      <w:rFonts w:ascii="仿宋_GB2312" w:eastAsia="仿宋_GB2312" w:hAnsi="Calibri"/>
      <w:sz w:val="28"/>
      <w:szCs w:val="28"/>
      <w:lang/>
    </w:rPr>
  </w:style>
  <w:style w:type="paragraph" w:customStyle="1" w:styleId="26">
    <w:name w:val="标题2"/>
    <w:basedOn w:val="a"/>
    <w:link w:val="2Char2"/>
    <w:rsid w:val="00A31590"/>
    <w:pPr>
      <w:spacing w:afterLines="50"/>
      <w:jc w:val="center"/>
    </w:pPr>
    <w:rPr>
      <w:rFonts w:ascii="仿宋_GB2312" w:eastAsia="仿宋_GB2312" w:hAnsi="Calibri"/>
      <w:sz w:val="28"/>
      <w:szCs w:val="28"/>
      <w:lang/>
    </w:rPr>
  </w:style>
  <w:style w:type="character" w:customStyle="1" w:styleId="2Char2">
    <w:name w:val="标题2 Char"/>
    <w:link w:val="26"/>
    <w:locked/>
    <w:rsid w:val="00A31590"/>
    <w:rPr>
      <w:rFonts w:ascii="仿宋_GB2312" w:eastAsia="仿宋_GB2312" w:hAnsi="Calibri"/>
      <w:kern w:val="2"/>
      <w:sz w:val="28"/>
      <w:szCs w:val="28"/>
      <w:lang/>
    </w:rPr>
  </w:style>
  <w:style w:type="character" w:customStyle="1" w:styleId="3Char3">
    <w:name w:val="样式3 Char"/>
    <w:link w:val="3"/>
    <w:locked/>
    <w:rsid w:val="00A31590"/>
    <w:rPr>
      <w:rFonts w:ascii="仿宋_GB2312" w:eastAsia="仿宋_GB2312" w:hAnsi="Calibri"/>
      <w:kern w:val="2"/>
      <w:sz w:val="28"/>
      <w:szCs w:val="28"/>
      <w:lang/>
    </w:rPr>
  </w:style>
</w:styles>
</file>

<file path=word/webSettings.xml><?xml version="1.0" encoding="utf-8"?>
<w:webSettings xmlns:r="http://schemas.openxmlformats.org/officeDocument/2006/relationships" xmlns:w="http://schemas.openxmlformats.org/wordprocessingml/2006/main">
  <w:divs>
    <w:div w:id="60256492">
      <w:bodyDiv w:val="1"/>
      <w:marLeft w:val="0"/>
      <w:marRight w:val="0"/>
      <w:marTop w:val="0"/>
      <w:marBottom w:val="0"/>
      <w:divBdr>
        <w:top w:val="none" w:sz="0" w:space="0" w:color="auto"/>
        <w:left w:val="none" w:sz="0" w:space="0" w:color="auto"/>
        <w:bottom w:val="none" w:sz="0" w:space="0" w:color="auto"/>
        <w:right w:val="none" w:sz="0" w:space="0" w:color="auto"/>
      </w:divBdr>
    </w:div>
    <w:div w:id="396516441">
      <w:bodyDiv w:val="1"/>
      <w:marLeft w:val="0"/>
      <w:marRight w:val="0"/>
      <w:marTop w:val="0"/>
      <w:marBottom w:val="0"/>
      <w:divBdr>
        <w:top w:val="none" w:sz="0" w:space="0" w:color="auto"/>
        <w:left w:val="none" w:sz="0" w:space="0" w:color="auto"/>
        <w:bottom w:val="none" w:sz="0" w:space="0" w:color="auto"/>
        <w:right w:val="none" w:sz="0" w:space="0" w:color="auto"/>
      </w:divBdr>
    </w:div>
    <w:div w:id="408356683">
      <w:bodyDiv w:val="1"/>
      <w:marLeft w:val="0"/>
      <w:marRight w:val="0"/>
      <w:marTop w:val="0"/>
      <w:marBottom w:val="0"/>
      <w:divBdr>
        <w:top w:val="none" w:sz="0" w:space="0" w:color="auto"/>
        <w:left w:val="none" w:sz="0" w:space="0" w:color="auto"/>
        <w:bottom w:val="none" w:sz="0" w:space="0" w:color="auto"/>
        <w:right w:val="none" w:sz="0" w:space="0" w:color="auto"/>
      </w:divBdr>
    </w:div>
    <w:div w:id="683895858">
      <w:bodyDiv w:val="1"/>
      <w:marLeft w:val="0"/>
      <w:marRight w:val="0"/>
      <w:marTop w:val="0"/>
      <w:marBottom w:val="0"/>
      <w:divBdr>
        <w:top w:val="none" w:sz="0" w:space="0" w:color="auto"/>
        <w:left w:val="none" w:sz="0" w:space="0" w:color="auto"/>
        <w:bottom w:val="none" w:sz="0" w:space="0" w:color="auto"/>
        <w:right w:val="none" w:sz="0" w:space="0" w:color="auto"/>
      </w:divBdr>
    </w:div>
    <w:div w:id="716052224">
      <w:bodyDiv w:val="1"/>
      <w:marLeft w:val="0"/>
      <w:marRight w:val="0"/>
      <w:marTop w:val="0"/>
      <w:marBottom w:val="0"/>
      <w:divBdr>
        <w:top w:val="none" w:sz="0" w:space="0" w:color="auto"/>
        <w:left w:val="none" w:sz="0" w:space="0" w:color="auto"/>
        <w:bottom w:val="none" w:sz="0" w:space="0" w:color="auto"/>
        <w:right w:val="none" w:sz="0" w:space="0" w:color="auto"/>
      </w:divBdr>
    </w:div>
    <w:div w:id="746808345">
      <w:bodyDiv w:val="1"/>
      <w:marLeft w:val="0"/>
      <w:marRight w:val="0"/>
      <w:marTop w:val="0"/>
      <w:marBottom w:val="0"/>
      <w:divBdr>
        <w:top w:val="none" w:sz="0" w:space="0" w:color="auto"/>
        <w:left w:val="none" w:sz="0" w:space="0" w:color="auto"/>
        <w:bottom w:val="none" w:sz="0" w:space="0" w:color="auto"/>
        <w:right w:val="none" w:sz="0" w:space="0" w:color="auto"/>
      </w:divBdr>
    </w:div>
    <w:div w:id="917178291">
      <w:bodyDiv w:val="1"/>
      <w:marLeft w:val="0"/>
      <w:marRight w:val="0"/>
      <w:marTop w:val="0"/>
      <w:marBottom w:val="0"/>
      <w:divBdr>
        <w:top w:val="none" w:sz="0" w:space="0" w:color="auto"/>
        <w:left w:val="none" w:sz="0" w:space="0" w:color="auto"/>
        <w:bottom w:val="none" w:sz="0" w:space="0" w:color="auto"/>
        <w:right w:val="none" w:sz="0" w:space="0" w:color="auto"/>
      </w:divBdr>
    </w:div>
    <w:div w:id="932055883">
      <w:bodyDiv w:val="1"/>
      <w:marLeft w:val="0"/>
      <w:marRight w:val="0"/>
      <w:marTop w:val="0"/>
      <w:marBottom w:val="0"/>
      <w:divBdr>
        <w:top w:val="none" w:sz="0" w:space="0" w:color="auto"/>
        <w:left w:val="none" w:sz="0" w:space="0" w:color="auto"/>
        <w:bottom w:val="none" w:sz="0" w:space="0" w:color="auto"/>
        <w:right w:val="none" w:sz="0" w:space="0" w:color="auto"/>
      </w:divBdr>
    </w:div>
    <w:div w:id="1007054506">
      <w:bodyDiv w:val="1"/>
      <w:marLeft w:val="0"/>
      <w:marRight w:val="0"/>
      <w:marTop w:val="0"/>
      <w:marBottom w:val="0"/>
      <w:divBdr>
        <w:top w:val="none" w:sz="0" w:space="0" w:color="auto"/>
        <w:left w:val="none" w:sz="0" w:space="0" w:color="auto"/>
        <w:bottom w:val="none" w:sz="0" w:space="0" w:color="auto"/>
        <w:right w:val="none" w:sz="0" w:space="0" w:color="auto"/>
      </w:divBdr>
    </w:div>
    <w:div w:id="1042363312">
      <w:bodyDiv w:val="1"/>
      <w:marLeft w:val="0"/>
      <w:marRight w:val="0"/>
      <w:marTop w:val="0"/>
      <w:marBottom w:val="0"/>
      <w:divBdr>
        <w:top w:val="none" w:sz="0" w:space="0" w:color="auto"/>
        <w:left w:val="none" w:sz="0" w:space="0" w:color="auto"/>
        <w:bottom w:val="none" w:sz="0" w:space="0" w:color="auto"/>
        <w:right w:val="none" w:sz="0" w:space="0" w:color="auto"/>
      </w:divBdr>
    </w:div>
    <w:div w:id="1153989855">
      <w:bodyDiv w:val="1"/>
      <w:marLeft w:val="0"/>
      <w:marRight w:val="0"/>
      <w:marTop w:val="0"/>
      <w:marBottom w:val="0"/>
      <w:divBdr>
        <w:top w:val="none" w:sz="0" w:space="0" w:color="auto"/>
        <w:left w:val="none" w:sz="0" w:space="0" w:color="auto"/>
        <w:bottom w:val="none" w:sz="0" w:space="0" w:color="auto"/>
        <w:right w:val="none" w:sz="0" w:space="0" w:color="auto"/>
      </w:divBdr>
    </w:div>
    <w:div w:id="1279875115">
      <w:bodyDiv w:val="1"/>
      <w:marLeft w:val="0"/>
      <w:marRight w:val="0"/>
      <w:marTop w:val="0"/>
      <w:marBottom w:val="0"/>
      <w:divBdr>
        <w:top w:val="none" w:sz="0" w:space="0" w:color="auto"/>
        <w:left w:val="none" w:sz="0" w:space="0" w:color="auto"/>
        <w:bottom w:val="none" w:sz="0" w:space="0" w:color="auto"/>
        <w:right w:val="none" w:sz="0" w:space="0" w:color="auto"/>
      </w:divBdr>
    </w:div>
    <w:div w:id="1300914991">
      <w:bodyDiv w:val="1"/>
      <w:marLeft w:val="0"/>
      <w:marRight w:val="0"/>
      <w:marTop w:val="0"/>
      <w:marBottom w:val="0"/>
      <w:divBdr>
        <w:top w:val="none" w:sz="0" w:space="0" w:color="auto"/>
        <w:left w:val="none" w:sz="0" w:space="0" w:color="auto"/>
        <w:bottom w:val="none" w:sz="0" w:space="0" w:color="auto"/>
        <w:right w:val="none" w:sz="0" w:space="0" w:color="auto"/>
      </w:divBdr>
    </w:div>
    <w:div w:id="1322810925">
      <w:bodyDiv w:val="1"/>
      <w:marLeft w:val="0"/>
      <w:marRight w:val="0"/>
      <w:marTop w:val="0"/>
      <w:marBottom w:val="0"/>
      <w:divBdr>
        <w:top w:val="none" w:sz="0" w:space="0" w:color="auto"/>
        <w:left w:val="none" w:sz="0" w:space="0" w:color="auto"/>
        <w:bottom w:val="none" w:sz="0" w:space="0" w:color="auto"/>
        <w:right w:val="none" w:sz="0" w:space="0" w:color="auto"/>
      </w:divBdr>
    </w:div>
    <w:div w:id="1330521146">
      <w:bodyDiv w:val="1"/>
      <w:marLeft w:val="0"/>
      <w:marRight w:val="0"/>
      <w:marTop w:val="0"/>
      <w:marBottom w:val="0"/>
      <w:divBdr>
        <w:top w:val="none" w:sz="0" w:space="0" w:color="auto"/>
        <w:left w:val="none" w:sz="0" w:space="0" w:color="auto"/>
        <w:bottom w:val="none" w:sz="0" w:space="0" w:color="auto"/>
        <w:right w:val="none" w:sz="0" w:space="0" w:color="auto"/>
      </w:divBdr>
    </w:div>
    <w:div w:id="1684745558">
      <w:bodyDiv w:val="1"/>
      <w:marLeft w:val="0"/>
      <w:marRight w:val="0"/>
      <w:marTop w:val="0"/>
      <w:marBottom w:val="0"/>
      <w:divBdr>
        <w:top w:val="none" w:sz="0" w:space="0" w:color="auto"/>
        <w:left w:val="none" w:sz="0" w:space="0" w:color="auto"/>
        <w:bottom w:val="none" w:sz="0" w:space="0" w:color="auto"/>
        <w:right w:val="none" w:sz="0" w:space="0" w:color="auto"/>
      </w:divBdr>
    </w:div>
    <w:div w:id="1907641803">
      <w:bodyDiv w:val="1"/>
      <w:marLeft w:val="0"/>
      <w:marRight w:val="0"/>
      <w:marTop w:val="0"/>
      <w:marBottom w:val="0"/>
      <w:divBdr>
        <w:top w:val="none" w:sz="0" w:space="0" w:color="auto"/>
        <w:left w:val="none" w:sz="0" w:space="0" w:color="auto"/>
        <w:bottom w:val="none" w:sz="0" w:space="0" w:color="auto"/>
        <w:right w:val="none" w:sz="0" w:space="0" w:color="auto"/>
      </w:divBdr>
    </w:div>
    <w:div w:id="1943295315">
      <w:bodyDiv w:val="1"/>
      <w:marLeft w:val="0"/>
      <w:marRight w:val="0"/>
      <w:marTop w:val="0"/>
      <w:marBottom w:val="0"/>
      <w:divBdr>
        <w:top w:val="none" w:sz="0" w:space="0" w:color="auto"/>
        <w:left w:val="none" w:sz="0" w:space="0" w:color="auto"/>
        <w:bottom w:val="none" w:sz="0" w:space="0" w:color="auto"/>
        <w:right w:val="none" w:sz="0" w:space="0" w:color="auto"/>
      </w:divBdr>
    </w:div>
    <w:div w:id="2047172333">
      <w:bodyDiv w:val="1"/>
      <w:marLeft w:val="0"/>
      <w:marRight w:val="0"/>
      <w:marTop w:val="0"/>
      <w:marBottom w:val="0"/>
      <w:divBdr>
        <w:top w:val="none" w:sz="0" w:space="0" w:color="auto"/>
        <w:left w:val="none" w:sz="0" w:space="0" w:color="auto"/>
        <w:bottom w:val="none" w:sz="0" w:space="0" w:color="auto"/>
        <w:right w:val="none" w:sz="0" w:space="0" w:color="auto"/>
      </w:divBdr>
      <w:divsChild>
        <w:div w:id="1868638724">
          <w:marLeft w:val="0"/>
          <w:marRight w:val="0"/>
          <w:marTop w:val="0"/>
          <w:marBottom w:val="0"/>
          <w:divBdr>
            <w:top w:val="none" w:sz="0" w:space="0" w:color="auto"/>
            <w:left w:val="none" w:sz="0" w:space="0" w:color="auto"/>
            <w:bottom w:val="none" w:sz="0" w:space="0" w:color="auto"/>
            <w:right w:val="none" w:sz="0" w:space="0" w:color="auto"/>
          </w:divBdr>
          <w:divsChild>
            <w:div w:id="1806047123">
              <w:marLeft w:val="0"/>
              <w:marRight w:val="0"/>
              <w:marTop w:val="0"/>
              <w:marBottom w:val="0"/>
              <w:divBdr>
                <w:top w:val="none" w:sz="0" w:space="0" w:color="auto"/>
                <w:left w:val="none" w:sz="0" w:space="0" w:color="auto"/>
                <w:bottom w:val="none" w:sz="0" w:space="0" w:color="auto"/>
                <w:right w:val="none" w:sz="0" w:space="0" w:color="auto"/>
              </w:divBdr>
              <w:divsChild>
                <w:div w:id="91902434">
                  <w:marLeft w:val="0"/>
                  <w:marRight w:val="0"/>
                  <w:marTop w:val="0"/>
                  <w:marBottom w:val="0"/>
                  <w:divBdr>
                    <w:top w:val="none" w:sz="0" w:space="0" w:color="auto"/>
                    <w:left w:val="none" w:sz="0" w:space="0" w:color="auto"/>
                    <w:bottom w:val="none" w:sz="0" w:space="0" w:color="auto"/>
                    <w:right w:val="none" w:sz="0" w:space="0" w:color="auto"/>
                  </w:divBdr>
                  <w:divsChild>
                    <w:div w:id="1940065865">
                      <w:marLeft w:val="0"/>
                      <w:marRight w:val="0"/>
                      <w:marTop w:val="0"/>
                      <w:marBottom w:val="0"/>
                      <w:divBdr>
                        <w:top w:val="none" w:sz="0" w:space="0" w:color="auto"/>
                        <w:left w:val="none" w:sz="0" w:space="0" w:color="auto"/>
                        <w:bottom w:val="none" w:sz="0" w:space="0" w:color="auto"/>
                        <w:right w:val="none" w:sz="0" w:space="0" w:color="auto"/>
                      </w:divBdr>
                      <w:divsChild>
                        <w:div w:id="14879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5EF6B-83BD-407E-A467-B26FD279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431</Words>
  <Characters>2461</Characters>
  <Application>Microsoft Office Word</Application>
  <DocSecurity>0</DocSecurity>
  <Lines>20</Lines>
  <Paragraphs>5</Paragraphs>
  <ScaleCrop>false</ScaleCrop>
  <Company>Hewlett-Packard Company</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上海证券交易所会议纪要</dc:title>
  <dc:creator>费琼(编号)</dc:creator>
  <cp:lastModifiedBy>user</cp:lastModifiedBy>
  <cp:revision>2</cp:revision>
  <cp:lastPrinted>2019-03-01T09:07:00Z</cp:lastPrinted>
  <dcterms:created xsi:type="dcterms:W3CDTF">2019-03-15T10:13:00Z</dcterms:created>
  <dcterms:modified xsi:type="dcterms:W3CDTF">2019-03-15T10:13:00Z</dcterms:modified>
</cp:coreProperties>
</file>