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29" w:rsidRPr="00A62B29" w:rsidRDefault="00A62B29" w:rsidP="00A62B29">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A62B29">
        <w:rPr>
          <w:rFonts w:ascii="楷体" w:eastAsia="楷体" w:hAnsi="楷体" w:cs="宋体" w:hint="eastAsia"/>
          <w:kern w:val="0"/>
          <w:sz w:val="30"/>
          <w:szCs w:val="30"/>
        </w:rPr>
        <w:t>中国证券监督管理委员会公告</w:t>
      </w:r>
      <w:r w:rsidRPr="00A62B29">
        <w:rPr>
          <w:rFonts w:ascii="黑体" w:eastAsia="黑体" w:hAnsi="黑体" w:cs="宋体" w:hint="eastAsia"/>
          <w:kern w:val="0"/>
          <w:sz w:val="30"/>
          <w:szCs w:val="30"/>
        </w:rPr>
        <w:t xml:space="preserve"> </w:t>
      </w:r>
    </w:p>
    <w:p w:rsidR="00A62B29" w:rsidRPr="00A62B29" w:rsidRDefault="00A62B29" w:rsidP="00A62B29">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A62B29">
        <w:rPr>
          <w:rFonts w:ascii="楷体" w:eastAsia="楷体" w:hAnsi="楷体" w:cs="宋体" w:hint="eastAsia"/>
          <w:kern w:val="0"/>
          <w:szCs w:val="24"/>
        </w:rPr>
        <w:t>〔2010〕24号</w:t>
      </w:r>
      <w:r w:rsidRPr="00A62B29">
        <w:rPr>
          <w:rFonts w:ascii="楷体" w:eastAsia="楷体" w:hAnsi="楷体" w:cs="宋体" w:hint="eastAsia"/>
          <w:kern w:val="0"/>
          <w:sz w:val="32"/>
          <w:szCs w:val="32"/>
        </w:rPr>
        <w:t xml:space="preserve"> </w:t>
      </w:r>
    </w:p>
    <w:p w:rsidR="00A62B29" w:rsidRPr="00A62B29" w:rsidRDefault="00A62B29" w:rsidP="00A62B2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62B29">
        <w:rPr>
          <w:rFonts w:ascii="宋体" w:hAnsi="宋体" w:cs="宋体" w:hint="eastAsia"/>
          <w:kern w:val="0"/>
          <w:szCs w:val="24"/>
        </w:rPr>
        <w:t> </w:t>
      </w:r>
    </w:p>
    <w:p w:rsidR="00A62B29" w:rsidRPr="00A62B29" w:rsidRDefault="00A62B29" w:rsidP="00A62B2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62B29">
        <w:rPr>
          <w:rFonts w:ascii="楷体" w:eastAsia="楷体" w:hAnsi="楷体" w:cs="宋体" w:hint="eastAsia"/>
          <w:kern w:val="0"/>
          <w:szCs w:val="24"/>
        </w:rPr>
        <w:t xml:space="preserve">　</w:t>
      </w:r>
      <w:r w:rsidRPr="00A62B29">
        <w:rPr>
          <w:rFonts w:ascii="宋体" w:hAnsi="宋体" w:cs="宋体" w:hint="eastAsia"/>
          <w:kern w:val="0"/>
          <w:szCs w:val="24"/>
        </w:rPr>
        <w:t> </w:t>
      </w:r>
      <w:r w:rsidRPr="00A62B29">
        <w:rPr>
          <w:rFonts w:ascii="楷体" w:eastAsia="楷体" w:hAnsi="楷体" w:cs="楷体" w:hint="eastAsia"/>
          <w:kern w:val="0"/>
          <w:szCs w:val="24"/>
        </w:rPr>
        <w:t xml:space="preserve"> </w:t>
      </w:r>
      <w:r w:rsidRPr="00A62B29">
        <w:rPr>
          <w:rFonts w:ascii="楷体" w:eastAsia="楷体" w:hAnsi="楷体" w:cs="宋体" w:hint="eastAsia"/>
          <w:kern w:val="0"/>
          <w:szCs w:val="24"/>
        </w:rPr>
        <w:t xml:space="preserve">根据《关于在发行审核委员会中设立上市公司并购重组审核委员会的决定》（证监发[2007]93号）、《关于发布〈中国证券监督管理委员会上市公司并购重组审核委员会工作规程〉的通知》（证监发[2007]94号）的有关规定，聘任以下25人为中国证券监督管理委员会第三届上市公司并购重组审核委员会委员。现公告如下（按姓氏笔画为序）： </w:t>
      </w:r>
    </w:p>
    <w:p w:rsidR="00A62B29" w:rsidRPr="00A62B29" w:rsidRDefault="00A62B29" w:rsidP="00A62B2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62B29">
        <w:rPr>
          <w:rFonts w:ascii="楷体" w:eastAsia="楷体" w:hAnsi="楷体" w:cs="宋体" w:hint="eastAsia"/>
          <w:kern w:val="0"/>
          <w:szCs w:val="24"/>
        </w:rPr>
        <w:t xml:space="preserve">　</w:t>
      </w:r>
      <w:r w:rsidRPr="00A62B29">
        <w:rPr>
          <w:rFonts w:ascii="宋体" w:hAnsi="宋体" w:cs="宋体" w:hint="eastAsia"/>
          <w:kern w:val="0"/>
          <w:szCs w:val="24"/>
        </w:rPr>
        <w:t> </w:t>
      </w:r>
      <w:r w:rsidRPr="00A62B29">
        <w:rPr>
          <w:rFonts w:ascii="楷体" w:eastAsia="楷体" w:hAnsi="楷体" w:cs="楷体" w:hint="eastAsia"/>
          <w:kern w:val="0"/>
          <w:szCs w:val="24"/>
        </w:rPr>
        <w:t xml:space="preserve"> </w:t>
      </w:r>
      <w:r w:rsidRPr="00A62B29">
        <w:rPr>
          <w:rFonts w:ascii="楷体" w:eastAsia="楷体" w:hAnsi="楷体" w:cs="宋体" w:hint="eastAsia"/>
          <w:kern w:val="0"/>
          <w:szCs w:val="24"/>
        </w:rPr>
        <w:t xml:space="preserve">万钧、王珠林、王立华、刘伟、任澎、刘春旭、孙议政、朱玉栓、刘维、吴建敏、李扬、邱靖之、李晓英、张子学、沈琦、杨志明、杨利、林勇峰、周忠惠、胡宝海、封和平、顾文贤、程凤朝、颜志元、薛荣年。 </w:t>
      </w:r>
    </w:p>
    <w:p w:rsidR="00A62B29" w:rsidRPr="00A62B29" w:rsidRDefault="00A62B29" w:rsidP="00A62B2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62B29">
        <w:rPr>
          <w:rFonts w:ascii="宋体" w:hAnsi="宋体" w:cs="宋体" w:hint="eastAsia"/>
          <w:kern w:val="0"/>
          <w:szCs w:val="24"/>
        </w:rPr>
        <w:t> </w:t>
      </w:r>
    </w:p>
    <w:p w:rsidR="00A62B29" w:rsidRPr="00A62B29" w:rsidRDefault="00A62B29" w:rsidP="00A62B29">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A62B29">
        <w:rPr>
          <w:rFonts w:ascii="楷体" w:eastAsia="楷体" w:hAnsi="楷体" w:cs="宋体" w:hint="eastAsia"/>
          <w:kern w:val="0"/>
          <w:szCs w:val="24"/>
        </w:rPr>
        <w:t xml:space="preserve">　　　　　　　　　　　　　　　　　　　　　　　　　　　　　　　　　　　　　　 </w:t>
      </w:r>
      <w:r w:rsidRPr="00A62B29">
        <w:rPr>
          <w:rFonts w:ascii="宋体" w:hAnsi="宋体" w:cs="宋体" w:hint="eastAsia"/>
          <w:kern w:val="0"/>
          <w:szCs w:val="24"/>
        </w:rPr>
        <w:t> </w:t>
      </w:r>
      <w:r w:rsidRPr="00A62B29">
        <w:rPr>
          <w:rFonts w:ascii="楷体" w:eastAsia="楷体" w:hAnsi="楷体" w:cs="宋体" w:hint="eastAsia"/>
          <w:kern w:val="0"/>
          <w:szCs w:val="24"/>
        </w:rPr>
        <w:t xml:space="preserve">中国证券监督管理委员会 </w:t>
      </w:r>
    </w:p>
    <w:p w:rsidR="00A62B29" w:rsidRPr="00A62B29" w:rsidRDefault="00A62B29" w:rsidP="00A62B29">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A62B29">
        <w:rPr>
          <w:rFonts w:ascii="楷体" w:eastAsia="楷体" w:hAnsi="楷体" w:cs="宋体" w:hint="eastAsia"/>
          <w:kern w:val="0"/>
          <w:szCs w:val="24"/>
        </w:rPr>
        <w:t xml:space="preserve">　　　　　　　　　　　　　　　　　　　　　　　　　　　　　　　　　　　　</w:t>
      </w:r>
      <w:r w:rsidRPr="00A62B29">
        <w:rPr>
          <w:rFonts w:ascii="宋体" w:hAnsi="宋体" w:cs="宋体" w:hint="eastAsia"/>
          <w:kern w:val="0"/>
          <w:szCs w:val="24"/>
        </w:rPr>
        <w:t> </w:t>
      </w:r>
      <w:r w:rsidRPr="00A62B29">
        <w:rPr>
          <w:rFonts w:ascii="楷体" w:eastAsia="楷体" w:hAnsi="楷体" w:cs="楷体" w:hint="eastAsia"/>
          <w:kern w:val="0"/>
          <w:szCs w:val="24"/>
        </w:rPr>
        <w:t xml:space="preserve"> </w:t>
      </w:r>
      <w:r w:rsidRPr="00A62B29">
        <w:rPr>
          <w:rFonts w:ascii="楷体" w:eastAsia="楷体" w:hAnsi="楷体" w:cs="宋体" w:hint="eastAsia"/>
          <w:kern w:val="0"/>
          <w:szCs w:val="24"/>
        </w:rPr>
        <w:t xml:space="preserve">　　 二〇一〇年九月十九日 </w:t>
      </w: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626B"/>
    <w:rsid w:val="0010626B"/>
    <w:rsid w:val="001A5FF1"/>
    <w:rsid w:val="00336292"/>
    <w:rsid w:val="004E362B"/>
    <w:rsid w:val="005E4EEE"/>
    <w:rsid w:val="006865F6"/>
    <w:rsid w:val="007C2CB2"/>
    <w:rsid w:val="008B1807"/>
    <w:rsid w:val="0091257B"/>
    <w:rsid w:val="00974848"/>
    <w:rsid w:val="00993F91"/>
    <w:rsid w:val="009A22DC"/>
    <w:rsid w:val="00A308A3"/>
    <w:rsid w:val="00A62B29"/>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4370992">
      <w:bodyDiv w:val="1"/>
      <w:marLeft w:val="0"/>
      <w:marRight w:val="0"/>
      <w:marTop w:val="0"/>
      <w:marBottom w:val="0"/>
      <w:divBdr>
        <w:top w:val="none" w:sz="0" w:space="0" w:color="auto"/>
        <w:left w:val="none" w:sz="0" w:space="0" w:color="auto"/>
        <w:bottom w:val="none" w:sz="0" w:space="0" w:color="auto"/>
        <w:right w:val="none" w:sz="0" w:space="0" w:color="auto"/>
      </w:divBdr>
      <w:divsChild>
        <w:div w:id="1912543606">
          <w:marLeft w:val="0"/>
          <w:marRight w:val="0"/>
          <w:marTop w:val="0"/>
          <w:marBottom w:val="0"/>
          <w:divBdr>
            <w:top w:val="none" w:sz="0" w:space="0" w:color="auto"/>
            <w:left w:val="none" w:sz="0" w:space="0" w:color="auto"/>
            <w:bottom w:val="none" w:sz="0" w:space="0" w:color="auto"/>
            <w:right w:val="none" w:sz="0" w:space="0" w:color="auto"/>
          </w:divBdr>
          <w:divsChild>
            <w:div w:id="756286714">
              <w:marLeft w:val="0"/>
              <w:marRight w:val="0"/>
              <w:marTop w:val="0"/>
              <w:marBottom w:val="0"/>
              <w:divBdr>
                <w:top w:val="none" w:sz="0" w:space="0" w:color="auto"/>
                <w:left w:val="none" w:sz="0" w:space="0" w:color="auto"/>
                <w:bottom w:val="none" w:sz="0" w:space="0" w:color="auto"/>
                <w:right w:val="none" w:sz="0" w:space="0" w:color="auto"/>
              </w:divBdr>
              <w:divsChild>
                <w:div w:id="741951070">
                  <w:marLeft w:val="0"/>
                  <w:marRight w:val="0"/>
                  <w:marTop w:val="0"/>
                  <w:marBottom w:val="0"/>
                  <w:divBdr>
                    <w:top w:val="none" w:sz="0" w:space="0" w:color="auto"/>
                    <w:left w:val="none" w:sz="0" w:space="0" w:color="auto"/>
                    <w:bottom w:val="none" w:sz="0" w:space="0" w:color="auto"/>
                    <w:right w:val="none" w:sz="0" w:space="0" w:color="auto"/>
                  </w:divBdr>
                  <w:divsChild>
                    <w:div w:id="701782537">
                      <w:marLeft w:val="0"/>
                      <w:marRight w:val="0"/>
                      <w:marTop w:val="0"/>
                      <w:marBottom w:val="0"/>
                      <w:divBdr>
                        <w:top w:val="none" w:sz="0" w:space="0" w:color="auto"/>
                        <w:left w:val="none" w:sz="0" w:space="0" w:color="auto"/>
                        <w:bottom w:val="none" w:sz="0" w:space="0" w:color="auto"/>
                        <w:right w:val="none" w:sz="0" w:space="0" w:color="auto"/>
                      </w:divBdr>
                      <w:divsChild>
                        <w:div w:id="742601446">
                          <w:marLeft w:val="0"/>
                          <w:marRight w:val="0"/>
                          <w:marTop w:val="0"/>
                          <w:marBottom w:val="0"/>
                          <w:divBdr>
                            <w:top w:val="none" w:sz="0" w:space="0" w:color="auto"/>
                            <w:left w:val="none" w:sz="0" w:space="0" w:color="auto"/>
                            <w:bottom w:val="none" w:sz="0" w:space="0" w:color="auto"/>
                            <w:right w:val="none" w:sz="0" w:space="0" w:color="auto"/>
                          </w:divBdr>
                          <w:divsChild>
                            <w:div w:id="174997770">
                              <w:marLeft w:val="0"/>
                              <w:marRight w:val="0"/>
                              <w:marTop w:val="0"/>
                              <w:marBottom w:val="0"/>
                              <w:divBdr>
                                <w:top w:val="none" w:sz="0" w:space="0" w:color="auto"/>
                                <w:left w:val="none" w:sz="0" w:space="0" w:color="auto"/>
                                <w:bottom w:val="none" w:sz="0" w:space="0" w:color="auto"/>
                                <w:right w:val="none" w:sz="0" w:space="0" w:color="auto"/>
                              </w:divBdr>
                              <w:divsChild>
                                <w:div w:id="5770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2014-01-14T09:17:00Z</dcterms:created>
  <dcterms:modified xsi:type="dcterms:W3CDTF">2014-01-14T09:17:00Z</dcterms:modified>
</cp:coreProperties>
</file>