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E5" w:rsidRDefault="00680A71" w:rsidP="008B7A3F">
      <w:pPr>
        <w:spacing w:line="600" w:lineRule="exact"/>
        <w:rPr>
          <w:rFonts w:eastAsia="仿宋_GB2312"/>
          <w:sz w:val="30"/>
          <w:szCs w:val="30"/>
          <w:lang w:eastAsia="zh-CN"/>
        </w:rPr>
      </w:pPr>
      <w:r>
        <w:rPr>
          <w:rFonts w:eastAsia="仿宋_GB2312" w:hint="eastAsia"/>
          <w:sz w:val="30"/>
          <w:szCs w:val="30"/>
        </w:rPr>
        <w:t>附件</w:t>
      </w:r>
      <w:r w:rsidR="00E05DE5" w:rsidRPr="00CC6E80">
        <w:rPr>
          <w:rFonts w:eastAsia="仿宋_GB2312" w:hint="eastAsia"/>
          <w:sz w:val="30"/>
          <w:szCs w:val="30"/>
        </w:rPr>
        <w:t>：</w:t>
      </w:r>
    </w:p>
    <w:p w:rsidR="0088142A" w:rsidRPr="00CC6E80" w:rsidRDefault="0088142A" w:rsidP="008B7A3F">
      <w:pPr>
        <w:spacing w:line="600" w:lineRule="exact"/>
        <w:rPr>
          <w:rFonts w:eastAsia="仿宋_GB2312"/>
          <w:sz w:val="30"/>
          <w:szCs w:val="30"/>
          <w:lang w:eastAsia="zh-CN"/>
        </w:rPr>
      </w:pPr>
    </w:p>
    <w:p w:rsidR="00E05DE5" w:rsidRDefault="00E05DE5" w:rsidP="00EB1176">
      <w:pPr>
        <w:pStyle w:val="a6"/>
        <w:spacing w:line="600" w:lineRule="exact"/>
        <w:ind w:left="0" w:rightChars="-27" w:right="-57"/>
        <w:rPr>
          <w:rFonts w:ascii="黑体" w:eastAsia="黑体" w:hAnsi="黑体"/>
          <w:bCs/>
          <w:sz w:val="44"/>
          <w:szCs w:val="44"/>
        </w:rPr>
      </w:pPr>
      <w:r w:rsidRPr="00CC6E80">
        <w:rPr>
          <w:rFonts w:ascii="黑体" w:eastAsia="黑体" w:hAnsi="黑体" w:hint="eastAsia"/>
          <w:bCs/>
          <w:sz w:val="44"/>
          <w:szCs w:val="44"/>
        </w:rPr>
        <w:t>关于对</w:t>
      </w:r>
      <w:r w:rsidR="00EB1176" w:rsidRPr="00E1555D">
        <w:rPr>
          <w:rFonts w:ascii="黑体" w:eastAsia="黑体" w:hAnsi="黑体" w:hint="eastAsia"/>
          <w:bCs/>
          <w:sz w:val="44"/>
          <w:szCs w:val="44"/>
        </w:rPr>
        <w:t>江苏宏图高科技股份有限公司</w:t>
      </w:r>
      <w:r w:rsidR="00EB1176">
        <w:rPr>
          <w:rFonts w:ascii="黑体" w:eastAsia="黑体" w:hAnsi="黑体" w:hint="eastAsia"/>
          <w:bCs/>
          <w:sz w:val="44"/>
          <w:szCs w:val="44"/>
        </w:rPr>
        <w:t>有关责任人</w:t>
      </w:r>
      <w:r w:rsidR="007000C1">
        <w:rPr>
          <w:rFonts w:ascii="黑体" w:eastAsia="黑体" w:hAnsi="黑体" w:hint="eastAsia"/>
          <w:bCs/>
          <w:sz w:val="44"/>
          <w:szCs w:val="44"/>
        </w:rPr>
        <w:t>予以纪律处分的</w:t>
      </w:r>
      <w:r w:rsidRPr="00CC6E80">
        <w:rPr>
          <w:rFonts w:ascii="黑体" w:eastAsia="黑体" w:hAnsi="黑体" w:hint="eastAsia"/>
          <w:bCs/>
          <w:sz w:val="44"/>
          <w:szCs w:val="44"/>
        </w:rPr>
        <w:t>意向书</w:t>
      </w:r>
    </w:p>
    <w:p w:rsidR="00E05DE5" w:rsidRPr="00CC6E80" w:rsidRDefault="00E05DE5" w:rsidP="008B7A3F">
      <w:pPr>
        <w:spacing w:line="600" w:lineRule="exact"/>
        <w:ind w:rightChars="1" w:right="2"/>
        <w:rPr>
          <w:rFonts w:ascii="宋体" w:hAnsi="宋体"/>
          <w:sz w:val="28"/>
        </w:rPr>
      </w:pPr>
    </w:p>
    <w:p w:rsidR="007000C1" w:rsidRPr="007000C1" w:rsidRDefault="00EB1176" w:rsidP="008B7A3F">
      <w:pPr>
        <w:spacing w:line="600" w:lineRule="exact"/>
        <w:ind w:rightChars="1" w:right="2"/>
        <w:rPr>
          <w:rFonts w:ascii="仿宋_GB2312" w:eastAsia="仿宋_GB2312"/>
          <w:sz w:val="30"/>
          <w:szCs w:val="30"/>
          <w:lang w:eastAsia="zh-CN"/>
        </w:rPr>
      </w:pPr>
      <w:r>
        <w:rPr>
          <w:rFonts w:ascii="仿宋_GB2312" w:eastAsia="仿宋_GB2312" w:hAnsi="宋体" w:hint="eastAsia"/>
          <w:sz w:val="30"/>
          <w:szCs w:val="30"/>
          <w:lang w:eastAsia="zh-CN"/>
        </w:rPr>
        <w:t>江苏</w:t>
      </w:r>
      <w:r w:rsidRPr="00E1555D">
        <w:rPr>
          <w:rFonts w:ascii="仿宋_GB2312" w:eastAsia="仿宋_GB2312" w:hAnsi="宋体" w:hint="eastAsia"/>
          <w:sz w:val="30"/>
          <w:szCs w:val="30"/>
          <w:lang w:eastAsia="zh-CN"/>
        </w:rPr>
        <w:t>宏图高科技股份有限公司</w:t>
      </w:r>
      <w:r>
        <w:rPr>
          <w:rFonts w:ascii="仿宋_GB2312" w:eastAsia="仿宋_GB2312" w:hAnsi="宋体" w:hint="eastAsia"/>
          <w:sz w:val="30"/>
          <w:szCs w:val="30"/>
          <w:lang w:eastAsia="zh-CN"/>
        </w:rPr>
        <w:t>时任董事仪垂林</w:t>
      </w:r>
      <w:r w:rsidR="007000C1" w:rsidRPr="00CC6E80">
        <w:rPr>
          <w:rFonts w:ascii="仿宋_GB2312" w:eastAsia="仿宋_GB2312" w:hint="eastAsia"/>
          <w:sz w:val="30"/>
          <w:szCs w:val="30"/>
        </w:rPr>
        <w:t>：</w:t>
      </w:r>
    </w:p>
    <w:p w:rsidR="00D12942" w:rsidRPr="00834C4D" w:rsidRDefault="00D12942" w:rsidP="00D12942">
      <w:pPr>
        <w:spacing w:line="600" w:lineRule="exact"/>
        <w:ind w:rightChars="1" w:right="2" w:firstLineChars="200" w:firstLine="600"/>
        <w:rPr>
          <w:rFonts w:eastAsia="仿宋_GB2312"/>
          <w:sz w:val="30"/>
          <w:szCs w:val="30"/>
          <w:lang w:eastAsia="zh-CN"/>
        </w:rPr>
      </w:pPr>
      <w:r w:rsidRPr="00834C4D">
        <w:rPr>
          <w:rFonts w:eastAsia="仿宋_GB2312"/>
          <w:sz w:val="30"/>
          <w:szCs w:val="30"/>
          <w:lang w:eastAsia="zh-CN"/>
        </w:rPr>
        <w:t>根据中国证监会出具的《行政处罚和市场禁入事先告知书》（处罚字</w:t>
      </w:r>
      <w:r w:rsidRPr="00834C4D">
        <w:rPr>
          <w:rFonts w:eastAsia="仿宋_GB2312"/>
          <w:sz w:val="30"/>
          <w:szCs w:val="30"/>
          <w:lang w:eastAsia="zh-CN"/>
        </w:rPr>
        <w:t>[2023]17</w:t>
      </w:r>
      <w:r w:rsidRPr="00834C4D">
        <w:rPr>
          <w:rFonts w:eastAsia="仿宋_GB2312"/>
          <w:sz w:val="30"/>
          <w:szCs w:val="30"/>
          <w:lang w:eastAsia="zh-CN"/>
        </w:rPr>
        <w:t>号）</w:t>
      </w:r>
      <w:r w:rsidRPr="00834C4D">
        <w:rPr>
          <w:rFonts w:eastAsia="仿宋_GB2312"/>
          <w:sz w:val="30"/>
          <w:szCs w:val="30"/>
        </w:rPr>
        <w:t>（以下简称《事先告知书》）</w:t>
      </w:r>
      <w:r w:rsidRPr="00834C4D">
        <w:rPr>
          <w:rFonts w:eastAsia="仿宋_GB2312"/>
          <w:sz w:val="30"/>
          <w:szCs w:val="30"/>
          <w:lang w:eastAsia="zh-CN"/>
        </w:rPr>
        <w:t>查明的相关事实，</w:t>
      </w:r>
      <w:r w:rsidRPr="00834C4D">
        <w:rPr>
          <w:rFonts w:eastAsia="仿宋_GB2312"/>
          <w:sz w:val="30"/>
          <w:lang w:eastAsia="zh-CN"/>
        </w:rPr>
        <w:t>江苏宏图高科技股份有限公司</w:t>
      </w:r>
      <w:r w:rsidRPr="00834C4D">
        <w:rPr>
          <w:rFonts w:eastAsia="仿宋_GB2312"/>
          <w:sz w:val="30"/>
          <w:szCs w:val="30"/>
          <w:lang w:eastAsia="zh-CN"/>
        </w:rPr>
        <w:t>（以下简称公司）和控股股东三胞集团有限公司（以下简称三胞集团）在信息披露方面，有关责任人在职责履行方面存在以下违规行为。</w:t>
      </w:r>
    </w:p>
    <w:p w:rsidR="00D12942" w:rsidRPr="00834C4D" w:rsidRDefault="00D12942" w:rsidP="00D12942">
      <w:pPr>
        <w:spacing w:line="600" w:lineRule="exact"/>
        <w:ind w:rightChars="1" w:right="2" w:firstLineChars="200" w:firstLine="602"/>
        <w:rPr>
          <w:rFonts w:eastAsia="黑体"/>
          <w:b/>
          <w:sz w:val="30"/>
          <w:szCs w:val="30"/>
          <w:lang w:eastAsia="zh-CN"/>
        </w:rPr>
      </w:pPr>
      <w:r w:rsidRPr="00834C4D">
        <w:rPr>
          <w:rFonts w:eastAsia="黑体" w:hAnsi="黑体"/>
          <w:b/>
          <w:sz w:val="30"/>
          <w:szCs w:val="30"/>
          <w:lang w:eastAsia="zh-CN"/>
        </w:rPr>
        <w:t>一、虚假记载</w:t>
      </w:r>
    </w:p>
    <w:p w:rsidR="00D12942" w:rsidRPr="00834C4D" w:rsidRDefault="00D12942" w:rsidP="00D12942">
      <w:pPr>
        <w:spacing w:line="600" w:lineRule="exact"/>
        <w:ind w:rightChars="1" w:right="2" w:firstLineChars="200" w:firstLine="602"/>
        <w:rPr>
          <w:rFonts w:eastAsia="仿宋_GB2312"/>
          <w:b/>
          <w:sz w:val="30"/>
          <w:szCs w:val="30"/>
          <w:lang w:eastAsia="zh-CN"/>
        </w:rPr>
      </w:pPr>
      <w:r w:rsidRPr="00834C4D">
        <w:rPr>
          <w:rFonts w:eastAsia="仿宋_GB2312"/>
          <w:b/>
          <w:sz w:val="30"/>
          <w:szCs w:val="30"/>
          <w:lang w:eastAsia="zh-CN"/>
        </w:rPr>
        <w:t>（一）虚构交易，虚增收入和利润</w:t>
      </w:r>
    </w:p>
    <w:p w:rsidR="00D12942" w:rsidRPr="00834C4D" w:rsidRDefault="00D12942" w:rsidP="00D12942">
      <w:pPr>
        <w:spacing w:line="600" w:lineRule="exact"/>
        <w:ind w:rightChars="1" w:right="2" w:firstLineChars="200" w:firstLine="600"/>
        <w:rPr>
          <w:rFonts w:eastAsia="仿宋_GB2312"/>
          <w:sz w:val="30"/>
          <w:szCs w:val="30"/>
          <w:lang w:eastAsia="zh-CN"/>
        </w:rPr>
      </w:pPr>
      <w:r w:rsidRPr="00834C4D">
        <w:rPr>
          <w:rFonts w:eastAsia="仿宋_GB2312"/>
          <w:sz w:val="30"/>
          <w:szCs w:val="30"/>
          <w:lang w:eastAsia="zh-CN"/>
        </w:rPr>
        <w:t>2017</w:t>
      </w:r>
      <w:r w:rsidRPr="00834C4D">
        <w:rPr>
          <w:rFonts w:eastAsia="仿宋_GB2312"/>
          <w:sz w:val="30"/>
          <w:szCs w:val="30"/>
          <w:lang w:eastAsia="zh-CN"/>
        </w:rPr>
        <w:t>年至</w:t>
      </w:r>
      <w:r w:rsidRPr="00834C4D">
        <w:rPr>
          <w:rFonts w:eastAsia="仿宋_GB2312"/>
          <w:sz w:val="30"/>
          <w:szCs w:val="30"/>
          <w:lang w:eastAsia="zh-CN"/>
        </w:rPr>
        <w:t>2018</w:t>
      </w:r>
      <w:r w:rsidRPr="00834C4D">
        <w:rPr>
          <w:rFonts w:eastAsia="仿宋_GB2312"/>
          <w:sz w:val="30"/>
          <w:szCs w:val="30"/>
          <w:lang w:eastAsia="zh-CN"/>
        </w:rPr>
        <w:t>年，公司通过宏图三胞高科技术有限公司（以下简称宏图三胞）及其</w:t>
      </w:r>
      <w:r w:rsidRPr="00834C4D">
        <w:rPr>
          <w:rFonts w:eastAsia="仿宋_GB2312"/>
          <w:sz w:val="30"/>
          <w:szCs w:val="30"/>
          <w:lang w:eastAsia="zh-CN"/>
        </w:rPr>
        <w:t>32</w:t>
      </w:r>
      <w:r w:rsidRPr="00834C4D">
        <w:rPr>
          <w:rFonts w:eastAsia="仿宋_GB2312"/>
          <w:sz w:val="30"/>
          <w:szCs w:val="30"/>
          <w:lang w:eastAsia="zh-CN"/>
        </w:rPr>
        <w:t>家子公司、</w:t>
      </w:r>
      <w:r w:rsidRPr="00834C4D">
        <w:rPr>
          <w:rFonts w:eastAsia="仿宋_GB2312"/>
          <w:sz w:val="30"/>
          <w:szCs w:val="30"/>
          <w:lang w:eastAsia="zh-CN"/>
        </w:rPr>
        <w:t>3</w:t>
      </w:r>
      <w:r w:rsidRPr="00834C4D">
        <w:rPr>
          <w:rFonts w:eastAsia="仿宋_GB2312"/>
          <w:sz w:val="30"/>
          <w:szCs w:val="30"/>
          <w:lang w:eastAsia="zh-CN"/>
        </w:rPr>
        <w:t>家分公司与三胞集团安排设立、借用并控制的，交由宏图三胞管理的南京龙昀电脑有限公司等</w:t>
      </w:r>
      <w:r w:rsidRPr="00834C4D">
        <w:rPr>
          <w:rFonts w:eastAsia="仿宋_GB2312"/>
          <w:sz w:val="30"/>
          <w:szCs w:val="30"/>
          <w:lang w:eastAsia="zh-CN"/>
        </w:rPr>
        <w:t>18</w:t>
      </w:r>
      <w:r w:rsidRPr="00834C4D">
        <w:rPr>
          <w:rFonts w:eastAsia="仿宋_GB2312"/>
          <w:sz w:val="30"/>
          <w:szCs w:val="30"/>
          <w:lang w:eastAsia="zh-CN"/>
        </w:rPr>
        <w:t>家公司虚构购销业务，虚增收入和利润，导致</w:t>
      </w:r>
      <w:r w:rsidRPr="00834C4D">
        <w:rPr>
          <w:rFonts w:eastAsia="仿宋_GB2312"/>
          <w:sz w:val="30"/>
          <w:szCs w:val="30"/>
          <w:lang w:eastAsia="zh-CN"/>
        </w:rPr>
        <w:t>2017</w:t>
      </w:r>
      <w:r w:rsidRPr="00834C4D">
        <w:rPr>
          <w:rFonts w:eastAsia="仿宋_GB2312"/>
          <w:sz w:val="30"/>
          <w:szCs w:val="30"/>
          <w:lang w:eastAsia="zh-CN"/>
        </w:rPr>
        <w:t>年和</w:t>
      </w:r>
      <w:r w:rsidRPr="00834C4D">
        <w:rPr>
          <w:rFonts w:eastAsia="仿宋_GB2312"/>
          <w:sz w:val="30"/>
          <w:szCs w:val="30"/>
          <w:lang w:eastAsia="zh-CN"/>
        </w:rPr>
        <w:t xml:space="preserve"> 2018</w:t>
      </w:r>
      <w:r w:rsidRPr="00834C4D">
        <w:rPr>
          <w:rFonts w:eastAsia="仿宋_GB2312"/>
          <w:sz w:val="30"/>
          <w:szCs w:val="30"/>
          <w:lang w:eastAsia="zh-CN"/>
        </w:rPr>
        <w:t>年年度报告存在虚假记载。具体情况如下：</w:t>
      </w:r>
    </w:p>
    <w:p w:rsidR="00D12942" w:rsidRPr="00834C4D" w:rsidRDefault="00D12942" w:rsidP="00D12942">
      <w:pPr>
        <w:spacing w:line="600" w:lineRule="exact"/>
        <w:ind w:rightChars="1" w:right="2" w:firstLineChars="200" w:firstLine="600"/>
        <w:rPr>
          <w:rFonts w:eastAsia="仿宋_GB2312"/>
          <w:sz w:val="30"/>
          <w:szCs w:val="30"/>
          <w:lang w:eastAsia="zh-CN"/>
        </w:rPr>
      </w:pPr>
      <w:r w:rsidRPr="00834C4D">
        <w:rPr>
          <w:rFonts w:eastAsia="仿宋_GB2312"/>
          <w:sz w:val="30"/>
          <w:szCs w:val="30"/>
          <w:lang w:eastAsia="zh-CN"/>
        </w:rPr>
        <w:t>2017</w:t>
      </w:r>
      <w:r w:rsidRPr="00834C4D">
        <w:rPr>
          <w:rFonts w:eastAsia="仿宋_GB2312"/>
          <w:sz w:val="30"/>
          <w:szCs w:val="30"/>
          <w:lang w:eastAsia="zh-CN"/>
        </w:rPr>
        <w:t>年，宏图三胞虚构销售业务</w:t>
      </w:r>
      <w:r w:rsidRPr="00834C4D">
        <w:rPr>
          <w:rFonts w:eastAsia="仿宋_GB2312"/>
          <w:sz w:val="30"/>
          <w:szCs w:val="30"/>
          <w:lang w:eastAsia="zh-CN"/>
        </w:rPr>
        <w:t>677</w:t>
      </w:r>
      <w:r w:rsidRPr="00834C4D">
        <w:rPr>
          <w:rFonts w:eastAsia="仿宋_GB2312"/>
          <w:sz w:val="30"/>
          <w:szCs w:val="30"/>
          <w:lang w:eastAsia="zh-CN"/>
        </w:rPr>
        <w:t>笔，虚增收入</w:t>
      </w:r>
      <w:r w:rsidRPr="00834C4D">
        <w:rPr>
          <w:rFonts w:eastAsia="仿宋_GB2312"/>
          <w:sz w:val="30"/>
          <w:szCs w:val="30"/>
          <w:lang w:eastAsia="zh-CN"/>
        </w:rPr>
        <w:t>7,418,380,324.79</w:t>
      </w:r>
      <w:r w:rsidRPr="00834C4D">
        <w:rPr>
          <w:rFonts w:eastAsia="仿宋_GB2312"/>
          <w:sz w:val="30"/>
          <w:szCs w:val="30"/>
          <w:lang w:eastAsia="zh-CN"/>
        </w:rPr>
        <w:t>元，虚构采购业务</w:t>
      </w:r>
      <w:r w:rsidRPr="00834C4D">
        <w:rPr>
          <w:rFonts w:eastAsia="仿宋_GB2312"/>
          <w:sz w:val="30"/>
          <w:szCs w:val="30"/>
          <w:lang w:eastAsia="zh-CN"/>
        </w:rPr>
        <w:t>677</w:t>
      </w:r>
      <w:r w:rsidRPr="00834C4D">
        <w:rPr>
          <w:rFonts w:eastAsia="仿宋_GB2312"/>
          <w:sz w:val="30"/>
          <w:szCs w:val="30"/>
          <w:lang w:eastAsia="zh-CN"/>
        </w:rPr>
        <w:t>笔，虚增成本</w:t>
      </w:r>
      <w:r w:rsidRPr="00834C4D">
        <w:rPr>
          <w:rFonts w:eastAsia="仿宋_GB2312"/>
          <w:sz w:val="30"/>
          <w:szCs w:val="30"/>
          <w:lang w:eastAsia="zh-CN"/>
        </w:rPr>
        <w:t>6,902,732,589.74</w:t>
      </w:r>
      <w:r w:rsidRPr="00834C4D">
        <w:rPr>
          <w:rFonts w:eastAsia="仿宋_GB2312"/>
          <w:sz w:val="30"/>
          <w:szCs w:val="30"/>
          <w:lang w:eastAsia="zh-CN"/>
        </w:rPr>
        <w:t>元，虚增利润总额</w:t>
      </w:r>
      <w:r w:rsidRPr="00834C4D">
        <w:rPr>
          <w:rFonts w:eastAsia="仿宋_GB2312"/>
          <w:sz w:val="30"/>
          <w:szCs w:val="30"/>
          <w:lang w:eastAsia="zh-CN"/>
        </w:rPr>
        <w:t>515,647,735.05</w:t>
      </w:r>
      <w:r w:rsidRPr="00834C4D">
        <w:rPr>
          <w:rFonts w:eastAsia="仿宋_GB2312"/>
          <w:sz w:val="30"/>
          <w:szCs w:val="30"/>
          <w:lang w:eastAsia="zh-CN"/>
        </w:rPr>
        <w:t>元。</w:t>
      </w:r>
      <w:r>
        <w:rPr>
          <w:rFonts w:eastAsia="仿宋_GB2312" w:hint="eastAsia"/>
          <w:sz w:val="30"/>
          <w:szCs w:val="30"/>
          <w:lang w:eastAsia="zh-CN"/>
        </w:rPr>
        <w:t>公司</w:t>
      </w:r>
      <w:r w:rsidRPr="00834C4D">
        <w:rPr>
          <w:rFonts w:eastAsia="仿宋_GB2312"/>
          <w:sz w:val="30"/>
          <w:szCs w:val="30"/>
          <w:lang w:eastAsia="zh-CN"/>
        </w:rPr>
        <w:t>2017</w:t>
      </w:r>
      <w:r w:rsidRPr="00834C4D">
        <w:rPr>
          <w:rFonts w:eastAsia="仿宋_GB2312"/>
          <w:sz w:val="30"/>
          <w:szCs w:val="30"/>
          <w:lang w:eastAsia="zh-CN"/>
        </w:rPr>
        <w:t>年年度财务报告披露营业收入为</w:t>
      </w:r>
      <w:r w:rsidRPr="00834C4D">
        <w:rPr>
          <w:rFonts w:eastAsia="仿宋_GB2312"/>
          <w:sz w:val="30"/>
          <w:szCs w:val="30"/>
          <w:lang w:eastAsia="zh-CN"/>
        </w:rPr>
        <w:t>19,032,259,081.76</w:t>
      </w:r>
      <w:r w:rsidRPr="00834C4D">
        <w:rPr>
          <w:rFonts w:eastAsia="仿宋_GB2312"/>
          <w:sz w:val="30"/>
          <w:szCs w:val="30"/>
          <w:lang w:eastAsia="zh-CN"/>
        </w:rPr>
        <w:t>元，利润总额为</w:t>
      </w:r>
      <w:r>
        <w:rPr>
          <w:rFonts w:eastAsia="仿宋_GB2312"/>
          <w:sz w:val="30"/>
          <w:szCs w:val="30"/>
          <w:lang w:eastAsia="zh-CN"/>
        </w:rPr>
        <w:t>714,090,164.08</w:t>
      </w:r>
      <w:r w:rsidRPr="00834C4D">
        <w:rPr>
          <w:rFonts w:eastAsia="仿宋_GB2312"/>
          <w:sz w:val="30"/>
          <w:szCs w:val="30"/>
          <w:lang w:eastAsia="zh-CN"/>
        </w:rPr>
        <w:t>元，其上述虚增营业收入金额占当年披露金额比例为</w:t>
      </w:r>
      <w:r w:rsidRPr="00834C4D">
        <w:rPr>
          <w:rFonts w:eastAsia="仿宋_GB2312"/>
          <w:sz w:val="30"/>
          <w:szCs w:val="30"/>
          <w:lang w:eastAsia="zh-CN"/>
        </w:rPr>
        <w:t>38.98%</w:t>
      </w:r>
      <w:r w:rsidRPr="00834C4D">
        <w:rPr>
          <w:rFonts w:eastAsia="仿宋_GB2312"/>
          <w:sz w:val="30"/>
          <w:szCs w:val="30"/>
          <w:lang w:eastAsia="zh-CN"/>
        </w:rPr>
        <w:t>，虚增利润</w:t>
      </w:r>
      <w:r w:rsidRPr="00834C4D">
        <w:rPr>
          <w:rFonts w:eastAsia="仿宋_GB2312"/>
          <w:sz w:val="30"/>
          <w:szCs w:val="30"/>
          <w:lang w:eastAsia="zh-CN"/>
        </w:rPr>
        <w:lastRenderedPageBreak/>
        <w:t>总额占当年披露金额比例为</w:t>
      </w:r>
      <w:r w:rsidRPr="00834C4D">
        <w:rPr>
          <w:rFonts w:eastAsia="仿宋_GB2312"/>
          <w:sz w:val="30"/>
          <w:szCs w:val="30"/>
          <w:lang w:eastAsia="zh-CN"/>
        </w:rPr>
        <w:t>72.21%</w:t>
      </w:r>
      <w:r w:rsidRPr="00834C4D">
        <w:rPr>
          <w:rFonts w:eastAsia="仿宋_GB2312"/>
          <w:sz w:val="30"/>
          <w:szCs w:val="30"/>
          <w:lang w:eastAsia="zh-CN"/>
        </w:rPr>
        <w:t>。</w:t>
      </w:r>
      <w:r w:rsidRPr="00834C4D">
        <w:rPr>
          <w:rFonts w:eastAsia="仿宋_GB2312"/>
          <w:sz w:val="30"/>
          <w:szCs w:val="30"/>
          <w:lang w:eastAsia="zh-CN"/>
        </w:rPr>
        <w:t>2018</w:t>
      </w:r>
      <w:r w:rsidRPr="00834C4D">
        <w:rPr>
          <w:rFonts w:eastAsia="仿宋_GB2312"/>
          <w:sz w:val="30"/>
          <w:szCs w:val="30"/>
          <w:lang w:eastAsia="zh-CN"/>
        </w:rPr>
        <w:t>年，</w:t>
      </w:r>
      <w:r>
        <w:rPr>
          <w:rFonts w:eastAsia="仿宋_GB2312" w:hint="eastAsia"/>
          <w:sz w:val="30"/>
          <w:szCs w:val="30"/>
          <w:lang w:eastAsia="zh-CN"/>
        </w:rPr>
        <w:t>公司</w:t>
      </w:r>
      <w:r w:rsidRPr="00834C4D">
        <w:rPr>
          <w:rFonts w:eastAsia="仿宋_GB2312"/>
          <w:sz w:val="30"/>
          <w:szCs w:val="30"/>
          <w:lang w:eastAsia="zh-CN"/>
        </w:rPr>
        <w:t>虚构销售业务</w:t>
      </w:r>
      <w:r w:rsidRPr="00834C4D">
        <w:rPr>
          <w:rFonts w:eastAsia="仿宋_GB2312"/>
          <w:sz w:val="30"/>
          <w:szCs w:val="30"/>
          <w:lang w:eastAsia="zh-CN"/>
        </w:rPr>
        <w:t>416</w:t>
      </w:r>
      <w:r w:rsidRPr="00834C4D">
        <w:rPr>
          <w:rFonts w:eastAsia="仿宋_GB2312"/>
          <w:sz w:val="30"/>
          <w:szCs w:val="30"/>
          <w:lang w:eastAsia="zh-CN"/>
        </w:rPr>
        <w:t>笔，虚增收入</w:t>
      </w:r>
      <w:r w:rsidRPr="00834C4D">
        <w:rPr>
          <w:rFonts w:eastAsia="仿宋_GB2312"/>
          <w:sz w:val="30"/>
          <w:szCs w:val="30"/>
          <w:lang w:eastAsia="zh-CN"/>
        </w:rPr>
        <w:t xml:space="preserve">4,582,133,040.08 </w:t>
      </w:r>
      <w:r w:rsidRPr="00834C4D">
        <w:rPr>
          <w:rFonts w:eastAsia="仿宋_GB2312"/>
          <w:sz w:val="30"/>
          <w:szCs w:val="30"/>
          <w:lang w:eastAsia="zh-CN"/>
        </w:rPr>
        <w:t>元，虚构采购业务</w:t>
      </w:r>
      <w:r w:rsidRPr="00834C4D">
        <w:rPr>
          <w:rFonts w:eastAsia="仿宋_GB2312"/>
          <w:sz w:val="30"/>
          <w:szCs w:val="30"/>
          <w:lang w:eastAsia="zh-CN"/>
        </w:rPr>
        <w:t>416</w:t>
      </w:r>
      <w:r w:rsidRPr="00834C4D">
        <w:rPr>
          <w:rFonts w:eastAsia="仿宋_GB2312"/>
          <w:sz w:val="30"/>
          <w:szCs w:val="30"/>
          <w:lang w:eastAsia="zh-CN"/>
        </w:rPr>
        <w:t>笔，虚增成本</w:t>
      </w:r>
      <w:r w:rsidRPr="00834C4D">
        <w:rPr>
          <w:rFonts w:eastAsia="仿宋_GB2312"/>
          <w:sz w:val="30"/>
          <w:szCs w:val="30"/>
          <w:lang w:eastAsia="zh-CN"/>
        </w:rPr>
        <w:t>4,289,122,525.97</w:t>
      </w:r>
      <w:r w:rsidRPr="00834C4D">
        <w:rPr>
          <w:rFonts w:eastAsia="仿宋_GB2312"/>
          <w:sz w:val="30"/>
          <w:szCs w:val="30"/>
          <w:lang w:eastAsia="zh-CN"/>
        </w:rPr>
        <w:t>元，虚增利润总额</w:t>
      </w:r>
      <w:r w:rsidRPr="00834C4D">
        <w:rPr>
          <w:rFonts w:eastAsia="仿宋_GB2312"/>
          <w:sz w:val="30"/>
          <w:szCs w:val="30"/>
          <w:lang w:eastAsia="zh-CN"/>
        </w:rPr>
        <w:t>293,010,514.11</w:t>
      </w:r>
      <w:r w:rsidRPr="00834C4D">
        <w:rPr>
          <w:rFonts w:eastAsia="仿宋_GB2312"/>
          <w:sz w:val="30"/>
          <w:szCs w:val="30"/>
          <w:lang w:eastAsia="zh-CN"/>
        </w:rPr>
        <w:t>元。</w:t>
      </w:r>
      <w:r>
        <w:rPr>
          <w:rFonts w:eastAsia="仿宋_GB2312" w:hint="eastAsia"/>
          <w:sz w:val="30"/>
          <w:szCs w:val="30"/>
          <w:lang w:eastAsia="zh-CN"/>
        </w:rPr>
        <w:t>公司</w:t>
      </w:r>
      <w:r w:rsidRPr="00834C4D">
        <w:rPr>
          <w:rFonts w:eastAsia="仿宋_GB2312"/>
          <w:sz w:val="30"/>
          <w:szCs w:val="30"/>
          <w:lang w:eastAsia="zh-CN"/>
        </w:rPr>
        <w:t>2018</w:t>
      </w:r>
      <w:r w:rsidRPr="00834C4D">
        <w:rPr>
          <w:rFonts w:eastAsia="仿宋_GB2312"/>
          <w:sz w:val="30"/>
          <w:szCs w:val="30"/>
          <w:lang w:eastAsia="zh-CN"/>
        </w:rPr>
        <w:t>年度财务报告披露营业收入</w:t>
      </w:r>
      <w:r w:rsidRPr="00834C4D">
        <w:rPr>
          <w:rFonts w:eastAsia="仿宋_GB2312"/>
          <w:sz w:val="30"/>
          <w:szCs w:val="30"/>
          <w:lang w:eastAsia="zh-CN"/>
        </w:rPr>
        <w:t>14,018,181,636.91</w:t>
      </w:r>
      <w:r w:rsidRPr="00834C4D">
        <w:rPr>
          <w:rFonts w:eastAsia="仿宋_GB2312"/>
          <w:sz w:val="30"/>
          <w:szCs w:val="30"/>
          <w:lang w:eastAsia="zh-CN"/>
        </w:rPr>
        <w:t>元，披露利润总额</w:t>
      </w:r>
      <w:r w:rsidRPr="00834C4D">
        <w:rPr>
          <w:rFonts w:eastAsia="仿宋_GB2312"/>
          <w:sz w:val="30"/>
          <w:szCs w:val="30"/>
          <w:lang w:eastAsia="zh-CN"/>
        </w:rPr>
        <w:t>-2,115,966,425.70</w:t>
      </w:r>
      <w:r w:rsidRPr="00834C4D">
        <w:rPr>
          <w:rFonts w:eastAsia="仿宋_GB2312"/>
          <w:sz w:val="30"/>
          <w:szCs w:val="30"/>
          <w:lang w:eastAsia="zh-CN"/>
        </w:rPr>
        <w:t>元，其上述虚增营业收入金额占当年披露金额比例为</w:t>
      </w:r>
      <w:r w:rsidRPr="00834C4D">
        <w:rPr>
          <w:rFonts w:eastAsia="仿宋_GB2312"/>
          <w:sz w:val="30"/>
          <w:szCs w:val="30"/>
          <w:lang w:eastAsia="zh-CN"/>
        </w:rPr>
        <w:t>32.69%</w:t>
      </w:r>
      <w:r w:rsidRPr="00834C4D">
        <w:rPr>
          <w:rFonts w:eastAsia="仿宋_GB2312"/>
          <w:sz w:val="30"/>
          <w:szCs w:val="30"/>
          <w:lang w:eastAsia="zh-CN"/>
        </w:rPr>
        <w:t>，虚增利润总额占当年披露金额绝对值比例为</w:t>
      </w:r>
      <w:r w:rsidRPr="00834C4D">
        <w:rPr>
          <w:rFonts w:eastAsia="仿宋_GB2312"/>
          <w:sz w:val="30"/>
          <w:szCs w:val="30"/>
          <w:lang w:eastAsia="zh-CN"/>
        </w:rPr>
        <w:t>13.85%</w:t>
      </w:r>
      <w:r w:rsidRPr="00834C4D">
        <w:rPr>
          <w:rFonts w:eastAsia="仿宋_GB2312"/>
          <w:sz w:val="30"/>
          <w:szCs w:val="30"/>
          <w:lang w:eastAsia="zh-CN"/>
        </w:rPr>
        <w:t>。</w:t>
      </w:r>
    </w:p>
    <w:p w:rsidR="00D12942" w:rsidRPr="00834C4D" w:rsidRDefault="00D12942" w:rsidP="00D12942">
      <w:pPr>
        <w:spacing w:line="600" w:lineRule="exact"/>
        <w:ind w:rightChars="1" w:right="2" w:firstLineChars="200" w:firstLine="602"/>
        <w:rPr>
          <w:rFonts w:eastAsia="仿宋_GB2312"/>
          <w:b/>
          <w:sz w:val="30"/>
          <w:szCs w:val="30"/>
          <w:lang w:eastAsia="zh-CN"/>
        </w:rPr>
      </w:pPr>
      <w:r w:rsidRPr="00834C4D">
        <w:rPr>
          <w:rFonts w:eastAsia="仿宋_GB2312"/>
          <w:b/>
          <w:sz w:val="30"/>
          <w:szCs w:val="30"/>
          <w:lang w:eastAsia="zh-CN"/>
        </w:rPr>
        <w:t>（二）虚减负债</w:t>
      </w:r>
    </w:p>
    <w:p w:rsidR="00D12942" w:rsidRPr="00834C4D" w:rsidRDefault="00D12942" w:rsidP="00D12942">
      <w:pPr>
        <w:spacing w:line="600" w:lineRule="exact"/>
        <w:ind w:rightChars="1" w:right="2" w:firstLineChars="200" w:firstLine="600"/>
        <w:rPr>
          <w:rFonts w:eastAsia="仿宋_GB2312"/>
          <w:sz w:val="30"/>
          <w:szCs w:val="30"/>
          <w:lang w:eastAsia="zh-CN"/>
        </w:rPr>
      </w:pPr>
      <w:r w:rsidRPr="00834C4D">
        <w:rPr>
          <w:rFonts w:eastAsia="仿宋_GB2312"/>
          <w:sz w:val="30"/>
          <w:szCs w:val="30"/>
          <w:lang w:eastAsia="zh-CN"/>
        </w:rPr>
        <w:t>2017</w:t>
      </w:r>
      <w:r w:rsidRPr="00834C4D">
        <w:rPr>
          <w:rFonts w:eastAsia="仿宋_GB2312"/>
          <w:sz w:val="30"/>
          <w:szCs w:val="30"/>
          <w:lang w:eastAsia="zh-CN"/>
        </w:rPr>
        <w:t>年至</w:t>
      </w:r>
      <w:r w:rsidRPr="00834C4D">
        <w:rPr>
          <w:rFonts w:eastAsia="仿宋_GB2312"/>
          <w:sz w:val="30"/>
          <w:szCs w:val="30"/>
          <w:lang w:eastAsia="zh-CN"/>
        </w:rPr>
        <w:t>2018</w:t>
      </w:r>
      <w:r w:rsidRPr="00834C4D">
        <w:rPr>
          <w:rFonts w:eastAsia="仿宋_GB2312"/>
          <w:sz w:val="30"/>
          <w:szCs w:val="30"/>
          <w:lang w:eastAsia="zh-CN"/>
        </w:rPr>
        <w:t>年，公司（包括宏图三胞）以自己名义与银行、信托等金融机构发生未进行账务处理融资共计</w:t>
      </w:r>
      <w:r w:rsidRPr="00834C4D">
        <w:rPr>
          <w:rFonts w:eastAsia="仿宋_GB2312"/>
          <w:sz w:val="30"/>
          <w:szCs w:val="30"/>
          <w:lang w:eastAsia="zh-CN"/>
        </w:rPr>
        <w:t>33</w:t>
      </w:r>
      <w:r w:rsidRPr="00834C4D">
        <w:rPr>
          <w:rFonts w:eastAsia="仿宋_GB2312"/>
          <w:sz w:val="30"/>
          <w:szCs w:val="30"/>
          <w:lang w:eastAsia="zh-CN"/>
        </w:rPr>
        <w:t>笔，金额合计</w:t>
      </w:r>
      <w:r w:rsidRPr="00834C4D">
        <w:rPr>
          <w:rFonts w:eastAsia="仿宋_GB2312"/>
          <w:sz w:val="30"/>
          <w:szCs w:val="30"/>
          <w:lang w:eastAsia="zh-CN"/>
        </w:rPr>
        <w:t>8,766,270,000.00</w:t>
      </w:r>
      <w:r w:rsidRPr="00834C4D">
        <w:rPr>
          <w:rFonts w:eastAsia="仿宋_GB2312"/>
          <w:sz w:val="30"/>
          <w:szCs w:val="30"/>
          <w:lang w:eastAsia="zh-CN"/>
        </w:rPr>
        <w:t>元，截至</w:t>
      </w:r>
      <w:r w:rsidRPr="00834C4D">
        <w:rPr>
          <w:rFonts w:eastAsia="仿宋_GB2312"/>
          <w:sz w:val="30"/>
          <w:szCs w:val="30"/>
          <w:lang w:eastAsia="zh-CN"/>
        </w:rPr>
        <w:t>2021</w:t>
      </w:r>
      <w:r w:rsidRPr="00834C4D">
        <w:rPr>
          <w:rFonts w:eastAsia="仿宋_GB2312"/>
          <w:sz w:val="30"/>
          <w:szCs w:val="30"/>
          <w:lang w:eastAsia="zh-CN"/>
        </w:rPr>
        <w:t>年</w:t>
      </w:r>
      <w:r w:rsidRPr="00834C4D">
        <w:rPr>
          <w:rFonts w:eastAsia="仿宋_GB2312"/>
          <w:sz w:val="30"/>
          <w:szCs w:val="30"/>
          <w:lang w:eastAsia="zh-CN"/>
        </w:rPr>
        <w:t>12</w:t>
      </w:r>
      <w:r w:rsidRPr="00834C4D">
        <w:rPr>
          <w:rFonts w:eastAsia="仿宋_GB2312"/>
          <w:sz w:val="30"/>
          <w:szCs w:val="30"/>
          <w:lang w:eastAsia="zh-CN"/>
        </w:rPr>
        <w:t>月</w:t>
      </w:r>
      <w:r w:rsidRPr="00834C4D">
        <w:rPr>
          <w:rFonts w:eastAsia="仿宋_GB2312"/>
          <w:sz w:val="30"/>
          <w:szCs w:val="30"/>
          <w:lang w:eastAsia="zh-CN"/>
        </w:rPr>
        <w:t>31</w:t>
      </w:r>
      <w:r w:rsidRPr="00834C4D">
        <w:rPr>
          <w:rFonts w:eastAsia="仿宋_GB2312"/>
          <w:sz w:val="30"/>
          <w:szCs w:val="30"/>
          <w:lang w:eastAsia="zh-CN"/>
        </w:rPr>
        <w:t>日尚未完全偿还，</w:t>
      </w:r>
      <w:r w:rsidRPr="00834C4D">
        <w:rPr>
          <w:rFonts w:eastAsia="仿宋_GB2312"/>
          <w:sz w:val="30"/>
          <w:szCs w:val="30"/>
          <w:lang w:eastAsia="zh-CN"/>
        </w:rPr>
        <w:t>2017</w:t>
      </w:r>
      <w:r w:rsidRPr="00834C4D">
        <w:rPr>
          <w:rFonts w:eastAsia="仿宋_GB2312"/>
          <w:sz w:val="30"/>
          <w:szCs w:val="30"/>
          <w:lang w:eastAsia="zh-CN"/>
        </w:rPr>
        <w:t>年至</w:t>
      </w:r>
      <w:r w:rsidRPr="00834C4D">
        <w:rPr>
          <w:rFonts w:eastAsia="仿宋_GB2312"/>
          <w:sz w:val="30"/>
          <w:szCs w:val="30"/>
          <w:lang w:eastAsia="zh-CN"/>
        </w:rPr>
        <w:t>2021</w:t>
      </w:r>
      <w:r w:rsidRPr="00834C4D">
        <w:rPr>
          <w:rFonts w:eastAsia="仿宋_GB2312"/>
          <w:sz w:val="30"/>
          <w:szCs w:val="30"/>
          <w:lang w:eastAsia="zh-CN"/>
        </w:rPr>
        <w:t>年末未偿还融资余额分别为</w:t>
      </w:r>
      <w:r w:rsidRPr="00834C4D">
        <w:rPr>
          <w:rFonts w:eastAsia="仿宋_GB2312"/>
          <w:sz w:val="30"/>
          <w:szCs w:val="30"/>
          <w:lang w:eastAsia="zh-CN"/>
        </w:rPr>
        <w:t>7,132,071,094.45</w:t>
      </w:r>
      <w:r w:rsidRPr="00834C4D">
        <w:rPr>
          <w:rFonts w:eastAsia="仿宋_GB2312"/>
          <w:sz w:val="30"/>
          <w:szCs w:val="30"/>
          <w:lang w:eastAsia="zh-CN"/>
        </w:rPr>
        <w:t>元、</w:t>
      </w:r>
      <w:r w:rsidRPr="00834C4D">
        <w:rPr>
          <w:rFonts w:eastAsia="仿宋_GB2312"/>
          <w:sz w:val="30"/>
          <w:szCs w:val="30"/>
          <w:lang w:eastAsia="zh-CN"/>
        </w:rPr>
        <w:t>7,352,443,963.18</w:t>
      </w:r>
      <w:r w:rsidRPr="00834C4D">
        <w:rPr>
          <w:rFonts w:eastAsia="仿宋_GB2312"/>
          <w:sz w:val="30"/>
          <w:szCs w:val="30"/>
          <w:lang w:eastAsia="zh-CN"/>
        </w:rPr>
        <w:t>元、</w:t>
      </w:r>
      <w:r w:rsidRPr="00834C4D">
        <w:rPr>
          <w:rFonts w:eastAsia="仿宋_GB2312"/>
          <w:sz w:val="30"/>
          <w:szCs w:val="30"/>
          <w:lang w:eastAsia="zh-CN"/>
        </w:rPr>
        <w:t>7,334,360,547.17</w:t>
      </w:r>
      <w:r w:rsidRPr="00834C4D">
        <w:rPr>
          <w:rFonts w:eastAsia="仿宋_GB2312"/>
          <w:sz w:val="30"/>
          <w:szCs w:val="30"/>
          <w:lang w:eastAsia="zh-CN"/>
        </w:rPr>
        <w:t>元、</w:t>
      </w:r>
      <w:r w:rsidRPr="00834C4D">
        <w:rPr>
          <w:rFonts w:eastAsia="仿宋_GB2312"/>
          <w:sz w:val="30"/>
          <w:szCs w:val="30"/>
          <w:lang w:eastAsia="zh-CN"/>
        </w:rPr>
        <w:t>7,281,073,995.91</w:t>
      </w:r>
      <w:r w:rsidRPr="00834C4D">
        <w:rPr>
          <w:rFonts w:eastAsia="仿宋_GB2312"/>
          <w:sz w:val="30"/>
          <w:szCs w:val="30"/>
          <w:lang w:eastAsia="zh-CN"/>
        </w:rPr>
        <w:t>元、</w:t>
      </w:r>
      <w:r w:rsidRPr="00834C4D">
        <w:rPr>
          <w:rFonts w:eastAsia="仿宋_GB2312"/>
          <w:sz w:val="30"/>
          <w:szCs w:val="30"/>
          <w:lang w:eastAsia="zh-CN"/>
        </w:rPr>
        <w:t>7,281,073,995.91</w:t>
      </w:r>
      <w:r w:rsidRPr="00834C4D">
        <w:rPr>
          <w:rFonts w:eastAsia="仿宋_GB2312"/>
          <w:sz w:val="30"/>
          <w:szCs w:val="30"/>
          <w:lang w:eastAsia="zh-CN"/>
        </w:rPr>
        <w:t>元；公司（包括宏图三胞）以第三方名义通过商业保理和票据贴现等发生未进行账务处理的融资共计</w:t>
      </w:r>
      <w:r w:rsidRPr="00834C4D">
        <w:rPr>
          <w:rFonts w:eastAsia="仿宋_GB2312"/>
          <w:sz w:val="30"/>
          <w:szCs w:val="30"/>
          <w:lang w:eastAsia="zh-CN"/>
        </w:rPr>
        <w:t>25</w:t>
      </w:r>
      <w:r w:rsidRPr="00834C4D">
        <w:rPr>
          <w:rFonts w:eastAsia="仿宋_GB2312"/>
          <w:sz w:val="30"/>
          <w:szCs w:val="30"/>
          <w:lang w:eastAsia="zh-CN"/>
        </w:rPr>
        <w:t>笔，金额合计</w:t>
      </w:r>
      <w:r w:rsidRPr="00834C4D">
        <w:rPr>
          <w:rFonts w:eastAsia="仿宋_GB2312"/>
          <w:sz w:val="30"/>
          <w:szCs w:val="30"/>
          <w:lang w:eastAsia="zh-CN"/>
        </w:rPr>
        <w:t>2,806,657,403.00</w:t>
      </w:r>
      <w:r w:rsidRPr="00834C4D">
        <w:rPr>
          <w:rFonts w:eastAsia="仿宋_GB2312"/>
          <w:sz w:val="30"/>
          <w:szCs w:val="30"/>
          <w:lang w:eastAsia="zh-CN"/>
        </w:rPr>
        <w:t>元，截至</w:t>
      </w:r>
      <w:r w:rsidRPr="00834C4D">
        <w:rPr>
          <w:rFonts w:eastAsia="仿宋_GB2312"/>
          <w:sz w:val="30"/>
          <w:szCs w:val="30"/>
          <w:lang w:eastAsia="zh-CN"/>
        </w:rPr>
        <w:t>2021</w:t>
      </w:r>
      <w:r w:rsidRPr="00834C4D">
        <w:rPr>
          <w:rFonts w:eastAsia="仿宋_GB2312"/>
          <w:sz w:val="30"/>
          <w:szCs w:val="30"/>
          <w:lang w:eastAsia="zh-CN"/>
        </w:rPr>
        <w:t>年</w:t>
      </w:r>
      <w:r w:rsidRPr="00834C4D">
        <w:rPr>
          <w:rFonts w:eastAsia="仿宋_GB2312"/>
          <w:sz w:val="30"/>
          <w:szCs w:val="30"/>
          <w:lang w:eastAsia="zh-CN"/>
        </w:rPr>
        <w:t>12</w:t>
      </w:r>
      <w:r w:rsidRPr="00834C4D">
        <w:rPr>
          <w:rFonts w:eastAsia="仿宋_GB2312"/>
          <w:sz w:val="30"/>
          <w:szCs w:val="30"/>
          <w:lang w:eastAsia="zh-CN"/>
        </w:rPr>
        <w:t>月</w:t>
      </w:r>
      <w:r w:rsidRPr="00834C4D">
        <w:rPr>
          <w:rFonts w:eastAsia="仿宋_GB2312"/>
          <w:sz w:val="30"/>
          <w:szCs w:val="30"/>
          <w:lang w:eastAsia="zh-CN"/>
        </w:rPr>
        <w:t>31</w:t>
      </w:r>
      <w:r w:rsidRPr="00834C4D">
        <w:rPr>
          <w:rFonts w:eastAsia="仿宋_GB2312"/>
          <w:sz w:val="30"/>
          <w:szCs w:val="30"/>
          <w:lang w:eastAsia="zh-CN"/>
        </w:rPr>
        <w:t>日尚未完全偿还，</w:t>
      </w:r>
      <w:r w:rsidRPr="00834C4D">
        <w:rPr>
          <w:rFonts w:eastAsia="仿宋_GB2312"/>
          <w:sz w:val="30"/>
          <w:szCs w:val="30"/>
          <w:lang w:eastAsia="zh-CN"/>
        </w:rPr>
        <w:t>2017</w:t>
      </w:r>
      <w:r w:rsidRPr="00834C4D">
        <w:rPr>
          <w:rFonts w:eastAsia="仿宋_GB2312"/>
          <w:sz w:val="30"/>
          <w:szCs w:val="30"/>
          <w:lang w:eastAsia="zh-CN"/>
        </w:rPr>
        <w:t>年至</w:t>
      </w:r>
      <w:r w:rsidRPr="00834C4D">
        <w:rPr>
          <w:rFonts w:eastAsia="仿宋_GB2312"/>
          <w:sz w:val="30"/>
          <w:szCs w:val="30"/>
          <w:lang w:eastAsia="zh-CN"/>
        </w:rPr>
        <w:t>2021</w:t>
      </w:r>
      <w:r w:rsidRPr="00834C4D">
        <w:rPr>
          <w:rFonts w:eastAsia="仿宋_GB2312"/>
          <w:sz w:val="30"/>
          <w:szCs w:val="30"/>
          <w:lang w:eastAsia="zh-CN"/>
        </w:rPr>
        <w:t>年年末偿还融资余额分别为</w:t>
      </w:r>
      <w:r w:rsidRPr="00834C4D">
        <w:rPr>
          <w:rFonts w:eastAsia="仿宋_GB2312"/>
          <w:sz w:val="30"/>
          <w:szCs w:val="30"/>
          <w:lang w:eastAsia="zh-CN"/>
        </w:rPr>
        <w:t>1,931,000,000.00</w:t>
      </w:r>
      <w:r w:rsidRPr="00834C4D">
        <w:rPr>
          <w:rFonts w:eastAsia="仿宋_GB2312"/>
          <w:sz w:val="30"/>
          <w:szCs w:val="30"/>
          <w:lang w:eastAsia="zh-CN"/>
        </w:rPr>
        <w:t>元、</w:t>
      </w:r>
      <w:r w:rsidRPr="00834C4D">
        <w:rPr>
          <w:rFonts w:eastAsia="仿宋_GB2312"/>
          <w:sz w:val="30"/>
          <w:szCs w:val="30"/>
          <w:lang w:eastAsia="zh-CN"/>
        </w:rPr>
        <w:t>2,467,349,819.67</w:t>
      </w:r>
      <w:r w:rsidRPr="00834C4D">
        <w:rPr>
          <w:rFonts w:eastAsia="仿宋_GB2312"/>
          <w:sz w:val="30"/>
          <w:szCs w:val="30"/>
          <w:lang w:eastAsia="zh-CN"/>
        </w:rPr>
        <w:t>元、</w:t>
      </w:r>
      <w:r w:rsidRPr="00834C4D">
        <w:rPr>
          <w:rFonts w:eastAsia="仿宋_GB2312"/>
          <w:sz w:val="30"/>
          <w:szCs w:val="30"/>
          <w:lang w:eastAsia="zh-CN"/>
        </w:rPr>
        <w:t>2,466,546,377.70</w:t>
      </w:r>
      <w:r w:rsidRPr="00834C4D">
        <w:rPr>
          <w:rFonts w:eastAsia="仿宋_GB2312"/>
          <w:sz w:val="30"/>
          <w:szCs w:val="30"/>
          <w:lang w:eastAsia="zh-CN"/>
        </w:rPr>
        <w:t>元、</w:t>
      </w:r>
      <w:r w:rsidRPr="00834C4D">
        <w:rPr>
          <w:rFonts w:eastAsia="仿宋_GB2312"/>
          <w:sz w:val="30"/>
          <w:szCs w:val="30"/>
          <w:lang w:eastAsia="zh-CN"/>
        </w:rPr>
        <w:t>2,466,546,377.70</w:t>
      </w:r>
      <w:r w:rsidRPr="00834C4D">
        <w:rPr>
          <w:rFonts w:eastAsia="仿宋_GB2312"/>
          <w:sz w:val="30"/>
          <w:szCs w:val="30"/>
          <w:lang w:eastAsia="zh-CN"/>
        </w:rPr>
        <w:t>元、</w:t>
      </w:r>
      <w:r w:rsidRPr="00834C4D">
        <w:rPr>
          <w:rFonts w:eastAsia="仿宋_GB2312"/>
          <w:sz w:val="30"/>
          <w:szCs w:val="30"/>
          <w:lang w:eastAsia="zh-CN"/>
        </w:rPr>
        <w:t>2,466,546,377.70</w:t>
      </w:r>
      <w:r w:rsidRPr="00834C4D">
        <w:rPr>
          <w:rFonts w:eastAsia="仿宋_GB2312"/>
          <w:sz w:val="30"/>
          <w:szCs w:val="30"/>
          <w:lang w:eastAsia="zh-CN"/>
        </w:rPr>
        <w:t>元。</w:t>
      </w:r>
    </w:p>
    <w:p w:rsidR="00D12942" w:rsidRPr="00834C4D" w:rsidRDefault="00D12942" w:rsidP="00D12942">
      <w:pPr>
        <w:spacing w:line="600" w:lineRule="exact"/>
        <w:ind w:rightChars="1" w:right="2" w:firstLineChars="200" w:firstLine="600"/>
        <w:rPr>
          <w:rFonts w:eastAsia="仿宋_GB2312"/>
          <w:sz w:val="30"/>
          <w:szCs w:val="30"/>
          <w:lang w:eastAsia="zh-CN"/>
        </w:rPr>
      </w:pPr>
      <w:r w:rsidRPr="00834C4D">
        <w:rPr>
          <w:rFonts w:eastAsia="仿宋_GB2312"/>
          <w:sz w:val="30"/>
          <w:szCs w:val="30"/>
          <w:lang w:eastAsia="zh-CN"/>
        </w:rPr>
        <w:t>公司上述行为导致其</w:t>
      </w:r>
      <w:r w:rsidRPr="00834C4D">
        <w:rPr>
          <w:rFonts w:eastAsia="仿宋_GB2312"/>
          <w:sz w:val="30"/>
          <w:szCs w:val="30"/>
          <w:lang w:eastAsia="zh-CN"/>
        </w:rPr>
        <w:t>2017</w:t>
      </w:r>
      <w:r w:rsidRPr="00834C4D">
        <w:rPr>
          <w:rFonts w:eastAsia="仿宋_GB2312"/>
          <w:sz w:val="30"/>
          <w:szCs w:val="30"/>
          <w:lang w:eastAsia="zh-CN"/>
        </w:rPr>
        <w:t>年至</w:t>
      </w:r>
      <w:r w:rsidRPr="00834C4D">
        <w:rPr>
          <w:rFonts w:eastAsia="仿宋_GB2312"/>
          <w:sz w:val="30"/>
          <w:szCs w:val="30"/>
          <w:lang w:eastAsia="zh-CN"/>
        </w:rPr>
        <w:t>2021</w:t>
      </w:r>
      <w:r w:rsidRPr="00834C4D">
        <w:rPr>
          <w:rFonts w:eastAsia="仿宋_GB2312"/>
          <w:sz w:val="30"/>
          <w:szCs w:val="30"/>
          <w:lang w:eastAsia="zh-CN"/>
        </w:rPr>
        <w:t>年财务报表虚减负债金额分别为</w:t>
      </w:r>
      <w:r w:rsidRPr="00834C4D">
        <w:rPr>
          <w:rFonts w:eastAsia="仿宋_GB2312"/>
          <w:sz w:val="30"/>
          <w:szCs w:val="30"/>
          <w:lang w:eastAsia="zh-CN"/>
        </w:rPr>
        <w:t>9,063,071,094.45</w:t>
      </w:r>
      <w:r w:rsidRPr="00834C4D">
        <w:rPr>
          <w:rFonts w:eastAsia="仿宋_GB2312"/>
          <w:sz w:val="30"/>
          <w:szCs w:val="30"/>
          <w:lang w:eastAsia="zh-CN"/>
        </w:rPr>
        <w:t>元、</w:t>
      </w:r>
      <w:r w:rsidRPr="00834C4D">
        <w:rPr>
          <w:rFonts w:eastAsia="仿宋_GB2312"/>
          <w:sz w:val="30"/>
          <w:szCs w:val="30"/>
          <w:lang w:eastAsia="zh-CN"/>
        </w:rPr>
        <w:t>9,819,793,782.85</w:t>
      </w:r>
      <w:r w:rsidRPr="00834C4D">
        <w:rPr>
          <w:rFonts w:eastAsia="仿宋_GB2312"/>
          <w:sz w:val="30"/>
          <w:szCs w:val="30"/>
          <w:lang w:eastAsia="zh-CN"/>
        </w:rPr>
        <w:t>元、</w:t>
      </w:r>
      <w:r w:rsidRPr="00834C4D">
        <w:rPr>
          <w:rFonts w:eastAsia="仿宋_GB2312"/>
          <w:sz w:val="30"/>
          <w:szCs w:val="30"/>
          <w:lang w:eastAsia="zh-CN"/>
        </w:rPr>
        <w:t>9,800,906,924.87</w:t>
      </w:r>
      <w:r w:rsidRPr="00834C4D">
        <w:rPr>
          <w:rFonts w:eastAsia="仿宋_GB2312"/>
          <w:sz w:val="30"/>
          <w:szCs w:val="30"/>
          <w:lang w:eastAsia="zh-CN"/>
        </w:rPr>
        <w:t>元、</w:t>
      </w:r>
      <w:r w:rsidRPr="00834C4D">
        <w:rPr>
          <w:rFonts w:eastAsia="仿宋_GB2312"/>
          <w:sz w:val="30"/>
          <w:szCs w:val="30"/>
          <w:lang w:eastAsia="zh-CN"/>
        </w:rPr>
        <w:t>9,747,620,373.61</w:t>
      </w:r>
      <w:r w:rsidRPr="00834C4D">
        <w:rPr>
          <w:rFonts w:eastAsia="仿宋_GB2312"/>
          <w:sz w:val="30"/>
          <w:szCs w:val="30"/>
          <w:lang w:eastAsia="zh-CN"/>
        </w:rPr>
        <w:t>元、</w:t>
      </w:r>
      <w:r w:rsidRPr="00834C4D">
        <w:rPr>
          <w:rFonts w:eastAsia="仿宋_GB2312"/>
          <w:sz w:val="30"/>
          <w:szCs w:val="30"/>
          <w:lang w:eastAsia="zh-CN"/>
        </w:rPr>
        <w:t>9,747,620,373.61</w:t>
      </w:r>
      <w:r w:rsidRPr="00834C4D">
        <w:rPr>
          <w:rFonts w:eastAsia="仿宋_GB2312"/>
          <w:sz w:val="30"/>
          <w:szCs w:val="30"/>
          <w:lang w:eastAsia="zh-CN"/>
        </w:rPr>
        <w:t>元，占当期披露负债的比例为</w:t>
      </w:r>
      <w:r w:rsidRPr="00834C4D">
        <w:rPr>
          <w:rFonts w:eastAsia="仿宋_GB2312"/>
          <w:sz w:val="30"/>
          <w:szCs w:val="30"/>
          <w:lang w:eastAsia="zh-CN"/>
        </w:rPr>
        <w:t>81.28%</w:t>
      </w:r>
      <w:r w:rsidRPr="00834C4D">
        <w:rPr>
          <w:rFonts w:eastAsia="仿宋_GB2312"/>
          <w:sz w:val="30"/>
          <w:szCs w:val="30"/>
          <w:lang w:eastAsia="zh-CN"/>
        </w:rPr>
        <w:t>、</w:t>
      </w:r>
      <w:r w:rsidRPr="00834C4D">
        <w:rPr>
          <w:rFonts w:eastAsia="仿宋_GB2312"/>
          <w:sz w:val="30"/>
          <w:szCs w:val="30"/>
          <w:lang w:eastAsia="zh-CN"/>
        </w:rPr>
        <w:t>104.73%</w:t>
      </w:r>
      <w:r w:rsidRPr="00834C4D">
        <w:rPr>
          <w:rFonts w:eastAsia="仿宋_GB2312"/>
          <w:sz w:val="30"/>
          <w:szCs w:val="30"/>
          <w:lang w:eastAsia="zh-CN"/>
        </w:rPr>
        <w:t>、</w:t>
      </w:r>
      <w:r w:rsidRPr="00834C4D">
        <w:rPr>
          <w:rFonts w:eastAsia="仿宋_GB2312"/>
          <w:sz w:val="30"/>
          <w:szCs w:val="30"/>
          <w:lang w:eastAsia="zh-CN"/>
        </w:rPr>
        <w:t>106.40%</w:t>
      </w:r>
      <w:r w:rsidRPr="00834C4D">
        <w:rPr>
          <w:rFonts w:eastAsia="仿宋_GB2312"/>
          <w:sz w:val="30"/>
          <w:szCs w:val="30"/>
          <w:lang w:eastAsia="zh-CN"/>
        </w:rPr>
        <w:t>、</w:t>
      </w:r>
      <w:r w:rsidRPr="00834C4D">
        <w:rPr>
          <w:rFonts w:eastAsia="仿宋_GB2312"/>
          <w:sz w:val="30"/>
          <w:szCs w:val="30"/>
          <w:lang w:eastAsia="zh-CN"/>
        </w:rPr>
        <w:t>103.34%</w:t>
      </w:r>
      <w:r w:rsidRPr="00834C4D">
        <w:rPr>
          <w:rFonts w:eastAsia="仿宋_GB2312"/>
          <w:sz w:val="30"/>
          <w:szCs w:val="30"/>
          <w:lang w:eastAsia="zh-CN"/>
        </w:rPr>
        <w:t>、</w:t>
      </w:r>
      <w:r w:rsidRPr="00834C4D">
        <w:rPr>
          <w:rFonts w:eastAsia="仿宋_GB2312"/>
          <w:sz w:val="30"/>
          <w:szCs w:val="30"/>
          <w:lang w:eastAsia="zh-CN"/>
        </w:rPr>
        <w:t>101.75%</w:t>
      </w:r>
      <w:r w:rsidRPr="00834C4D">
        <w:rPr>
          <w:rFonts w:eastAsia="仿宋_GB2312"/>
          <w:sz w:val="30"/>
          <w:szCs w:val="30"/>
          <w:lang w:eastAsia="zh-CN"/>
        </w:rPr>
        <w:t>，存在虚假记载。</w:t>
      </w:r>
    </w:p>
    <w:p w:rsidR="00D12942" w:rsidRPr="00425D7D" w:rsidRDefault="00D12942" w:rsidP="00D12942">
      <w:pPr>
        <w:spacing w:line="600" w:lineRule="exact"/>
        <w:ind w:rightChars="1" w:right="2" w:firstLineChars="200" w:firstLine="602"/>
        <w:rPr>
          <w:rFonts w:ascii="黑体" w:eastAsia="黑体" w:hAnsi="黑体"/>
          <w:b/>
          <w:sz w:val="30"/>
          <w:szCs w:val="30"/>
          <w:lang w:eastAsia="zh-CN"/>
        </w:rPr>
      </w:pPr>
      <w:r w:rsidRPr="00425D7D">
        <w:rPr>
          <w:rFonts w:ascii="黑体" w:eastAsia="黑体" w:hAnsi="黑体" w:hint="eastAsia"/>
          <w:b/>
          <w:sz w:val="30"/>
          <w:szCs w:val="30"/>
          <w:lang w:eastAsia="zh-CN"/>
        </w:rPr>
        <w:lastRenderedPageBreak/>
        <w:t>二、</w:t>
      </w:r>
      <w:r w:rsidRPr="00834C4D">
        <w:rPr>
          <w:rFonts w:ascii="黑体" w:eastAsia="黑体" w:hAnsi="黑体" w:hint="eastAsia"/>
          <w:b/>
          <w:sz w:val="30"/>
          <w:szCs w:val="30"/>
          <w:lang w:eastAsia="zh-CN"/>
        </w:rPr>
        <w:t>重大遗漏</w:t>
      </w:r>
    </w:p>
    <w:p w:rsidR="00D12942" w:rsidRPr="000C6120" w:rsidRDefault="00D12942" w:rsidP="00D12942">
      <w:pPr>
        <w:spacing w:line="600" w:lineRule="exact"/>
        <w:ind w:rightChars="1" w:right="2" w:firstLineChars="200" w:firstLine="600"/>
        <w:rPr>
          <w:rFonts w:eastAsia="仿宋_GB2312"/>
          <w:sz w:val="30"/>
          <w:szCs w:val="30"/>
          <w:lang w:eastAsia="zh-CN"/>
        </w:rPr>
      </w:pPr>
      <w:r w:rsidRPr="000C6120">
        <w:rPr>
          <w:rFonts w:eastAsia="仿宋_GB2312"/>
          <w:sz w:val="30"/>
          <w:szCs w:val="30"/>
          <w:lang w:eastAsia="zh-CN"/>
        </w:rPr>
        <w:t>2017</w:t>
      </w:r>
      <w:r w:rsidRPr="000C6120">
        <w:rPr>
          <w:rFonts w:eastAsia="仿宋_GB2312"/>
          <w:sz w:val="30"/>
          <w:szCs w:val="30"/>
          <w:lang w:eastAsia="zh-CN"/>
        </w:rPr>
        <w:t>年</w:t>
      </w:r>
      <w:r w:rsidRPr="000C6120">
        <w:rPr>
          <w:rFonts w:eastAsia="仿宋_GB2312"/>
          <w:sz w:val="30"/>
          <w:szCs w:val="30"/>
          <w:lang w:eastAsia="zh-CN"/>
        </w:rPr>
        <w:t>10</w:t>
      </w:r>
      <w:r w:rsidRPr="000C6120">
        <w:rPr>
          <w:rFonts w:eastAsia="仿宋_GB2312"/>
          <w:sz w:val="30"/>
          <w:szCs w:val="30"/>
          <w:lang w:eastAsia="zh-CN"/>
        </w:rPr>
        <w:t>月</w:t>
      </w:r>
      <w:r w:rsidRPr="000C6120">
        <w:rPr>
          <w:rFonts w:eastAsia="仿宋_GB2312"/>
          <w:sz w:val="30"/>
          <w:szCs w:val="30"/>
          <w:lang w:eastAsia="zh-CN"/>
        </w:rPr>
        <w:t>25</w:t>
      </w:r>
      <w:r w:rsidRPr="000C6120">
        <w:rPr>
          <w:rFonts w:eastAsia="仿宋_GB2312"/>
          <w:sz w:val="30"/>
          <w:szCs w:val="30"/>
          <w:lang w:eastAsia="zh-CN"/>
        </w:rPr>
        <w:t>日，公司形成董事会决议，同意公司签署《保证合同》，为《国内保理合同》</w:t>
      </w:r>
      <w:r w:rsidRPr="000C6120">
        <w:rPr>
          <w:rFonts w:eastAsia="仿宋_GB2312"/>
          <w:sz w:val="30"/>
          <w:szCs w:val="30"/>
          <w:lang w:eastAsia="zh-CN"/>
        </w:rPr>
        <w:t>(F17C1952)</w:t>
      </w:r>
      <w:r w:rsidRPr="000C6120">
        <w:rPr>
          <w:rFonts w:eastAsia="仿宋_GB2312"/>
          <w:sz w:val="30"/>
          <w:szCs w:val="30"/>
          <w:lang w:eastAsia="zh-CN"/>
        </w:rPr>
        <w:t>项下保理本金总额不超过人民币贰亿壹仟万元，期限壹年的债务提供连带责任保证担保。公司时任董事杨怀珍、辛克侠、宋荣荣、仪垂林、施长云、邹衍在董事会决议上签字。</w:t>
      </w:r>
      <w:r w:rsidRPr="000C6120">
        <w:rPr>
          <w:rFonts w:eastAsia="仿宋_GB2312"/>
          <w:sz w:val="30"/>
          <w:szCs w:val="30"/>
          <w:lang w:eastAsia="zh-CN"/>
        </w:rPr>
        <w:t>10</w:t>
      </w:r>
      <w:r w:rsidRPr="000C6120">
        <w:rPr>
          <w:rFonts w:eastAsia="仿宋_GB2312"/>
          <w:sz w:val="30"/>
          <w:szCs w:val="30"/>
          <w:lang w:eastAsia="zh-CN"/>
        </w:rPr>
        <w:t>月</w:t>
      </w:r>
      <w:r w:rsidRPr="000C6120">
        <w:rPr>
          <w:rFonts w:eastAsia="仿宋_GB2312"/>
          <w:sz w:val="30"/>
          <w:szCs w:val="30"/>
          <w:lang w:eastAsia="zh-CN"/>
        </w:rPr>
        <w:t>26</w:t>
      </w:r>
      <w:r w:rsidRPr="000C6120">
        <w:rPr>
          <w:rFonts w:eastAsia="仿宋_GB2312"/>
          <w:sz w:val="30"/>
          <w:szCs w:val="30"/>
          <w:lang w:eastAsia="zh-CN"/>
        </w:rPr>
        <w:t>日，三胞集团实际控制的上海越神实业有限公司（以下简称上海越神）与海通恒信国际租赁股份有限公司（以下简称海通恒信）签订《国内保理合同》</w:t>
      </w:r>
      <w:r w:rsidRPr="000C6120">
        <w:rPr>
          <w:rFonts w:eastAsia="仿宋_GB2312"/>
          <w:sz w:val="30"/>
          <w:szCs w:val="30"/>
          <w:lang w:eastAsia="zh-CN"/>
        </w:rPr>
        <w:t>(F17C1952)</w:t>
      </w:r>
      <w:r w:rsidRPr="000C6120">
        <w:rPr>
          <w:rFonts w:eastAsia="仿宋_GB2312"/>
          <w:sz w:val="30"/>
          <w:szCs w:val="30"/>
          <w:lang w:eastAsia="zh-CN"/>
        </w:rPr>
        <w:t>，合同约定上海越神以对宏图三胞的</w:t>
      </w:r>
      <w:r w:rsidRPr="000C6120">
        <w:rPr>
          <w:rFonts w:eastAsia="仿宋_GB2312"/>
          <w:sz w:val="30"/>
          <w:szCs w:val="30"/>
          <w:lang w:eastAsia="zh-CN"/>
        </w:rPr>
        <w:t>210,000,000.00</w:t>
      </w:r>
      <w:r w:rsidRPr="000C6120">
        <w:rPr>
          <w:rFonts w:eastAsia="仿宋_GB2312"/>
          <w:sz w:val="30"/>
          <w:szCs w:val="30"/>
          <w:lang w:eastAsia="zh-CN"/>
        </w:rPr>
        <w:t>元应收账款向海通恒信申请保理融资</w:t>
      </w:r>
      <w:r w:rsidRPr="000C6120">
        <w:rPr>
          <w:rFonts w:eastAsia="仿宋_GB2312"/>
          <w:sz w:val="30"/>
          <w:szCs w:val="30"/>
          <w:lang w:eastAsia="zh-CN"/>
        </w:rPr>
        <w:t>210,000,000.00</w:t>
      </w:r>
      <w:r w:rsidRPr="000C6120">
        <w:rPr>
          <w:rFonts w:eastAsia="仿宋_GB2312"/>
          <w:sz w:val="30"/>
          <w:szCs w:val="30"/>
          <w:lang w:eastAsia="zh-CN"/>
        </w:rPr>
        <w:t>元，回购日期分四期，分别为</w:t>
      </w:r>
      <w:r w:rsidRPr="000C6120">
        <w:rPr>
          <w:rFonts w:eastAsia="仿宋_GB2312"/>
          <w:sz w:val="30"/>
          <w:szCs w:val="30"/>
          <w:lang w:eastAsia="zh-CN"/>
        </w:rPr>
        <w:t>2018</w:t>
      </w:r>
      <w:r w:rsidRPr="000C6120">
        <w:rPr>
          <w:rFonts w:eastAsia="仿宋_GB2312"/>
          <w:sz w:val="30"/>
          <w:szCs w:val="30"/>
          <w:lang w:eastAsia="zh-CN"/>
        </w:rPr>
        <w:t>年</w:t>
      </w:r>
      <w:r w:rsidRPr="000C6120">
        <w:rPr>
          <w:rFonts w:eastAsia="仿宋_GB2312"/>
          <w:sz w:val="30"/>
          <w:szCs w:val="30"/>
          <w:lang w:eastAsia="zh-CN"/>
        </w:rPr>
        <w:t>1</w:t>
      </w:r>
      <w:r w:rsidRPr="000C6120">
        <w:rPr>
          <w:rFonts w:eastAsia="仿宋_GB2312"/>
          <w:sz w:val="30"/>
          <w:szCs w:val="30"/>
          <w:lang w:eastAsia="zh-CN"/>
        </w:rPr>
        <w:t>月</w:t>
      </w:r>
      <w:r w:rsidRPr="000C6120">
        <w:rPr>
          <w:rFonts w:eastAsia="仿宋_GB2312"/>
          <w:sz w:val="30"/>
          <w:szCs w:val="30"/>
          <w:lang w:eastAsia="zh-CN"/>
        </w:rPr>
        <w:t>30</w:t>
      </w:r>
      <w:r w:rsidRPr="000C6120">
        <w:rPr>
          <w:rFonts w:eastAsia="仿宋_GB2312"/>
          <w:sz w:val="30"/>
          <w:szCs w:val="30"/>
          <w:lang w:eastAsia="zh-CN"/>
        </w:rPr>
        <w:t>日、</w:t>
      </w:r>
      <w:r w:rsidRPr="000C6120">
        <w:rPr>
          <w:rFonts w:eastAsia="仿宋_GB2312"/>
          <w:sz w:val="30"/>
          <w:szCs w:val="30"/>
          <w:lang w:eastAsia="zh-CN"/>
        </w:rPr>
        <w:t>2018</w:t>
      </w:r>
      <w:r w:rsidRPr="000C6120">
        <w:rPr>
          <w:rFonts w:eastAsia="仿宋_GB2312"/>
          <w:sz w:val="30"/>
          <w:szCs w:val="30"/>
          <w:lang w:eastAsia="zh-CN"/>
        </w:rPr>
        <w:t>年</w:t>
      </w:r>
      <w:r w:rsidRPr="000C6120">
        <w:rPr>
          <w:rFonts w:eastAsia="仿宋_GB2312"/>
          <w:sz w:val="30"/>
          <w:szCs w:val="30"/>
          <w:lang w:eastAsia="zh-CN"/>
        </w:rPr>
        <w:t>4</w:t>
      </w:r>
      <w:r w:rsidRPr="000C6120">
        <w:rPr>
          <w:rFonts w:eastAsia="仿宋_GB2312"/>
          <w:sz w:val="30"/>
          <w:szCs w:val="30"/>
          <w:lang w:eastAsia="zh-CN"/>
        </w:rPr>
        <w:t>月</w:t>
      </w:r>
      <w:r w:rsidRPr="000C6120">
        <w:rPr>
          <w:rFonts w:eastAsia="仿宋_GB2312"/>
          <w:sz w:val="30"/>
          <w:szCs w:val="30"/>
          <w:lang w:eastAsia="zh-CN"/>
        </w:rPr>
        <w:t>30</w:t>
      </w:r>
      <w:r w:rsidRPr="000C6120">
        <w:rPr>
          <w:rFonts w:eastAsia="仿宋_GB2312"/>
          <w:sz w:val="30"/>
          <w:szCs w:val="30"/>
          <w:lang w:eastAsia="zh-CN"/>
        </w:rPr>
        <w:t>日、</w:t>
      </w:r>
      <w:r w:rsidRPr="000C6120">
        <w:rPr>
          <w:rFonts w:eastAsia="仿宋_GB2312"/>
          <w:sz w:val="30"/>
          <w:szCs w:val="30"/>
          <w:lang w:eastAsia="zh-CN"/>
        </w:rPr>
        <w:t>2018</w:t>
      </w:r>
      <w:r w:rsidRPr="000C6120">
        <w:rPr>
          <w:rFonts w:eastAsia="仿宋_GB2312"/>
          <w:sz w:val="30"/>
          <w:szCs w:val="30"/>
          <w:lang w:eastAsia="zh-CN"/>
        </w:rPr>
        <w:t>年</w:t>
      </w:r>
      <w:r w:rsidRPr="000C6120">
        <w:rPr>
          <w:rFonts w:eastAsia="仿宋_GB2312"/>
          <w:sz w:val="30"/>
          <w:szCs w:val="30"/>
          <w:lang w:eastAsia="zh-CN"/>
        </w:rPr>
        <w:t>7</w:t>
      </w:r>
      <w:r w:rsidRPr="000C6120">
        <w:rPr>
          <w:rFonts w:eastAsia="仿宋_GB2312"/>
          <w:sz w:val="30"/>
          <w:szCs w:val="30"/>
          <w:lang w:eastAsia="zh-CN"/>
        </w:rPr>
        <w:t>月</w:t>
      </w:r>
      <w:r w:rsidRPr="000C6120">
        <w:rPr>
          <w:rFonts w:eastAsia="仿宋_GB2312"/>
          <w:sz w:val="30"/>
          <w:szCs w:val="30"/>
          <w:lang w:eastAsia="zh-CN"/>
        </w:rPr>
        <w:t>30</w:t>
      </w:r>
      <w:r w:rsidRPr="000C6120">
        <w:rPr>
          <w:rFonts w:eastAsia="仿宋_GB2312"/>
          <w:sz w:val="30"/>
          <w:szCs w:val="30"/>
          <w:lang w:eastAsia="zh-CN"/>
        </w:rPr>
        <w:t>日、</w:t>
      </w:r>
      <w:r w:rsidRPr="000C6120">
        <w:rPr>
          <w:rFonts w:eastAsia="仿宋_GB2312"/>
          <w:sz w:val="30"/>
          <w:szCs w:val="30"/>
          <w:lang w:eastAsia="zh-CN"/>
        </w:rPr>
        <w:t>2018</w:t>
      </w:r>
      <w:r w:rsidRPr="000C6120">
        <w:rPr>
          <w:rFonts w:eastAsia="仿宋_GB2312"/>
          <w:sz w:val="30"/>
          <w:szCs w:val="30"/>
          <w:lang w:eastAsia="zh-CN"/>
        </w:rPr>
        <w:t>年</w:t>
      </w:r>
      <w:r w:rsidRPr="000C6120">
        <w:rPr>
          <w:rFonts w:eastAsia="仿宋_GB2312"/>
          <w:sz w:val="30"/>
          <w:szCs w:val="30"/>
          <w:lang w:eastAsia="zh-CN"/>
        </w:rPr>
        <w:t>10</w:t>
      </w:r>
      <w:r w:rsidRPr="000C6120">
        <w:rPr>
          <w:rFonts w:eastAsia="仿宋_GB2312"/>
          <w:sz w:val="30"/>
          <w:szCs w:val="30"/>
          <w:lang w:eastAsia="zh-CN"/>
        </w:rPr>
        <w:t>月</w:t>
      </w:r>
      <w:r w:rsidRPr="000C6120">
        <w:rPr>
          <w:rFonts w:eastAsia="仿宋_GB2312"/>
          <w:sz w:val="30"/>
          <w:szCs w:val="30"/>
          <w:lang w:eastAsia="zh-CN"/>
        </w:rPr>
        <w:t>30</w:t>
      </w:r>
      <w:r w:rsidRPr="000C6120">
        <w:rPr>
          <w:rFonts w:eastAsia="仿宋_GB2312"/>
          <w:sz w:val="30"/>
          <w:szCs w:val="30"/>
          <w:lang w:eastAsia="zh-CN"/>
        </w:rPr>
        <w:t>日，每期回购金额为</w:t>
      </w:r>
      <w:r w:rsidRPr="000C6120">
        <w:rPr>
          <w:rFonts w:eastAsia="仿宋_GB2312"/>
          <w:sz w:val="30"/>
          <w:szCs w:val="30"/>
          <w:lang w:eastAsia="zh-CN"/>
        </w:rPr>
        <w:t>52,500,000.00</w:t>
      </w:r>
      <w:r w:rsidRPr="000C6120">
        <w:rPr>
          <w:rFonts w:eastAsia="仿宋_GB2312"/>
          <w:sz w:val="30"/>
          <w:szCs w:val="30"/>
          <w:lang w:eastAsia="zh-CN"/>
        </w:rPr>
        <w:t>元。同日，</w:t>
      </w:r>
      <w:r>
        <w:rPr>
          <w:rFonts w:eastAsia="仿宋_GB2312" w:hint="eastAsia"/>
          <w:sz w:val="30"/>
          <w:szCs w:val="30"/>
          <w:lang w:eastAsia="zh-CN"/>
        </w:rPr>
        <w:t>公司</w:t>
      </w:r>
      <w:r w:rsidRPr="000C6120">
        <w:rPr>
          <w:rFonts w:eastAsia="仿宋_GB2312"/>
          <w:sz w:val="30"/>
          <w:szCs w:val="30"/>
          <w:lang w:eastAsia="zh-CN"/>
        </w:rPr>
        <w:t>与海通恒信签订《担保合同》</w:t>
      </w:r>
      <w:r w:rsidRPr="000C6120">
        <w:rPr>
          <w:rFonts w:eastAsia="仿宋_GB2312"/>
          <w:sz w:val="30"/>
          <w:szCs w:val="30"/>
          <w:lang w:eastAsia="zh-CN"/>
        </w:rPr>
        <w:t>(GCF17C1952-02)</w:t>
      </w:r>
      <w:r w:rsidRPr="000C6120">
        <w:rPr>
          <w:rFonts w:eastAsia="仿宋_GB2312"/>
          <w:sz w:val="30"/>
          <w:szCs w:val="30"/>
          <w:lang w:eastAsia="zh-CN"/>
        </w:rPr>
        <w:t>，合同约定由</w:t>
      </w:r>
      <w:r>
        <w:rPr>
          <w:rFonts w:eastAsia="仿宋_GB2312" w:hint="eastAsia"/>
          <w:sz w:val="30"/>
          <w:szCs w:val="30"/>
          <w:lang w:eastAsia="zh-CN"/>
        </w:rPr>
        <w:t>公司</w:t>
      </w:r>
      <w:r w:rsidRPr="000C6120">
        <w:rPr>
          <w:rFonts w:eastAsia="仿宋_GB2312"/>
          <w:sz w:val="30"/>
          <w:szCs w:val="30"/>
          <w:lang w:eastAsia="zh-CN"/>
        </w:rPr>
        <w:t>为上述借款提供连带责任保证</w:t>
      </w:r>
      <w:r w:rsidRPr="000C6120">
        <w:rPr>
          <w:rFonts w:eastAsia="仿宋_GB2312"/>
          <w:sz w:val="30"/>
          <w:szCs w:val="30"/>
          <w:lang w:eastAsia="zh-CN"/>
        </w:rPr>
        <w:t>,</w:t>
      </w:r>
      <w:r w:rsidRPr="000C6120">
        <w:rPr>
          <w:rFonts w:eastAsia="仿宋_GB2312"/>
          <w:sz w:val="30"/>
          <w:szCs w:val="30"/>
          <w:lang w:eastAsia="zh-CN"/>
        </w:rPr>
        <w:t>保证期间为债务履行期届满之日起两年。</w:t>
      </w:r>
      <w:r w:rsidRPr="000C6120">
        <w:rPr>
          <w:rFonts w:eastAsia="仿宋_GB2312"/>
          <w:sz w:val="30"/>
          <w:szCs w:val="30"/>
          <w:lang w:eastAsia="zh-CN"/>
        </w:rPr>
        <w:t>2017</w:t>
      </w:r>
      <w:r w:rsidRPr="000C6120">
        <w:rPr>
          <w:rFonts w:eastAsia="仿宋_GB2312"/>
          <w:sz w:val="30"/>
          <w:szCs w:val="30"/>
          <w:lang w:eastAsia="zh-CN"/>
        </w:rPr>
        <w:t>年</w:t>
      </w:r>
      <w:r w:rsidRPr="000C6120">
        <w:rPr>
          <w:rFonts w:eastAsia="仿宋_GB2312"/>
          <w:sz w:val="30"/>
          <w:szCs w:val="30"/>
          <w:lang w:eastAsia="zh-CN"/>
        </w:rPr>
        <w:t>10</w:t>
      </w:r>
      <w:r w:rsidRPr="000C6120">
        <w:rPr>
          <w:rFonts w:eastAsia="仿宋_GB2312"/>
          <w:sz w:val="30"/>
          <w:szCs w:val="30"/>
          <w:lang w:eastAsia="zh-CN"/>
        </w:rPr>
        <w:t>月</w:t>
      </w:r>
      <w:r w:rsidRPr="000C6120">
        <w:rPr>
          <w:rFonts w:eastAsia="仿宋_GB2312"/>
          <w:sz w:val="30"/>
          <w:szCs w:val="30"/>
          <w:lang w:eastAsia="zh-CN"/>
        </w:rPr>
        <w:t>31</w:t>
      </w:r>
      <w:r w:rsidRPr="000C6120">
        <w:rPr>
          <w:rFonts w:eastAsia="仿宋_GB2312"/>
          <w:sz w:val="30"/>
          <w:szCs w:val="30"/>
          <w:lang w:eastAsia="zh-CN"/>
        </w:rPr>
        <w:t>日、</w:t>
      </w:r>
      <w:r w:rsidRPr="000C6120">
        <w:rPr>
          <w:rFonts w:eastAsia="仿宋_GB2312"/>
          <w:sz w:val="30"/>
          <w:szCs w:val="30"/>
          <w:lang w:eastAsia="zh-CN"/>
        </w:rPr>
        <w:t>11</w:t>
      </w:r>
      <w:r w:rsidRPr="000C6120">
        <w:rPr>
          <w:rFonts w:eastAsia="仿宋_GB2312"/>
          <w:sz w:val="30"/>
          <w:szCs w:val="30"/>
          <w:lang w:eastAsia="zh-CN"/>
        </w:rPr>
        <w:t>月</w:t>
      </w:r>
      <w:r w:rsidRPr="000C6120">
        <w:rPr>
          <w:rFonts w:eastAsia="仿宋_GB2312"/>
          <w:sz w:val="30"/>
          <w:szCs w:val="30"/>
          <w:lang w:eastAsia="zh-CN"/>
        </w:rPr>
        <w:t>1</w:t>
      </w:r>
      <w:r w:rsidRPr="000C6120">
        <w:rPr>
          <w:rFonts w:eastAsia="仿宋_GB2312"/>
          <w:sz w:val="30"/>
          <w:szCs w:val="30"/>
          <w:lang w:eastAsia="zh-CN"/>
        </w:rPr>
        <w:t>日，海通恒信向上海越神分别放款</w:t>
      </w:r>
      <w:r w:rsidRPr="000C6120">
        <w:rPr>
          <w:rFonts w:eastAsia="仿宋_GB2312"/>
          <w:sz w:val="30"/>
          <w:szCs w:val="30"/>
          <w:lang w:eastAsia="zh-CN"/>
        </w:rPr>
        <w:t>100,000,000.00</w:t>
      </w:r>
      <w:r w:rsidRPr="000C6120">
        <w:rPr>
          <w:rFonts w:eastAsia="仿宋_GB2312"/>
          <w:sz w:val="30"/>
          <w:szCs w:val="30"/>
          <w:lang w:eastAsia="zh-CN"/>
        </w:rPr>
        <w:t>元、</w:t>
      </w:r>
      <w:r w:rsidRPr="000C6120">
        <w:rPr>
          <w:rFonts w:eastAsia="仿宋_GB2312"/>
          <w:sz w:val="30"/>
          <w:szCs w:val="30"/>
          <w:lang w:eastAsia="zh-CN"/>
        </w:rPr>
        <w:t>94,070,000.00</w:t>
      </w:r>
      <w:r w:rsidRPr="000C6120">
        <w:rPr>
          <w:rFonts w:eastAsia="仿宋_GB2312"/>
          <w:sz w:val="30"/>
          <w:szCs w:val="30"/>
          <w:lang w:eastAsia="zh-CN"/>
        </w:rPr>
        <w:t>元。</w:t>
      </w:r>
      <w:r w:rsidRPr="000C6120">
        <w:rPr>
          <w:rFonts w:eastAsia="仿宋_GB2312"/>
          <w:sz w:val="30"/>
          <w:szCs w:val="30"/>
          <w:lang w:eastAsia="zh-CN"/>
        </w:rPr>
        <w:t>2018</w:t>
      </w:r>
      <w:r w:rsidRPr="000C6120">
        <w:rPr>
          <w:rFonts w:eastAsia="仿宋_GB2312"/>
          <w:sz w:val="30"/>
          <w:szCs w:val="30"/>
          <w:lang w:eastAsia="zh-CN"/>
        </w:rPr>
        <w:t>年</w:t>
      </w:r>
      <w:r w:rsidRPr="000C6120">
        <w:rPr>
          <w:rFonts w:eastAsia="仿宋_GB2312"/>
          <w:sz w:val="30"/>
          <w:szCs w:val="30"/>
          <w:lang w:eastAsia="zh-CN"/>
        </w:rPr>
        <w:t>1</w:t>
      </w:r>
      <w:r w:rsidRPr="000C6120">
        <w:rPr>
          <w:rFonts w:eastAsia="仿宋_GB2312"/>
          <w:sz w:val="30"/>
          <w:szCs w:val="30"/>
          <w:lang w:eastAsia="zh-CN"/>
        </w:rPr>
        <w:t>月</w:t>
      </w:r>
      <w:r w:rsidRPr="000C6120">
        <w:rPr>
          <w:rFonts w:eastAsia="仿宋_GB2312"/>
          <w:sz w:val="30"/>
          <w:szCs w:val="30"/>
          <w:lang w:eastAsia="zh-CN"/>
        </w:rPr>
        <w:t>31</w:t>
      </w:r>
      <w:r w:rsidRPr="000C6120">
        <w:rPr>
          <w:rFonts w:eastAsia="仿宋_GB2312"/>
          <w:sz w:val="30"/>
          <w:szCs w:val="30"/>
          <w:lang w:eastAsia="zh-CN"/>
        </w:rPr>
        <w:t>日、</w:t>
      </w:r>
      <w:r w:rsidRPr="000C6120">
        <w:rPr>
          <w:rFonts w:eastAsia="仿宋_GB2312"/>
          <w:sz w:val="30"/>
          <w:szCs w:val="30"/>
          <w:lang w:eastAsia="zh-CN"/>
        </w:rPr>
        <w:t>4</w:t>
      </w:r>
      <w:r w:rsidRPr="000C6120">
        <w:rPr>
          <w:rFonts w:eastAsia="仿宋_GB2312"/>
          <w:sz w:val="30"/>
          <w:szCs w:val="30"/>
          <w:lang w:eastAsia="zh-CN"/>
        </w:rPr>
        <w:t>月</w:t>
      </w:r>
      <w:r w:rsidRPr="000C6120">
        <w:rPr>
          <w:rFonts w:eastAsia="仿宋_GB2312"/>
          <w:sz w:val="30"/>
          <w:szCs w:val="30"/>
          <w:lang w:eastAsia="zh-CN"/>
        </w:rPr>
        <w:t>28</w:t>
      </w:r>
      <w:r w:rsidRPr="000C6120">
        <w:rPr>
          <w:rFonts w:eastAsia="仿宋_GB2312"/>
          <w:sz w:val="30"/>
          <w:szCs w:val="30"/>
          <w:lang w:eastAsia="zh-CN"/>
        </w:rPr>
        <w:t>日、</w:t>
      </w:r>
      <w:r w:rsidRPr="000C6120">
        <w:rPr>
          <w:rFonts w:eastAsia="仿宋_GB2312"/>
          <w:sz w:val="30"/>
          <w:szCs w:val="30"/>
          <w:lang w:eastAsia="zh-CN"/>
        </w:rPr>
        <w:t>7</w:t>
      </w:r>
      <w:r w:rsidRPr="000C6120">
        <w:rPr>
          <w:rFonts w:eastAsia="仿宋_GB2312"/>
          <w:sz w:val="30"/>
          <w:szCs w:val="30"/>
          <w:lang w:eastAsia="zh-CN"/>
        </w:rPr>
        <w:t>月</w:t>
      </w:r>
      <w:r w:rsidRPr="000C6120">
        <w:rPr>
          <w:rFonts w:eastAsia="仿宋_GB2312"/>
          <w:sz w:val="30"/>
          <w:szCs w:val="30"/>
          <w:lang w:eastAsia="zh-CN"/>
        </w:rPr>
        <w:t>20</w:t>
      </w:r>
      <w:r w:rsidRPr="000C6120">
        <w:rPr>
          <w:rFonts w:eastAsia="仿宋_GB2312"/>
          <w:sz w:val="30"/>
          <w:szCs w:val="30"/>
          <w:lang w:eastAsia="zh-CN"/>
        </w:rPr>
        <w:t>日上海越神分别还款</w:t>
      </w:r>
      <w:r w:rsidRPr="000C6120">
        <w:rPr>
          <w:rFonts w:eastAsia="仿宋_GB2312"/>
          <w:sz w:val="30"/>
          <w:szCs w:val="30"/>
          <w:lang w:eastAsia="zh-CN"/>
        </w:rPr>
        <w:t>52,500,00000</w:t>
      </w:r>
      <w:r w:rsidRPr="000C6120">
        <w:rPr>
          <w:rFonts w:eastAsia="仿宋_GB2312"/>
          <w:sz w:val="30"/>
          <w:szCs w:val="30"/>
          <w:lang w:eastAsia="zh-CN"/>
        </w:rPr>
        <w:t>元、</w:t>
      </w:r>
      <w:r w:rsidRPr="000C6120">
        <w:rPr>
          <w:rFonts w:eastAsia="仿宋_GB2312"/>
          <w:sz w:val="30"/>
          <w:szCs w:val="30"/>
          <w:lang w:eastAsia="zh-CN"/>
        </w:rPr>
        <w:t>52,500,000.00</w:t>
      </w:r>
      <w:r w:rsidRPr="000C6120">
        <w:rPr>
          <w:rFonts w:eastAsia="仿宋_GB2312"/>
          <w:sz w:val="30"/>
          <w:szCs w:val="30"/>
          <w:lang w:eastAsia="zh-CN"/>
        </w:rPr>
        <w:t>元、</w:t>
      </w:r>
      <w:r w:rsidRPr="000C6120">
        <w:rPr>
          <w:rFonts w:eastAsia="仿宋_GB2312"/>
          <w:sz w:val="30"/>
          <w:szCs w:val="30"/>
          <w:lang w:eastAsia="zh-CN"/>
        </w:rPr>
        <w:t>5,000,000.00</w:t>
      </w:r>
      <w:r w:rsidRPr="000C6120">
        <w:rPr>
          <w:rFonts w:eastAsia="仿宋_GB2312"/>
          <w:sz w:val="30"/>
          <w:szCs w:val="30"/>
          <w:lang w:eastAsia="zh-CN"/>
        </w:rPr>
        <w:t>元。</w:t>
      </w:r>
      <w:r w:rsidRPr="000C6120">
        <w:rPr>
          <w:rFonts w:eastAsia="仿宋_GB2312"/>
          <w:sz w:val="30"/>
          <w:szCs w:val="30"/>
          <w:lang w:eastAsia="zh-CN"/>
        </w:rPr>
        <w:t>2018</w:t>
      </w:r>
      <w:r w:rsidRPr="000C6120">
        <w:rPr>
          <w:rFonts w:eastAsia="仿宋_GB2312"/>
          <w:sz w:val="30"/>
          <w:szCs w:val="30"/>
          <w:lang w:eastAsia="zh-CN"/>
        </w:rPr>
        <w:t>年</w:t>
      </w:r>
      <w:r w:rsidRPr="000C6120">
        <w:rPr>
          <w:rFonts w:eastAsia="仿宋_GB2312"/>
          <w:sz w:val="30"/>
          <w:szCs w:val="30"/>
          <w:lang w:eastAsia="zh-CN"/>
        </w:rPr>
        <w:t>12</w:t>
      </w:r>
      <w:r w:rsidRPr="000C6120">
        <w:rPr>
          <w:rFonts w:eastAsia="仿宋_GB2312"/>
          <w:sz w:val="30"/>
          <w:szCs w:val="30"/>
          <w:lang w:eastAsia="zh-CN"/>
        </w:rPr>
        <w:t>月</w:t>
      </w:r>
      <w:r w:rsidRPr="000C6120">
        <w:rPr>
          <w:rFonts w:eastAsia="仿宋_GB2312"/>
          <w:sz w:val="30"/>
          <w:szCs w:val="30"/>
          <w:lang w:eastAsia="zh-CN"/>
        </w:rPr>
        <w:t>21</w:t>
      </w:r>
      <w:r w:rsidRPr="000C6120">
        <w:rPr>
          <w:rFonts w:eastAsia="仿宋_GB2312"/>
          <w:sz w:val="30"/>
          <w:szCs w:val="30"/>
          <w:lang w:eastAsia="zh-CN"/>
        </w:rPr>
        <w:t>日，公司、上海越神与海通恒信签订《还款协议》，协议约定将剩余款项还款日延长至</w:t>
      </w:r>
      <w:r w:rsidRPr="000C6120">
        <w:rPr>
          <w:rFonts w:eastAsia="仿宋_GB2312"/>
          <w:sz w:val="30"/>
          <w:szCs w:val="30"/>
          <w:lang w:eastAsia="zh-CN"/>
        </w:rPr>
        <w:t>2020</w:t>
      </w:r>
      <w:r w:rsidRPr="000C6120">
        <w:rPr>
          <w:rFonts w:eastAsia="仿宋_GB2312"/>
          <w:sz w:val="30"/>
          <w:szCs w:val="30"/>
          <w:lang w:eastAsia="zh-CN"/>
        </w:rPr>
        <w:t>年</w:t>
      </w:r>
      <w:r w:rsidRPr="000C6120">
        <w:rPr>
          <w:rFonts w:eastAsia="仿宋_GB2312"/>
          <w:sz w:val="30"/>
          <w:szCs w:val="30"/>
          <w:lang w:eastAsia="zh-CN"/>
        </w:rPr>
        <w:t>10</w:t>
      </w:r>
      <w:r w:rsidRPr="000C6120">
        <w:rPr>
          <w:rFonts w:eastAsia="仿宋_GB2312"/>
          <w:sz w:val="30"/>
          <w:szCs w:val="30"/>
          <w:lang w:eastAsia="zh-CN"/>
        </w:rPr>
        <w:t>月</w:t>
      </w:r>
      <w:r w:rsidRPr="000C6120">
        <w:rPr>
          <w:rFonts w:eastAsia="仿宋_GB2312"/>
          <w:sz w:val="30"/>
          <w:szCs w:val="30"/>
          <w:lang w:eastAsia="zh-CN"/>
        </w:rPr>
        <w:t>31</w:t>
      </w:r>
      <w:r w:rsidRPr="000C6120">
        <w:rPr>
          <w:rFonts w:eastAsia="仿宋_GB2312"/>
          <w:sz w:val="30"/>
          <w:szCs w:val="30"/>
          <w:lang w:eastAsia="zh-CN"/>
        </w:rPr>
        <w:t>日，公司在上海越神未还款的情况下承担还款责任。截止</w:t>
      </w:r>
      <w:r w:rsidRPr="000C6120">
        <w:rPr>
          <w:rFonts w:eastAsia="仿宋_GB2312"/>
          <w:sz w:val="30"/>
          <w:szCs w:val="30"/>
          <w:lang w:eastAsia="zh-CN"/>
        </w:rPr>
        <w:t>2021</w:t>
      </w:r>
      <w:r w:rsidRPr="000C6120">
        <w:rPr>
          <w:rFonts w:eastAsia="仿宋_GB2312"/>
          <w:sz w:val="30"/>
          <w:szCs w:val="30"/>
          <w:lang w:eastAsia="zh-CN"/>
        </w:rPr>
        <w:t>年</w:t>
      </w:r>
      <w:r w:rsidRPr="000C6120">
        <w:rPr>
          <w:rFonts w:eastAsia="仿宋_GB2312"/>
          <w:sz w:val="30"/>
          <w:szCs w:val="30"/>
          <w:lang w:eastAsia="zh-CN"/>
        </w:rPr>
        <w:t>12</w:t>
      </w:r>
      <w:r w:rsidRPr="000C6120">
        <w:rPr>
          <w:rFonts w:eastAsia="仿宋_GB2312"/>
          <w:sz w:val="30"/>
          <w:szCs w:val="30"/>
          <w:lang w:eastAsia="zh-CN"/>
        </w:rPr>
        <w:t>月</w:t>
      </w:r>
      <w:r w:rsidRPr="000C6120">
        <w:rPr>
          <w:rFonts w:eastAsia="仿宋_GB2312"/>
          <w:sz w:val="30"/>
          <w:szCs w:val="30"/>
          <w:lang w:eastAsia="zh-CN"/>
        </w:rPr>
        <w:t>31</w:t>
      </w:r>
      <w:r w:rsidRPr="000C6120">
        <w:rPr>
          <w:rFonts w:eastAsia="仿宋_GB2312"/>
          <w:sz w:val="30"/>
          <w:szCs w:val="30"/>
          <w:lang w:eastAsia="zh-CN"/>
        </w:rPr>
        <w:t>日，上海越神未偿还上述借款，公司</w:t>
      </w:r>
      <w:r w:rsidRPr="000C6120">
        <w:rPr>
          <w:rFonts w:eastAsia="仿宋_GB2312"/>
          <w:sz w:val="30"/>
          <w:szCs w:val="30"/>
          <w:lang w:eastAsia="zh-CN"/>
        </w:rPr>
        <w:t>2021</w:t>
      </w:r>
      <w:r w:rsidRPr="000C6120">
        <w:rPr>
          <w:rFonts w:eastAsia="仿宋_GB2312"/>
          <w:sz w:val="30"/>
          <w:szCs w:val="30"/>
          <w:lang w:eastAsia="zh-CN"/>
        </w:rPr>
        <w:t>年年末仍承担担保义务。</w:t>
      </w:r>
    </w:p>
    <w:p w:rsidR="00D12942" w:rsidRDefault="00D12942" w:rsidP="00D12942">
      <w:pPr>
        <w:spacing w:line="600" w:lineRule="exact"/>
        <w:ind w:rightChars="1" w:right="2" w:firstLineChars="200" w:firstLine="600"/>
        <w:rPr>
          <w:rFonts w:ascii="仿宋_GB2312" w:eastAsia="仿宋_GB2312" w:hAnsi="宋体" w:hint="eastAsia"/>
          <w:sz w:val="30"/>
          <w:szCs w:val="30"/>
          <w:lang w:eastAsia="zh-CN"/>
        </w:rPr>
      </w:pPr>
      <w:r w:rsidRPr="00834C4D">
        <w:rPr>
          <w:rFonts w:ascii="仿宋_GB2312" w:eastAsia="仿宋_GB2312" w:hint="eastAsia"/>
          <w:sz w:val="30"/>
          <w:szCs w:val="30"/>
          <w:lang w:eastAsia="zh-CN"/>
        </w:rPr>
        <w:t>根据2005年修订的《中华人民共和国证券法》(以下简称200</w:t>
      </w:r>
      <w:r>
        <w:rPr>
          <w:rFonts w:ascii="仿宋_GB2312" w:eastAsia="仿宋_GB2312" w:hint="eastAsia"/>
          <w:sz w:val="30"/>
          <w:szCs w:val="30"/>
          <w:lang w:eastAsia="zh-CN"/>
        </w:rPr>
        <w:t>5</w:t>
      </w:r>
      <w:r w:rsidRPr="00834C4D">
        <w:rPr>
          <w:rFonts w:ascii="仿宋_GB2312" w:eastAsia="仿宋_GB2312" w:hint="eastAsia"/>
          <w:sz w:val="30"/>
          <w:szCs w:val="30"/>
          <w:lang w:eastAsia="zh-CN"/>
        </w:rPr>
        <w:t>年《证券法》)第六十六条第六项、《中华人民共和国证券法》(以下</w:t>
      </w:r>
      <w:r w:rsidRPr="00834C4D">
        <w:rPr>
          <w:rFonts w:ascii="仿宋_GB2312" w:eastAsia="仿宋_GB2312" w:hint="eastAsia"/>
          <w:sz w:val="30"/>
          <w:szCs w:val="30"/>
          <w:lang w:eastAsia="zh-CN"/>
        </w:rPr>
        <w:lastRenderedPageBreak/>
        <w:t>简称《证券法》)第七十九条、《公开发行证券的公司信息披露内容与格式准则第2号--年度报告的内容与格式》(证监会公告(2017)17号)第四十条、第四十一条第二项的规定，</w:t>
      </w:r>
      <w:r>
        <w:rPr>
          <w:rFonts w:ascii="仿宋_GB2312" w:eastAsia="仿宋_GB2312" w:hint="eastAsia"/>
          <w:sz w:val="30"/>
          <w:szCs w:val="30"/>
          <w:lang w:eastAsia="zh-CN"/>
        </w:rPr>
        <w:t>公司</w:t>
      </w:r>
      <w:r w:rsidRPr="00834C4D">
        <w:rPr>
          <w:rFonts w:ascii="仿宋_GB2312" w:eastAsia="仿宋_GB2312" w:hint="eastAsia"/>
          <w:sz w:val="30"/>
          <w:szCs w:val="30"/>
          <w:lang w:eastAsia="zh-CN"/>
        </w:rPr>
        <w:t>应当在相关定期报告中披露其对关联方担保事项。</w:t>
      </w:r>
      <w:r>
        <w:rPr>
          <w:rFonts w:ascii="仿宋_GB2312" w:eastAsia="仿宋_GB2312" w:hint="eastAsia"/>
          <w:sz w:val="30"/>
          <w:szCs w:val="30"/>
          <w:lang w:eastAsia="zh-CN"/>
        </w:rPr>
        <w:t>公司</w:t>
      </w:r>
      <w:r w:rsidRPr="00834C4D">
        <w:rPr>
          <w:rFonts w:ascii="仿宋_GB2312" w:eastAsia="仿宋_GB2312" w:hint="eastAsia"/>
          <w:sz w:val="30"/>
          <w:szCs w:val="30"/>
          <w:lang w:eastAsia="zh-CN"/>
        </w:rPr>
        <w:t>未在2017年至2021年年度报告中披露该事项，导致2017年至2021年年度报告存在重大遗漏。</w:t>
      </w:r>
    </w:p>
    <w:p w:rsidR="00D12942" w:rsidRDefault="00D12942" w:rsidP="00E05DE5">
      <w:pPr>
        <w:spacing w:line="600" w:lineRule="exact"/>
        <w:ind w:rightChars="1" w:right="2" w:firstLineChars="200" w:firstLine="600"/>
        <w:rPr>
          <w:rFonts w:eastAsia="仿宋_GB2312" w:hint="eastAsia"/>
          <w:sz w:val="30"/>
          <w:szCs w:val="30"/>
          <w:lang w:eastAsia="zh-CN"/>
        </w:rPr>
      </w:pPr>
      <w:r w:rsidRPr="001B15CE">
        <w:rPr>
          <w:rFonts w:eastAsia="仿宋_GB2312"/>
          <w:sz w:val="30"/>
          <w:szCs w:val="30"/>
          <w:lang w:eastAsia="zh-CN"/>
        </w:rPr>
        <w:t>综上，公司披露</w:t>
      </w:r>
      <w:r w:rsidRPr="001B15CE">
        <w:rPr>
          <w:rFonts w:eastAsia="仿宋_GB2312"/>
          <w:sz w:val="30"/>
          <w:szCs w:val="30"/>
          <w:lang w:eastAsia="zh-CN"/>
        </w:rPr>
        <w:t>2017</w:t>
      </w:r>
      <w:r w:rsidRPr="001B15CE">
        <w:rPr>
          <w:rFonts w:eastAsia="仿宋_GB2312"/>
          <w:sz w:val="30"/>
          <w:szCs w:val="30"/>
          <w:lang w:eastAsia="zh-CN"/>
        </w:rPr>
        <w:t>年至</w:t>
      </w:r>
      <w:r w:rsidRPr="001B15CE">
        <w:rPr>
          <w:rFonts w:eastAsia="仿宋_GB2312"/>
          <w:sz w:val="30"/>
          <w:szCs w:val="30"/>
          <w:lang w:eastAsia="zh-CN"/>
        </w:rPr>
        <w:t>2021</w:t>
      </w:r>
      <w:r w:rsidRPr="001B15CE">
        <w:rPr>
          <w:rFonts w:eastAsia="仿宋_GB2312"/>
          <w:sz w:val="30"/>
          <w:szCs w:val="30"/>
          <w:lang w:eastAsia="zh-CN"/>
        </w:rPr>
        <w:t>年年度报告存在虚假记载和重大遗漏的行为，违反</w:t>
      </w:r>
      <w:r>
        <w:rPr>
          <w:rFonts w:eastAsia="仿宋_GB2312" w:hint="eastAsia"/>
          <w:sz w:val="30"/>
          <w:szCs w:val="30"/>
          <w:lang w:eastAsia="zh-CN"/>
        </w:rPr>
        <w:t>了</w:t>
      </w:r>
      <w:r w:rsidRPr="001B15CE">
        <w:rPr>
          <w:rFonts w:eastAsia="仿宋_GB2312"/>
          <w:sz w:val="30"/>
          <w:szCs w:val="30"/>
          <w:lang w:eastAsia="zh-CN"/>
        </w:rPr>
        <w:t>2005</w:t>
      </w:r>
      <w:r w:rsidRPr="001B15CE">
        <w:rPr>
          <w:rFonts w:eastAsia="仿宋_GB2312"/>
          <w:sz w:val="30"/>
          <w:szCs w:val="30"/>
          <w:lang w:eastAsia="zh-CN"/>
        </w:rPr>
        <w:t>年《证券法》第六十三条</w:t>
      </w:r>
      <w:r w:rsidRPr="001B15CE">
        <w:rPr>
          <w:rFonts w:eastAsia="仿宋_GB2312"/>
          <w:sz w:val="30"/>
          <w:szCs w:val="30"/>
          <w:lang w:eastAsia="zh-CN"/>
        </w:rPr>
        <w:t>“</w:t>
      </w:r>
      <w:r w:rsidRPr="001B15CE">
        <w:rPr>
          <w:rFonts w:eastAsia="仿宋_GB2312"/>
          <w:sz w:val="30"/>
          <w:szCs w:val="30"/>
          <w:lang w:eastAsia="zh-CN"/>
        </w:rPr>
        <w:t>发行人、上市公司依法披露的信息，必须真实、准确、完整，不得有虚假记载、误导性陈述或者重大遗漏</w:t>
      </w:r>
      <w:r w:rsidRPr="001B15CE">
        <w:rPr>
          <w:rFonts w:eastAsia="仿宋_GB2312"/>
          <w:sz w:val="30"/>
          <w:szCs w:val="30"/>
          <w:lang w:eastAsia="zh-CN"/>
        </w:rPr>
        <w:t>”</w:t>
      </w:r>
      <w:r w:rsidRPr="001B15CE">
        <w:rPr>
          <w:rFonts w:eastAsia="仿宋_GB2312"/>
          <w:sz w:val="30"/>
          <w:szCs w:val="30"/>
          <w:lang w:eastAsia="zh-CN"/>
        </w:rPr>
        <w:t>、《证券法》第七十八条第二款</w:t>
      </w:r>
      <w:r w:rsidRPr="001B15CE">
        <w:rPr>
          <w:rFonts w:eastAsia="仿宋_GB2312"/>
          <w:sz w:val="30"/>
          <w:szCs w:val="30"/>
          <w:lang w:eastAsia="zh-CN"/>
        </w:rPr>
        <w:t>“</w:t>
      </w:r>
      <w:r w:rsidRPr="001B15CE">
        <w:rPr>
          <w:rFonts w:eastAsia="仿宋_GB2312"/>
          <w:sz w:val="30"/>
          <w:szCs w:val="30"/>
          <w:lang w:eastAsia="zh-CN"/>
        </w:rPr>
        <w:t>信息披露义务人披露的信息，应当真实、准确、完整，简明清晰，通俗易懂，不得有虚假记载、误导性陈述或者重大遗漏</w:t>
      </w:r>
      <w:r w:rsidRPr="001B15CE">
        <w:rPr>
          <w:rFonts w:eastAsia="仿宋_GB2312"/>
          <w:sz w:val="30"/>
          <w:szCs w:val="30"/>
          <w:lang w:eastAsia="zh-CN"/>
        </w:rPr>
        <w:t>”</w:t>
      </w:r>
      <w:r w:rsidRPr="001B15CE">
        <w:rPr>
          <w:rFonts w:eastAsia="仿宋_GB2312"/>
          <w:sz w:val="30"/>
          <w:szCs w:val="30"/>
          <w:lang w:eastAsia="zh-CN"/>
        </w:rPr>
        <w:t>的行为，构成</w:t>
      </w:r>
      <w:r w:rsidRPr="001B15CE">
        <w:rPr>
          <w:rFonts w:eastAsia="仿宋_GB2312"/>
          <w:sz w:val="30"/>
          <w:szCs w:val="30"/>
          <w:lang w:eastAsia="zh-CN"/>
        </w:rPr>
        <w:t>2005</w:t>
      </w:r>
      <w:r w:rsidRPr="001B15CE">
        <w:rPr>
          <w:rFonts w:eastAsia="仿宋_GB2312"/>
          <w:sz w:val="30"/>
          <w:szCs w:val="30"/>
          <w:lang w:eastAsia="zh-CN"/>
        </w:rPr>
        <w:t>年《证券法》第一百九十三条第一款所述</w:t>
      </w:r>
      <w:r w:rsidRPr="001B15CE">
        <w:rPr>
          <w:rFonts w:eastAsia="仿宋_GB2312"/>
          <w:sz w:val="30"/>
          <w:szCs w:val="30"/>
          <w:lang w:eastAsia="zh-CN"/>
        </w:rPr>
        <w:t>“</w:t>
      </w:r>
      <w:r w:rsidRPr="001B15CE">
        <w:rPr>
          <w:rFonts w:eastAsia="仿宋_GB2312"/>
          <w:sz w:val="30"/>
          <w:szCs w:val="30"/>
          <w:lang w:eastAsia="zh-CN"/>
        </w:rPr>
        <w:t>发行人、上市公司或者其他信息披露义务人未按照规定披露信息，或者所披露的信息有虚假记载、误导性陈述或者重大遗漏的</w:t>
      </w:r>
      <w:r w:rsidRPr="001B15CE">
        <w:rPr>
          <w:rFonts w:eastAsia="仿宋_GB2312"/>
          <w:sz w:val="30"/>
          <w:szCs w:val="30"/>
          <w:lang w:eastAsia="zh-CN"/>
        </w:rPr>
        <w:t>”</w:t>
      </w:r>
      <w:r w:rsidRPr="001B15CE">
        <w:rPr>
          <w:rFonts w:eastAsia="仿宋_GB2312"/>
          <w:sz w:val="30"/>
          <w:szCs w:val="30"/>
          <w:lang w:eastAsia="zh-CN"/>
        </w:rPr>
        <w:t>以及《证券法》第一百九十七条第二款</w:t>
      </w:r>
      <w:r w:rsidRPr="001B15CE">
        <w:rPr>
          <w:rFonts w:eastAsia="仿宋_GB2312"/>
          <w:sz w:val="30"/>
          <w:szCs w:val="30"/>
          <w:lang w:eastAsia="zh-CN"/>
        </w:rPr>
        <w:t>“</w:t>
      </w:r>
      <w:r w:rsidRPr="001B15CE">
        <w:rPr>
          <w:rFonts w:eastAsia="仿宋_GB2312"/>
          <w:sz w:val="30"/>
          <w:szCs w:val="30"/>
          <w:lang w:eastAsia="zh-CN"/>
        </w:rPr>
        <w:t>信息披露义务人报送的报告或者披露的信息有虚假记载、误导性陈述或者重大遗漏的</w:t>
      </w:r>
      <w:r w:rsidRPr="001B15CE">
        <w:rPr>
          <w:rFonts w:eastAsia="仿宋_GB2312"/>
          <w:sz w:val="30"/>
          <w:szCs w:val="30"/>
          <w:lang w:eastAsia="zh-CN"/>
        </w:rPr>
        <w:t>”</w:t>
      </w:r>
      <w:r w:rsidRPr="001B15CE">
        <w:rPr>
          <w:rFonts w:eastAsia="仿宋_GB2312"/>
          <w:sz w:val="30"/>
          <w:szCs w:val="30"/>
          <w:lang w:eastAsia="zh-CN"/>
        </w:rPr>
        <w:t>的行为。</w:t>
      </w:r>
      <w:r>
        <w:rPr>
          <w:rFonts w:eastAsia="仿宋_GB2312" w:hint="eastAsia"/>
          <w:sz w:val="30"/>
          <w:szCs w:val="30"/>
          <w:lang w:eastAsia="zh-CN"/>
        </w:rPr>
        <w:t>上述行为还违反了《股票上市规则》第</w:t>
      </w:r>
      <w:r>
        <w:rPr>
          <w:rFonts w:eastAsia="仿宋_GB2312" w:hint="eastAsia"/>
          <w:sz w:val="30"/>
          <w:szCs w:val="30"/>
          <w:lang w:eastAsia="zh-CN"/>
        </w:rPr>
        <w:t>1.4</w:t>
      </w:r>
      <w:r>
        <w:rPr>
          <w:rFonts w:eastAsia="仿宋_GB2312" w:hint="eastAsia"/>
          <w:sz w:val="30"/>
          <w:szCs w:val="30"/>
          <w:lang w:eastAsia="zh-CN"/>
        </w:rPr>
        <w:t>条、第</w:t>
      </w:r>
      <w:r>
        <w:rPr>
          <w:rFonts w:eastAsia="仿宋_GB2312" w:hint="eastAsia"/>
          <w:sz w:val="30"/>
          <w:szCs w:val="30"/>
          <w:lang w:eastAsia="zh-CN"/>
        </w:rPr>
        <w:t>2.1</w:t>
      </w:r>
      <w:r>
        <w:rPr>
          <w:rFonts w:eastAsia="仿宋_GB2312" w:hint="eastAsia"/>
          <w:sz w:val="30"/>
          <w:szCs w:val="30"/>
          <w:lang w:eastAsia="zh-CN"/>
        </w:rPr>
        <w:t>条、第</w:t>
      </w:r>
      <w:r>
        <w:rPr>
          <w:rFonts w:eastAsia="仿宋_GB2312" w:hint="eastAsia"/>
          <w:sz w:val="30"/>
          <w:szCs w:val="30"/>
          <w:lang w:eastAsia="zh-CN"/>
        </w:rPr>
        <w:t>2.3</w:t>
      </w:r>
      <w:r>
        <w:rPr>
          <w:rFonts w:eastAsia="仿宋_GB2312" w:hint="eastAsia"/>
          <w:sz w:val="30"/>
          <w:szCs w:val="30"/>
          <w:lang w:eastAsia="zh-CN"/>
        </w:rPr>
        <w:t>条、第</w:t>
      </w:r>
      <w:r>
        <w:rPr>
          <w:rFonts w:eastAsia="仿宋_GB2312" w:hint="eastAsia"/>
          <w:sz w:val="30"/>
          <w:szCs w:val="30"/>
          <w:lang w:eastAsia="zh-CN"/>
        </w:rPr>
        <w:t>2.5</w:t>
      </w:r>
      <w:r>
        <w:rPr>
          <w:rFonts w:eastAsia="仿宋_GB2312" w:hint="eastAsia"/>
          <w:sz w:val="30"/>
          <w:szCs w:val="30"/>
          <w:lang w:eastAsia="zh-CN"/>
        </w:rPr>
        <w:t>条、第</w:t>
      </w:r>
      <w:r>
        <w:rPr>
          <w:rFonts w:eastAsia="仿宋_GB2312" w:hint="eastAsia"/>
          <w:sz w:val="30"/>
          <w:szCs w:val="30"/>
          <w:lang w:eastAsia="zh-CN"/>
        </w:rPr>
        <w:t>10.2.6</w:t>
      </w:r>
      <w:r>
        <w:rPr>
          <w:rFonts w:eastAsia="仿宋_GB2312" w:hint="eastAsia"/>
          <w:sz w:val="30"/>
          <w:szCs w:val="30"/>
          <w:lang w:eastAsia="zh-CN"/>
        </w:rPr>
        <w:t>条等有关规定。</w:t>
      </w:r>
    </w:p>
    <w:p w:rsidR="00D12942" w:rsidRPr="00D12942" w:rsidRDefault="00D12942" w:rsidP="00D12942">
      <w:pPr>
        <w:spacing w:line="600" w:lineRule="exact"/>
        <w:ind w:rightChars="1" w:right="2" w:firstLineChars="200" w:firstLine="600"/>
        <w:rPr>
          <w:rFonts w:eastAsia="仿宋_GB2312" w:hint="eastAsia"/>
          <w:sz w:val="30"/>
          <w:lang w:eastAsia="zh-CN"/>
        </w:rPr>
      </w:pPr>
      <w:r w:rsidRPr="001B15CE">
        <w:rPr>
          <w:rFonts w:eastAsia="仿宋_GB2312"/>
          <w:sz w:val="30"/>
          <w:szCs w:val="30"/>
        </w:rPr>
        <w:t>根据《事先告知书》查明的情况，</w:t>
      </w:r>
      <w:r w:rsidRPr="001B15CE">
        <w:rPr>
          <w:rFonts w:eastAsia="仿宋_GB2312"/>
          <w:sz w:val="30"/>
          <w:lang w:eastAsia="zh-CN"/>
        </w:rPr>
        <w:t>时任公司董事仪垂林知悉或应当知悉上市公司虚构交易行为，在相关表外融资和对外担保的董事会决议上签名，以董事身份在</w:t>
      </w:r>
      <w:r w:rsidRPr="001B15CE">
        <w:rPr>
          <w:rFonts w:eastAsia="仿宋_GB2312"/>
          <w:sz w:val="30"/>
          <w:lang w:eastAsia="zh-CN"/>
        </w:rPr>
        <w:t>2017</w:t>
      </w:r>
      <w:r w:rsidRPr="001B15CE">
        <w:rPr>
          <w:rFonts w:eastAsia="仿宋_GB2312"/>
          <w:sz w:val="30"/>
          <w:lang w:eastAsia="zh-CN"/>
        </w:rPr>
        <w:t>年年报上签字</w:t>
      </w:r>
      <w:r>
        <w:rPr>
          <w:rFonts w:eastAsia="仿宋_GB2312" w:hint="eastAsia"/>
          <w:sz w:val="30"/>
          <w:lang w:eastAsia="zh-CN"/>
        </w:rPr>
        <w:t>，</w:t>
      </w:r>
      <w:r w:rsidRPr="001B15CE">
        <w:rPr>
          <w:rFonts w:eastAsia="仿宋_GB2312"/>
          <w:sz w:val="30"/>
          <w:lang w:eastAsia="zh-CN"/>
        </w:rPr>
        <w:t>未勤勉尽责保证年报真实、准确、完整，是</w:t>
      </w:r>
      <w:r w:rsidRPr="001B15CE">
        <w:rPr>
          <w:rFonts w:eastAsia="仿宋_GB2312"/>
          <w:sz w:val="30"/>
          <w:lang w:eastAsia="zh-CN"/>
        </w:rPr>
        <w:t>2017</w:t>
      </w:r>
      <w:r w:rsidRPr="001B15CE">
        <w:rPr>
          <w:rFonts w:eastAsia="仿宋_GB2312"/>
          <w:sz w:val="30"/>
          <w:lang w:eastAsia="zh-CN"/>
        </w:rPr>
        <w:t>年上述信息披露违法行为其他直接责任人员，严重</w:t>
      </w:r>
      <w:r w:rsidRPr="001B15CE">
        <w:rPr>
          <w:rFonts w:eastAsia="仿宋_GB2312"/>
          <w:sz w:val="30"/>
          <w:szCs w:val="30"/>
          <w:lang w:eastAsia="zh-CN"/>
        </w:rPr>
        <w:t>违反了《股票上市规则》</w:t>
      </w:r>
      <w:r w:rsidRPr="001B15CE">
        <w:rPr>
          <w:rFonts w:eastAsia="仿宋_GB2312"/>
          <w:kern w:val="0"/>
          <w:sz w:val="30"/>
          <w:szCs w:val="30"/>
        </w:rPr>
        <w:t>第</w:t>
      </w:r>
      <w:r w:rsidRPr="001B15CE">
        <w:rPr>
          <w:rFonts w:eastAsia="仿宋_GB2312"/>
          <w:kern w:val="0"/>
          <w:sz w:val="30"/>
          <w:szCs w:val="30"/>
        </w:rPr>
        <w:t>2.2</w:t>
      </w:r>
      <w:r w:rsidRPr="001B15CE">
        <w:rPr>
          <w:rFonts w:eastAsia="仿宋_GB2312"/>
          <w:kern w:val="0"/>
          <w:sz w:val="30"/>
          <w:szCs w:val="30"/>
        </w:rPr>
        <w:t>条、第</w:t>
      </w:r>
      <w:r w:rsidRPr="001B15CE">
        <w:rPr>
          <w:rFonts w:eastAsia="仿宋_GB2312"/>
          <w:kern w:val="0"/>
          <w:sz w:val="30"/>
          <w:szCs w:val="30"/>
        </w:rPr>
        <w:t>3.1.4</w:t>
      </w:r>
      <w:r w:rsidRPr="001B15CE">
        <w:rPr>
          <w:rFonts w:eastAsia="仿宋_GB2312"/>
          <w:kern w:val="0"/>
          <w:sz w:val="30"/>
          <w:szCs w:val="30"/>
        </w:rPr>
        <w:t>条、第</w:t>
      </w:r>
      <w:r w:rsidRPr="001B15CE">
        <w:rPr>
          <w:rFonts w:eastAsia="仿宋_GB2312"/>
          <w:kern w:val="0"/>
          <w:sz w:val="30"/>
          <w:szCs w:val="30"/>
        </w:rPr>
        <w:t>3.1.5</w:t>
      </w:r>
      <w:r w:rsidRPr="001B15CE">
        <w:rPr>
          <w:rFonts w:eastAsia="仿宋_GB2312"/>
          <w:kern w:val="0"/>
          <w:sz w:val="30"/>
          <w:szCs w:val="30"/>
        </w:rPr>
        <w:t>条</w:t>
      </w:r>
      <w:r w:rsidRPr="001B15CE">
        <w:rPr>
          <w:rFonts w:eastAsia="仿宋_GB2312"/>
          <w:sz w:val="30"/>
          <w:szCs w:val="30"/>
          <w:lang w:eastAsia="zh-CN"/>
        </w:rPr>
        <w:t>等有关规定及其在《董事（监事、高级管理人员）声明及</w:t>
      </w:r>
      <w:r w:rsidRPr="001B15CE">
        <w:rPr>
          <w:rFonts w:eastAsia="仿宋_GB2312"/>
          <w:sz w:val="30"/>
          <w:szCs w:val="30"/>
          <w:lang w:eastAsia="zh-CN"/>
        </w:rPr>
        <w:lastRenderedPageBreak/>
        <w:t>承诺书》</w:t>
      </w:r>
      <w:r w:rsidRPr="001B15CE">
        <w:rPr>
          <w:rFonts w:eastAsia="仿宋_GB2312"/>
          <w:sz w:val="30"/>
          <w:lang w:eastAsia="zh-CN"/>
        </w:rPr>
        <w:t>中做出的承诺。</w:t>
      </w:r>
    </w:p>
    <w:p w:rsidR="00D12942" w:rsidRDefault="00E05DE5" w:rsidP="00E05DE5">
      <w:pPr>
        <w:spacing w:line="600" w:lineRule="exact"/>
        <w:ind w:rightChars="1" w:right="2" w:firstLineChars="192" w:firstLine="576"/>
        <w:rPr>
          <w:rFonts w:ascii="仿宋_GB2312" w:eastAsia="仿宋_GB2312" w:hAnsi="宋体" w:hint="eastAsia"/>
          <w:sz w:val="30"/>
          <w:szCs w:val="30"/>
          <w:lang w:eastAsia="zh-CN"/>
        </w:rPr>
      </w:pPr>
      <w:r w:rsidRPr="00CC6E80">
        <w:rPr>
          <w:rFonts w:ascii="仿宋_GB2312" w:eastAsia="仿宋_GB2312" w:hAnsi="宋体" w:hint="eastAsia"/>
          <w:kern w:val="0"/>
          <w:sz w:val="30"/>
          <w:szCs w:val="30"/>
        </w:rPr>
        <w:t>鉴于上述违规事实和情节，</w:t>
      </w:r>
      <w:r w:rsidRPr="00CC6E80">
        <w:rPr>
          <w:rFonts w:ascii="仿宋_GB2312" w:eastAsia="仿宋_GB2312" w:hAnsi="宋体" w:hint="eastAsia"/>
          <w:sz w:val="30"/>
          <w:szCs w:val="30"/>
        </w:rPr>
        <w:t>我部拟</w:t>
      </w:r>
      <w:r w:rsidRPr="00CC6E80">
        <w:rPr>
          <w:rFonts w:ascii="仿宋_GB2312" w:eastAsia="仿宋_GB2312" w:hAnsi="宋体" w:hint="eastAsia"/>
          <w:kern w:val="0"/>
          <w:sz w:val="30"/>
          <w:szCs w:val="30"/>
        </w:rPr>
        <w:t>提请本所纪律处分委员会审核</w:t>
      </w:r>
      <w:r w:rsidRPr="00CC6E80">
        <w:rPr>
          <w:rFonts w:ascii="仿宋_GB2312" w:eastAsia="仿宋_GB2312" w:hAnsi="宋体" w:hint="eastAsia"/>
          <w:kern w:val="0"/>
          <w:sz w:val="30"/>
          <w:szCs w:val="30"/>
          <w:lang w:eastAsia="zh-CN"/>
        </w:rPr>
        <w:t>，</w:t>
      </w:r>
      <w:r w:rsidRPr="00CC6E80">
        <w:rPr>
          <w:rFonts w:ascii="仿宋_GB2312" w:eastAsia="仿宋_GB2312" w:hAnsi="宋体" w:hint="eastAsia"/>
          <w:sz w:val="30"/>
          <w:szCs w:val="30"/>
        </w:rPr>
        <w:t>根据</w:t>
      </w:r>
      <w:r w:rsidRPr="00CC6E80">
        <w:rPr>
          <w:rFonts w:ascii="仿宋_GB2312" w:eastAsia="仿宋_GB2312" w:hAnsi="宋体" w:hint="eastAsia"/>
          <w:sz w:val="30"/>
        </w:rPr>
        <w:t>《股票上市规则》</w:t>
      </w:r>
      <w:r w:rsidRPr="00CC6E80">
        <w:rPr>
          <w:rFonts w:ascii="仿宋_GB2312" w:eastAsia="仿宋_GB2312" w:hAnsi="宋体" w:hint="eastAsia"/>
          <w:sz w:val="30"/>
          <w:szCs w:val="30"/>
        </w:rPr>
        <w:t>第1</w:t>
      </w:r>
      <w:r w:rsidRPr="00CC6E80">
        <w:rPr>
          <w:rFonts w:ascii="仿宋_GB2312" w:eastAsia="仿宋_GB2312" w:hAnsi="宋体" w:hint="eastAsia"/>
          <w:sz w:val="30"/>
          <w:szCs w:val="30"/>
          <w:lang w:eastAsia="zh-CN"/>
        </w:rPr>
        <w:t>6</w:t>
      </w:r>
      <w:r w:rsidRPr="00CC6E80">
        <w:rPr>
          <w:rFonts w:ascii="仿宋_GB2312" w:eastAsia="仿宋_GB2312" w:hAnsi="宋体" w:hint="eastAsia"/>
          <w:sz w:val="30"/>
          <w:szCs w:val="30"/>
        </w:rPr>
        <w:t>.3条的规定，</w:t>
      </w:r>
      <w:r w:rsidR="00D12942">
        <w:rPr>
          <w:rFonts w:eastAsia="仿宋_GB2312"/>
          <w:sz w:val="30"/>
          <w:szCs w:val="30"/>
          <w:lang w:eastAsia="zh-CN"/>
        </w:rPr>
        <w:t>对</w:t>
      </w:r>
      <w:r w:rsidR="00D12942" w:rsidRPr="001B15CE">
        <w:rPr>
          <w:rFonts w:eastAsia="仿宋_GB2312"/>
          <w:sz w:val="30"/>
          <w:szCs w:val="30"/>
          <w:lang w:eastAsia="zh-CN"/>
        </w:rPr>
        <w:t>公司时任董事仪垂林予以公开谴责</w:t>
      </w:r>
      <w:r w:rsidR="00D12942">
        <w:rPr>
          <w:rFonts w:eastAsia="仿宋_GB2312" w:hint="eastAsia"/>
          <w:sz w:val="30"/>
          <w:szCs w:val="30"/>
          <w:lang w:eastAsia="zh-CN"/>
        </w:rPr>
        <w:t>。</w:t>
      </w:r>
    </w:p>
    <w:p w:rsidR="00E05DE5" w:rsidRPr="00CC6E80" w:rsidRDefault="00E05DE5" w:rsidP="00E05DE5">
      <w:pPr>
        <w:spacing w:line="600" w:lineRule="exact"/>
        <w:ind w:rightChars="1" w:right="2" w:firstLineChars="192" w:firstLine="576"/>
        <w:rPr>
          <w:rFonts w:ascii="仿宋_GB2312" w:eastAsia="仿宋_GB2312" w:hAnsi="宋体"/>
          <w:sz w:val="30"/>
          <w:szCs w:val="30"/>
          <w:lang w:eastAsia="zh-CN"/>
        </w:rPr>
      </w:pPr>
      <w:r w:rsidRPr="00CC6E80">
        <w:rPr>
          <w:rFonts w:ascii="仿宋_GB2312" w:eastAsia="仿宋_GB2312" w:hint="eastAsia"/>
          <w:sz w:val="30"/>
          <w:szCs w:val="30"/>
        </w:rPr>
        <w:t>上述纪律处分</w:t>
      </w:r>
      <w:r w:rsidRPr="00CC6E80">
        <w:rPr>
          <w:rFonts w:ascii="仿宋_GB2312" w:eastAsia="仿宋_GB2312" w:hint="eastAsia"/>
          <w:sz w:val="30"/>
          <w:szCs w:val="30"/>
          <w:lang w:eastAsia="zh-CN"/>
        </w:rPr>
        <w:t>作出后</w:t>
      </w:r>
      <w:r w:rsidRPr="00CC6E80">
        <w:rPr>
          <w:rFonts w:ascii="仿宋_GB2312" w:eastAsia="仿宋_GB2312" w:hint="eastAsia"/>
          <w:sz w:val="30"/>
          <w:szCs w:val="30"/>
        </w:rPr>
        <w:t>，本所将通报中国证监会</w:t>
      </w:r>
      <w:r w:rsidR="00D12942">
        <w:rPr>
          <w:rFonts w:ascii="仿宋_GB2312" w:eastAsia="仿宋_GB2312" w:hAnsi="宋体" w:hint="eastAsia"/>
          <w:sz w:val="30"/>
          <w:szCs w:val="30"/>
          <w:lang w:eastAsia="zh-CN"/>
        </w:rPr>
        <w:t>和江苏</w:t>
      </w:r>
      <w:r w:rsidRPr="00CC6E80">
        <w:rPr>
          <w:rFonts w:ascii="仿宋_GB2312" w:eastAsia="仿宋_GB2312" w:hAnsi="宋体" w:hint="eastAsia"/>
          <w:sz w:val="30"/>
          <w:szCs w:val="30"/>
          <w:lang w:eastAsia="zh-CN"/>
        </w:rPr>
        <w:t>省</w:t>
      </w:r>
      <w:r>
        <w:rPr>
          <w:rFonts w:ascii="仿宋_GB2312" w:eastAsia="仿宋_GB2312" w:hAnsi="宋体" w:hint="eastAsia"/>
          <w:sz w:val="30"/>
          <w:szCs w:val="30"/>
          <w:lang w:eastAsia="zh-CN"/>
        </w:rPr>
        <w:t>地方金融监督管理局</w:t>
      </w:r>
      <w:r w:rsidRPr="00CC6E80">
        <w:rPr>
          <w:rFonts w:ascii="仿宋_GB2312" w:eastAsia="仿宋_GB2312" w:hAnsi="宋体" w:hint="eastAsia"/>
          <w:sz w:val="30"/>
          <w:szCs w:val="30"/>
          <w:lang w:eastAsia="zh-CN"/>
        </w:rPr>
        <w:t>，</w:t>
      </w:r>
      <w:r w:rsidRPr="00CC6E80">
        <w:rPr>
          <w:rFonts w:ascii="仿宋_GB2312" w:eastAsia="仿宋_GB2312" w:hint="eastAsia"/>
          <w:sz w:val="30"/>
          <w:szCs w:val="30"/>
        </w:rPr>
        <w:t>并</w:t>
      </w:r>
      <w:r w:rsidRPr="00CC6E80">
        <w:rPr>
          <w:rFonts w:ascii="仿宋_GB2312" w:eastAsia="仿宋_GB2312" w:hAnsi="宋体" w:hint="eastAsia"/>
          <w:sz w:val="30"/>
          <w:szCs w:val="30"/>
        </w:rPr>
        <w:t>记入上市公司诚信档案。</w:t>
      </w:r>
    </w:p>
    <w:p w:rsidR="00E05DE5" w:rsidRPr="00CC6E80" w:rsidRDefault="00E05DE5" w:rsidP="008B7A3F">
      <w:pPr>
        <w:spacing w:line="600" w:lineRule="exact"/>
        <w:jc w:val="left"/>
        <w:rPr>
          <w:lang w:eastAsia="zh-CN"/>
        </w:rPr>
      </w:pPr>
    </w:p>
    <w:p w:rsidR="00E05DE5" w:rsidRPr="00802084" w:rsidRDefault="00E05DE5" w:rsidP="00E05DE5">
      <w:pPr>
        <w:spacing w:line="600" w:lineRule="exact"/>
        <w:ind w:rightChars="1" w:right="2" w:firstLineChars="200" w:firstLine="420"/>
        <w:jc w:val="right"/>
        <w:rPr>
          <w:rFonts w:ascii="仿宋_GB2312" w:eastAsia="仿宋_GB2312" w:hAnsi="宋体"/>
          <w:sz w:val="30"/>
          <w:szCs w:val="30"/>
        </w:rPr>
      </w:pPr>
      <w:r w:rsidRPr="00CC6E80">
        <w:rPr>
          <w:lang w:eastAsia="zh-CN"/>
        </w:rPr>
        <w:t xml:space="preserve">                               </w:t>
      </w:r>
      <w:r w:rsidRPr="00802084">
        <w:rPr>
          <w:rFonts w:ascii="仿宋_GB2312" w:eastAsia="仿宋_GB2312" w:hAnsi="宋体" w:hint="eastAsia"/>
          <w:sz w:val="30"/>
          <w:szCs w:val="30"/>
        </w:rPr>
        <w:t>上海证券交易所</w:t>
      </w:r>
      <w:r>
        <w:rPr>
          <w:rFonts w:ascii="仿宋_GB2312" w:eastAsia="仿宋_GB2312" w:hAnsi="宋体" w:hint="eastAsia"/>
          <w:sz w:val="30"/>
          <w:szCs w:val="30"/>
        </w:rPr>
        <w:t>上市公司</w:t>
      </w:r>
      <w:r>
        <w:rPr>
          <w:rFonts w:ascii="仿宋_GB2312" w:eastAsia="仿宋_GB2312" w:hAnsi="宋体" w:hint="eastAsia"/>
          <w:sz w:val="30"/>
          <w:szCs w:val="30"/>
          <w:lang w:eastAsia="zh-CN"/>
        </w:rPr>
        <w:t>管理二</w:t>
      </w:r>
      <w:r>
        <w:rPr>
          <w:rFonts w:ascii="仿宋_GB2312" w:eastAsia="仿宋_GB2312" w:hAnsi="宋体" w:hint="eastAsia"/>
          <w:sz w:val="30"/>
          <w:szCs w:val="30"/>
        </w:rPr>
        <w:t>部</w:t>
      </w:r>
    </w:p>
    <w:p w:rsidR="00E05DE5" w:rsidRPr="00404D19" w:rsidRDefault="00E05DE5" w:rsidP="00E05DE5">
      <w:pPr>
        <w:ind w:left="4620" w:firstLine="420"/>
        <w:rPr>
          <w:rFonts w:ascii="仿宋_GB2312" w:eastAsia="仿宋_GB2312"/>
          <w:sz w:val="30"/>
          <w:szCs w:val="30"/>
          <w:lang w:eastAsia="zh-CN"/>
        </w:rPr>
      </w:pPr>
      <w:r>
        <w:rPr>
          <w:rFonts w:ascii="仿宋_GB2312" w:eastAsia="仿宋_GB2312" w:hint="eastAsia"/>
          <w:sz w:val="30"/>
          <w:szCs w:val="30"/>
          <w:lang w:eastAsia="zh-CN"/>
        </w:rPr>
        <w:t>二</w:t>
      </w:r>
      <w:r>
        <w:rPr>
          <w:rFonts w:ascii="宋体" w:hAnsi="宋体" w:cs="宋体" w:hint="eastAsia"/>
          <w:sz w:val="30"/>
          <w:szCs w:val="30"/>
          <w:lang w:eastAsia="zh-CN"/>
        </w:rPr>
        <w:t>〇</w:t>
      </w:r>
      <w:r>
        <w:rPr>
          <w:rFonts w:ascii="仿宋_GB2312" w:eastAsia="仿宋_GB2312" w:hAnsi="仿宋_GB2312" w:cs="仿宋_GB2312" w:hint="eastAsia"/>
          <w:sz w:val="30"/>
          <w:szCs w:val="30"/>
          <w:lang w:eastAsia="zh-CN"/>
        </w:rPr>
        <w:t>二三年</w:t>
      </w:r>
      <w:r w:rsidR="007C220D">
        <w:rPr>
          <w:rFonts w:ascii="仿宋_GB2312" w:eastAsia="仿宋_GB2312" w:hAnsi="仿宋_GB2312" w:cs="仿宋_GB2312" w:hint="eastAsia"/>
          <w:sz w:val="30"/>
          <w:szCs w:val="30"/>
          <w:lang w:eastAsia="zh-CN"/>
        </w:rPr>
        <w:t>五月十</w:t>
      </w:r>
      <w:r w:rsidR="00D12942">
        <w:rPr>
          <w:rFonts w:ascii="仿宋_GB2312" w:eastAsia="仿宋_GB2312" w:hAnsi="仿宋_GB2312" w:cs="仿宋_GB2312" w:hint="eastAsia"/>
          <w:sz w:val="30"/>
          <w:szCs w:val="30"/>
          <w:lang w:eastAsia="zh-CN"/>
        </w:rPr>
        <w:t>九</w:t>
      </w:r>
      <w:r>
        <w:rPr>
          <w:rFonts w:ascii="仿宋_GB2312" w:eastAsia="仿宋_GB2312" w:hAnsi="仿宋_GB2312" w:cs="仿宋_GB2312" w:hint="eastAsia"/>
          <w:sz w:val="30"/>
          <w:szCs w:val="30"/>
          <w:lang w:eastAsia="zh-CN"/>
        </w:rPr>
        <w:t>日</w:t>
      </w:r>
    </w:p>
    <w:sectPr w:rsidR="00E05DE5" w:rsidRPr="00404D19" w:rsidSect="00853659">
      <w:footerReference w:type="default" r:id="rId6"/>
      <w:pgSz w:w="11906" w:h="16838"/>
      <w:pgMar w:top="1440" w:right="1548" w:bottom="1440" w:left="1548" w:header="720" w:footer="992"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195" w:rsidRDefault="00493195" w:rsidP="00083548">
      <w:r>
        <w:separator/>
      </w:r>
    </w:p>
  </w:endnote>
  <w:endnote w:type="continuationSeparator" w:id="0">
    <w:p w:rsidR="00493195" w:rsidRDefault="00493195" w:rsidP="00083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A2" w:rsidRDefault="00BD6D43">
    <w:pPr>
      <w:pStyle w:val="a4"/>
      <w:ind w:right="360"/>
    </w:pPr>
    <w:r>
      <w:pict>
        <v:shapetype id="_x0000_t202" coordsize="21600,21600" o:spt="202" path="m,l,21600r21600,l21600,xe">
          <v:stroke joinstyle="miter"/>
          <v:path gradientshapeok="t" o:connecttype="rect"/>
        </v:shapetype>
        <v:shape id="_x0000_s2049" type="#_x0000_t202" style="position:absolute;margin-left:513.35pt;margin-top:.05pt;width:4.5pt;height:9.9pt;z-index:251660288;mso-wrap-distance-left:0;mso-wrap-distance-right:0;mso-position-horizontal-relative:page" stroked="f">
          <v:fill opacity="0" color2="black"/>
          <v:textbox inset="0,0,0,0">
            <w:txbxContent>
              <w:p w:rsidR="00E909A2" w:rsidRDefault="00BD6D43">
                <w:pPr>
                  <w:pStyle w:val="a4"/>
                </w:pPr>
                <w:r>
                  <w:rPr>
                    <w:rStyle w:val="a5"/>
                  </w:rPr>
                  <w:fldChar w:fldCharType="begin"/>
                </w:r>
                <w:r w:rsidR="005B7728">
                  <w:rPr>
                    <w:rStyle w:val="a5"/>
                  </w:rPr>
                  <w:instrText xml:space="preserve"> PAGE </w:instrText>
                </w:r>
                <w:r>
                  <w:rPr>
                    <w:rStyle w:val="a5"/>
                  </w:rPr>
                  <w:fldChar w:fldCharType="separate"/>
                </w:r>
                <w:r w:rsidR="00631F00">
                  <w:rPr>
                    <w:rStyle w:val="a5"/>
                    <w:noProof/>
                  </w:rPr>
                  <w:t>4</w:t>
                </w:r>
                <w:r>
                  <w:rPr>
                    <w:rStyle w:val="a5"/>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195" w:rsidRDefault="00493195" w:rsidP="00083548">
      <w:r>
        <w:separator/>
      </w:r>
    </w:p>
  </w:footnote>
  <w:footnote w:type="continuationSeparator" w:id="0">
    <w:p w:rsidR="00493195" w:rsidRDefault="00493195" w:rsidP="0008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548"/>
    <w:rsid w:val="0002686E"/>
    <w:rsid w:val="000324DB"/>
    <w:rsid w:val="00083548"/>
    <w:rsid w:val="000972CD"/>
    <w:rsid w:val="000B547F"/>
    <w:rsid w:val="000D32F7"/>
    <w:rsid w:val="000D7466"/>
    <w:rsid w:val="0016116B"/>
    <w:rsid w:val="00220B03"/>
    <w:rsid w:val="00312F15"/>
    <w:rsid w:val="00321955"/>
    <w:rsid w:val="003C26E9"/>
    <w:rsid w:val="00404D19"/>
    <w:rsid w:val="00493195"/>
    <w:rsid w:val="004F37F2"/>
    <w:rsid w:val="005104D4"/>
    <w:rsid w:val="0059188C"/>
    <w:rsid w:val="005B5A4E"/>
    <w:rsid w:val="005B7728"/>
    <w:rsid w:val="005E266A"/>
    <w:rsid w:val="00631F00"/>
    <w:rsid w:val="0066013B"/>
    <w:rsid w:val="00680A71"/>
    <w:rsid w:val="00684FA4"/>
    <w:rsid w:val="006A726E"/>
    <w:rsid w:val="007000C1"/>
    <w:rsid w:val="007C220D"/>
    <w:rsid w:val="00810739"/>
    <w:rsid w:val="00853659"/>
    <w:rsid w:val="0088142A"/>
    <w:rsid w:val="00931918"/>
    <w:rsid w:val="00A62A41"/>
    <w:rsid w:val="00B3218E"/>
    <w:rsid w:val="00B37CAB"/>
    <w:rsid w:val="00B7543A"/>
    <w:rsid w:val="00BD6D43"/>
    <w:rsid w:val="00BF6802"/>
    <w:rsid w:val="00D12942"/>
    <w:rsid w:val="00D867DC"/>
    <w:rsid w:val="00E05DE5"/>
    <w:rsid w:val="00E07C4D"/>
    <w:rsid w:val="00E93646"/>
    <w:rsid w:val="00EA4160"/>
    <w:rsid w:val="00EB1176"/>
    <w:rsid w:val="00F673C5"/>
    <w:rsid w:val="00F768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48"/>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3548"/>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083548"/>
    <w:rPr>
      <w:sz w:val="18"/>
      <w:szCs w:val="18"/>
    </w:rPr>
  </w:style>
  <w:style w:type="paragraph" w:styleId="a4">
    <w:name w:val="footer"/>
    <w:basedOn w:val="a"/>
    <w:link w:val="Char0"/>
    <w:uiPriority w:val="99"/>
    <w:unhideWhenUsed/>
    <w:qFormat/>
    <w:rsid w:val="00083548"/>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qFormat/>
    <w:rsid w:val="00083548"/>
    <w:rPr>
      <w:sz w:val="18"/>
      <w:szCs w:val="18"/>
    </w:rPr>
  </w:style>
  <w:style w:type="character" w:styleId="a5">
    <w:name w:val="page number"/>
    <w:basedOn w:val="a0"/>
    <w:rsid w:val="00083548"/>
  </w:style>
  <w:style w:type="paragraph" w:styleId="a6">
    <w:name w:val="Block Text"/>
    <w:basedOn w:val="a"/>
    <w:qFormat/>
    <w:rsid w:val="00083548"/>
    <w:pPr>
      <w:spacing w:line="360" w:lineRule="auto"/>
      <w:ind w:left="840" w:right="840"/>
      <w:jc w:val="center"/>
    </w:pPr>
    <w:rPr>
      <w:sz w:val="36"/>
    </w:rPr>
  </w:style>
  <w:style w:type="paragraph" w:styleId="a7">
    <w:name w:val="Balloon Text"/>
    <w:basedOn w:val="a"/>
    <w:link w:val="Char1"/>
    <w:uiPriority w:val="99"/>
    <w:semiHidden/>
    <w:unhideWhenUsed/>
    <w:rsid w:val="00E05DE5"/>
    <w:rPr>
      <w:sz w:val="18"/>
      <w:szCs w:val="18"/>
    </w:rPr>
  </w:style>
  <w:style w:type="character" w:customStyle="1" w:styleId="Char1">
    <w:name w:val="批注框文本 Char"/>
    <w:basedOn w:val="a0"/>
    <w:link w:val="a7"/>
    <w:uiPriority w:val="99"/>
    <w:semiHidden/>
    <w:rsid w:val="00E05DE5"/>
    <w:rPr>
      <w:rFonts w:ascii="Times New Roman" w:eastAsia="宋体" w:hAnsi="Times New Roman" w:cs="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452</Words>
  <Characters>2583</Characters>
  <Application>Microsoft Office Word</Application>
  <DocSecurity>0</DocSecurity>
  <Lines>21</Lines>
  <Paragraphs>6</Paragraphs>
  <ScaleCrop>false</ScaleCrop>
  <Company>Hewlett-Packard Company</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覃锦辉(拟稿)</dc:creator>
  <cp:lastModifiedBy>李佳昱</cp:lastModifiedBy>
  <cp:revision>14</cp:revision>
  <dcterms:created xsi:type="dcterms:W3CDTF">2023-04-27T01:55:00Z</dcterms:created>
  <dcterms:modified xsi:type="dcterms:W3CDTF">2023-05-19T10:07:00Z</dcterms:modified>
</cp:coreProperties>
</file>