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C5" w:rsidRDefault="008112C5" w:rsidP="00EE4AE6">
      <w:pPr>
        <w:snapToGrid w:val="0"/>
        <w:spacing w:line="600" w:lineRule="exact"/>
        <w:ind w:rightChars="-27" w:right="-57"/>
        <w:jc w:val="left"/>
        <w:rPr>
          <w:rFonts w:ascii="仿宋_GB2312" w:eastAsia="仿宋_GB2312" w:hAnsi="宋体"/>
          <w:sz w:val="30"/>
          <w:szCs w:val="30"/>
        </w:rPr>
      </w:pPr>
      <w:r>
        <w:rPr>
          <w:rFonts w:ascii="仿宋_GB2312" w:eastAsia="仿宋_GB2312" w:hAnsi="宋体" w:hint="eastAsia"/>
          <w:sz w:val="30"/>
          <w:szCs w:val="30"/>
        </w:rPr>
        <w:t>附件：</w:t>
      </w:r>
    </w:p>
    <w:p w:rsidR="008112C5" w:rsidRDefault="008112C5" w:rsidP="00EE4AE6">
      <w:pPr>
        <w:snapToGrid w:val="0"/>
        <w:ind w:rightChars="-27" w:right="-57"/>
        <w:rPr>
          <w:rFonts w:ascii="黑体" w:eastAsia="黑体" w:hAnsi="黑体"/>
          <w:bCs/>
          <w:sz w:val="44"/>
          <w:szCs w:val="44"/>
          <w:lang w:eastAsia="zh-CN"/>
        </w:rPr>
      </w:pPr>
    </w:p>
    <w:p w:rsidR="008112C5" w:rsidRDefault="008112C5" w:rsidP="00EE4AE6">
      <w:pPr>
        <w:ind w:rightChars="-27" w:right="-57"/>
        <w:jc w:val="center"/>
        <w:rPr>
          <w:rFonts w:ascii="黑体" w:eastAsia="黑体" w:hAnsi="黑体"/>
          <w:bCs/>
          <w:sz w:val="44"/>
          <w:szCs w:val="44"/>
        </w:rPr>
      </w:pPr>
      <w:r>
        <w:rPr>
          <w:rFonts w:ascii="黑体" w:eastAsia="黑体" w:hAnsi="黑体" w:hint="eastAsia"/>
          <w:bCs/>
          <w:sz w:val="44"/>
          <w:szCs w:val="44"/>
        </w:rPr>
        <w:t>关于对厦门华侨电子股份有限公司及有关责任人予以</w:t>
      </w:r>
      <w:r>
        <w:rPr>
          <w:rFonts w:ascii="黑体" w:eastAsia="黑体" w:hAnsi="黑体" w:hint="eastAsia"/>
          <w:bCs/>
          <w:sz w:val="44"/>
          <w:szCs w:val="44"/>
          <w:lang w:eastAsia="zh-CN"/>
        </w:rPr>
        <w:t>通报批评</w:t>
      </w:r>
      <w:r>
        <w:rPr>
          <w:rFonts w:ascii="黑体" w:eastAsia="黑体" w:hAnsi="黑体" w:hint="eastAsia"/>
          <w:bCs/>
          <w:sz w:val="44"/>
          <w:szCs w:val="44"/>
        </w:rPr>
        <w:t>的意向书</w:t>
      </w:r>
    </w:p>
    <w:p w:rsidR="008112C5" w:rsidRDefault="008112C5" w:rsidP="00EE4AE6">
      <w:pPr>
        <w:snapToGrid w:val="0"/>
        <w:spacing w:line="360" w:lineRule="auto"/>
        <w:jc w:val="center"/>
        <w:rPr>
          <w:rFonts w:ascii="黑体" w:eastAsia="黑体" w:hAnsi="黑体"/>
          <w:bCs/>
          <w:sz w:val="44"/>
          <w:szCs w:val="44"/>
        </w:rPr>
      </w:pPr>
    </w:p>
    <w:p w:rsidR="008112C5" w:rsidRDefault="008112C5" w:rsidP="00EE4AE6">
      <w:pPr>
        <w:adjustRightInd w:val="0"/>
        <w:snapToGrid w:val="0"/>
        <w:spacing w:line="560" w:lineRule="exact"/>
        <w:rPr>
          <w:rFonts w:ascii="仿宋_GB2312" w:eastAsia="仿宋_GB2312" w:hAnsi="宋体"/>
          <w:sz w:val="30"/>
          <w:szCs w:val="30"/>
          <w:lang w:eastAsia="zh-CN"/>
        </w:rPr>
      </w:pPr>
      <w:r>
        <w:rPr>
          <w:rFonts w:ascii="仿宋_GB2312" w:eastAsia="仿宋_GB2312" w:hAnsi="宋体" w:hint="eastAsia"/>
          <w:sz w:val="30"/>
          <w:szCs w:val="30"/>
          <w:lang w:eastAsia="zh-CN"/>
        </w:rPr>
        <w:t>厦门华侨电子股份有限公司及</w:t>
      </w:r>
      <w:r>
        <w:rPr>
          <w:rFonts w:ascii="仿宋_GB2312" w:eastAsia="仿宋_GB2312" w:hAnsi="宋体"/>
          <w:sz w:val="30"/>
          <w:szCs w:val="30"/>
          <w:lang w:eastAsia="zh-CN"/>
        </w:rPr>
        <w:t>时任</w:t>
      </w:r>
      <w:r>
        <w:rPr>
          <w:rFonts w:ascii="仿宋_GB2312" w:eastAsia="仿宋_GB2312" w:hAnsi="宋体" w:hint="eastAsia"/>
          <w:sz w:val="30"/>
          <w:szCs w:val="30"/>
          <w:lang w:eastAsia="zh-CN"/>
        </w:rPr>
        <w:t>董事长陈诗毅、</w:t>
      </w:r>
      <w:r>
        <w:rPr>
          <w:rFonts w:ascii="仿宋_GB2312" w:eastAsia="仿宋_GB2312" w:hAnsi="宋体"/>
          <w:sz w:val="30"/>
          <w:szCs w:val="30"/>
          <w:lang w:eastAsia="zh-CN"/>
        </w:rPr>
        <w:t>总经理王秋容</w:t>
      </w:r>
      <w:r>
        <w:rPr>
          <w:rFonts w:ascii="仿宋_GB2312" w:eastAsia="仿宋_GB2312" w:hAnsi="宋体" w:hint="eastAsia"/>
          <w:sz w:val="30"/>
          <w:szCs w:val="30"/>
          <w:lang w:eastAsia="zh-CN"/>
        </w:rPr>
        <w:t>、</w:t>
      </w:r>
      <w:r>
        <w:rPr>
          <w:rFonts w:ascii="仿宋_GB2312" w:eastAsia="仿宋_GB2312" w:hAnsi="宋体"/>
          <w:sz w:val="30"/>
          <w:szCs w:val="30"/>
          <w:lang w:eastAsia="zh-CN"/>
        </w:rPr>
        <w:t>财务</w:t>
      </w:r>
      <w:r>
        <w:rPr>
          <w:rFonts w:ascii="仿宋_GB2312" w:eastAsia="仿宋_GB2312" w:hAnsi="宋体" w:hint="eastAsia"/>
          <w:sz w:val="30"/>
          <w:szCs w:val="30"/>
          <w:lang w:eastAsia="zh-CN"/>
        </w:rPr>
        <w:t>负责人许</w:t>
      </w:r>
      <w:r>
        <w:rPr>
          <w:rFonts w:ascii="仿宋_GB2312" w:eastAsia="仿宋_GB2312" w:hAnsi="宋体"/>
          <w:sz w:val="30"/>
          <w:szCs w:val="30"/>
          <w:lang w:eastAsia="zh-CN"/>
        </w:rPr>
        <w:t>华燕</w:t>
      </w:r>
      <w:r>
        <w:rPr>
          <w:rFonts w:ascii="仿宋_GB2312" w:eastAsia="仿宋_GB2312" w:hAnsi="宋体" w:hint="eastAsia"/>
          <w:sz w:val="30"/>
          <w:szCs w:val="30"/>
          <w:lang w:eastAsia="zh-CN"/>
        </w:rPr>
        <w:t>：</w:t>
      </w:r>
    </w:p>
    <w:p w:rsidR="008112C5" w:rsidRDefault="008112C5" w:rsidP="00EE4AE6">
      <w:pPr>
        <w:adjustRightInd w:val="0"/>
        <w:snapToGrid w:val="0"/>
        <w:spacing w:line="560" w:lineRule="exact"/>
        <w:ind w:firstLine="600"/>
        <w:rPr>
          <w:rFonts w:ascii="仿宋_GB2312" w:eastAsia="仿宋_GB2312" w:hAnsi="宋体"/>
          <w:sz w:val="30"/>
          <w:szCs w:val="30"/>
          <w:lang w:eastAsia="zh-CN"/>
        </w:rPr>
      </w:pPr>
      <w:r>
        <w:rPr>
          <w:rFonts w:ascii="仿宋_GB2312" w:eastAsia="仿宋_GB2312" w:hAnsi="宋体" w:hint="eastAsia"/>
          <w:sz w:val="30"/>
          <w:szCs w:val="30"/>
          <w:lang w:eastAsia="zh-CN"/>
        </w:rPr>
        <w:t>经查明</w:t>
      </w:r>
      <w:r>
        <w:rPr>
          <w:rFonts w:ascii="仿宋_GB2312" w:eastAsia="仿宋_GB2312" w:hAnsi="宋体"/>
          <w:sz w:val="30"/>
          <w:szCs w:val="30"/>
          <w:lang w:eastAsia="zh-CN"/>
        </w:rPr>
        <w:t>，</w:t>
      </w:r>
      <w:r>
        <w:rPr>
          <w:rFonts w:ascii="仿宋_GB2312" w:eastAsia="仿宋_GB2312" w:hAnsi="宋体" w:hint="eastAsia"/>
          <w:sz w:val="30"/>
          <w:szCs w:val="30"/>
          <w:lang w:eastAsia="zh-CN"/>
        </w:rPr>
        <w:t>厦门华侨电子股份有限公司（</w:t>
      </w:r>
      <w:r>
        <w:rPr>
          <w:rFonts w:ascii="仿宋_GB2312" w:eastAsia="仿宋_GB2312" w:hAnsi="宋体"/>
          <w:sz w:val="30"/>
          <w:szCs w:val="30"/>
          <w:lang w:eastAsia="zh-CN"/>
        </w:rPr>
        <w:t>以下简称</w:t>
      </w:r>
      <w:r>
        <w:rPr>
          <w:rFonts w:ascii="仿宋_GB2312" w:eastAsia="仿宋_GB2312" w:hAnsi="宋体" w:hint="eastAsia"/>
          <w:sz w:val="30"/>
          <w:szCs w:val="30"/>
          <w:lang w:eastAsia="zh-CN"/>
        </w:rPr>
        <w:t>公司</w:t>
      </w:r>
      <w:r>
        <w:rPr>
          <w:rFonts w:ascii="仿宋_GB2312" w:eastAsia="仿宋_GB2312" w:hAnsi="宋体"/>
          <w:sz w:val="30"/>
          <w:szCs w:val="30"/>
          <w:lang w:eastAsia="zh-CN"/>
        </w:rPr>
        <w:t>）</w:t>
      </w:r>
      <w:r>
        <w:rPr>
          <w:rFonts w:ascii="仿宋_GB2312" w:eastAsia="仿宋_GB2312" w:hAnsi="宋体" w:hint="eastAsia"/>
          <w:sz w:val="30"/>
          <w:szCs w:val="30"/>
          <w:lang w:eastAsia="zh-CN"/>
        </w:rPr>
        <w:t>存在业绩预告披露不准确、年度报告披露不准确的违规行为。</w:t>
      </w:r>
    </w:p>
    <w:p w:rsidR="008112C5" w:rsidRDefault="008112C5" w:rsidP="00EE4AE6">
      <w:pPr>
        <w:adjustRightInd w:val="0"/>
        <w:snapToGrid w:val="0"/>
        <w:spacing w:line="560" w:lineRule="exact"/>
        <w:ind w:firstLine="600"/>
        <w:rPr>
          <w:rFonts w:ascii="仿宋_GB2312" w:eastAsia="仿宋_GB2312" w:hAnsi="宋体"/>
          <w:sz w:val="30"/>
          <w:szCs w:val="30"/>
          <w:lang w:eastAsia="zh-CN"/>
        </w:rPr>
      </w:pPr>
      <w:r>
        <w:rPr>
          <w:rFonts w:ascii="仿宋_GB2312" w:eastAsia="仿宋_GB2312" w:hAnsi="宋体" w:hint="eastAsia"/>
          <w:sz w:val="30"/>
          <w:szCs w:val="30"/>
          <w:lang w:eastAsia="zh-CN"/>
        </w:rPr>
        <w:t>2</w:t>
      </w:r>
      <w:r>
        <w:rPr>
          <w:rFonts w:ascii="仿宋_GB2312" w:eastAsia="仿宋_GB2312" w:hAnsi="宋体"/>
          <w:sz w:val="30"/>
          <w:szCs w:val="30"/>
          <w:lang w:eastAsia="zh-CN"/>
        </w:rPr>
        <w:t>022年</w:t>
      </w:r>
      <w:r>
        <w:rPr>
          <w:rFonts w:ascii="仿宋_GB2312" w:eastAsia="仿宋_GB2312" w:hAnsi="宋体" w:hint="eastAsia"/>
          <w:sz w:val="30"/>
          <w:szCs w:val="30"/>
          <w:lang w:eastAsia="zh-CN"/>
        </w:rPr>
        <w:t>1</w:t>
      </w:r>
      <w:r>
        <w:rPr>
          <w:rFonts w:ascii="仿宋_GB2312" w:eastAsia="仿宋_GB2312" w:hAnsi="宋体"/>
          <w:sz w:val="30"/>
          <w:szCs w:val="30"/>
          <w:lang w:eastAsia="zh-CN"/>
        </w:rPr>
        <w:t>月29日，</w:t>
      </w:r>
      <w:r>
        <w:rPr>
          <w:rFonts w:ascii="仿宋_GB2312" w:eastAsia="仿宋_GB2312" w:hAnsi="宋体" w:hint="eastAsia"/>
          <w:sz w:val="30"/>
          <w:szCs w:val="30"/>
          <w:lang w:eastAsia="zh-CN"/>
        </w:rPr>
        <w:t>公司披露</w:t>
      </w:r>
      <w:r>
        <w:rPr>
          <w:rFonts w:ascii="仿宋_GB2312" w:eastAsia="仿宋_GB2312" w:hAnsi="宋体"/>
          <w:sz w:val="30"/>
          <w:szCs w:val="30"/>
          <w:lang w:eastAsia="zh-CN"/>
        </w:rPr>
        <w:t>2021年年度业绩预告</w:t>
      </w:r>
      <w:r>
        <w:rPr>
          <w:rFonts w:ascii="仿宋_GB2312" w:eastAsia="仿宋_GB2312" w:hAnsi="宋体" w:hint="eastAsia"/>
          <w:sz w:val="30"/>
          <w:szCs w:val="30"/>
          <w:lang w:eastAsia="zh-CN"/>
        </w:rPr>
        <w:t>称</w:t>
      </w:r>
      <w:r>
        <w:rPr>
          <w:rFonts w:ascii="仿宋_GB2312" w:eastAsia="仿宋_GB2312" w:hAnsi="宋体"/>
          <w:sz w:val="30"/>
          <w:szCs w:val="30"/>
          <w:lang w:eastAsia="zh-CN"/>
        </w:rPr>
        <w:t>，</w:t>
      </w:r>
      <w:r>
        <w:rPr>
          <w:rFonts w:ascii="仿宋_GB2312" w:eastAsia="仿宋_GB2312" w:hAnsi="宋体" w:hint="eastAsia"/>
          <w:sz w:val="30"/>
          <w:szCs w:val="30"/>
          <w:lang w:eastAsia="zh-CN"/>
        </w:rPr>
        <w:t>公司</w:t>
      </w:r>
      <w:r>
        <w:rPr>
          <w:rFonts w:ascii="仿宋_GB2312" w:eastAsia="仿宋_GB2312" w:hAnsi="宋体"/>
          <w:sz w:val="30"/>
          <w:szCs w:val="30"/>
          <w:lang w:eastAsia="zh-CN"/>
        </w:rPr>
        <w:t>2021年</w:t>
      </w:r>
      <w:r>
        <w:rPr>
          <w:rFonts w:ascii="仿宋_GB2312" w:eastAsia="仿宋_GB2312" w:hAnsi="宋体" w:hint="eastAsia"/>
          <w:sz w:val="30"/>
          <w:szCs w:val="30"/>
          <w:lang w:eastAsia="zh-CN"/>
        </w:rPr>
        <w:t>扣除与主营业务无关的业务收入和不具备商业实质的收入后的营业收入（以下简称营收扣除后营业收入）为13,800万元至20,000万元。2</w:t>
      </w:r>
      <w:r>
        <w:rPr>
          <w:rFonts w:ascii="仿宋_GB2312" w:eastAsia="仿宋_GB2312" w:hAnsi="宋体"/>
          <w:sz w:val="30"/>
          <w:szCs w:val="30"/>
          <w:lang w:eastAsia="zh-CN"/>
        </w:rPr>
        <w:t>022年4月30日，公司披露</w:t>
      </w:r>
      <w:r>
        <w:rPr>
          <w:rFonts w:ascii="仿宋_GB2312" w:eastAsia="仿宋_GB2312" w:hAnsi="宋体" w:hint="eastAsia"/>
          <w:sz w:val="30"/>
          <w:szCs w:val="30"/>
          <w:lang w:eastAsia="zh-CN"/>
        </w:rPr>
        <w:t>的</w:t>
      </w:r>
      <w:r>
        <w:rPr>
          <w:rFonts w:ascii="仿宋_GB2312" w:eastAsia="仿宋_GB2312" w:hAnsi="宋体"/>
          <w:sz w:val="30"/>
          <w:szCs w:val="30"/>
          <w:lang w:eastAsia="zh-CN"/>
        </w:rPr>
        <w:t>2021年年度报告</w:t>
      </w:r>
      <w:r>
        <w:rPr>
          <w:rFonts w:ascii="仿宋_GB2312" w:eastAsia="仿宋_GB2312" w:hAnsi="宋体" w:hint="eastAsia"/>
          <w:sz w:val="30"/>
          <w:szCs w:val="30"/>
          <w:lang w:eastAsia="zh-CN"/>
        </w:rPr>
        <w:t>显示</w:t>
      </w:r>
      <w:r>
        <w:rPr>
          <w:rFonts w:ascii="仿宋_GB2312" w:eastAsia="仿宋_GB2312" w:hAnsi="宋体"/>
          <w:sz w:val="30"/>
          <w:szCs w:val="30"/>
          <w:lang w:eastAsia="zh-CN"/>
        </w:rPr>
        <w:t>，</w:t>
      </w:r>
      <w:r>
        <w:rPr>
          <w:rFonts w:ascii="仿宋_GB2312" w:eastAsia="仿宋_GB2312" w:hAnsi="宋体" w:hint="eastAsia"/>
          <w:sz w:val="30"/>
          <w:szCs w:val="30"/>
          <w:lang w:eastAsia="zh-CN"/>
        </w:rPr>
        <w:t>公司</w:t>
      </w:r>
      <w:r>
        <w:rPr>
          <w:rFonts w:ascii="仿宋_GB2312" w:eastAsia="仿宋_GB2312" w:hAnsi="宋体"/>
          <w:sz w:val="30"/>
          <w:szCs w:val="30"/>
          <w:lang w:eastAsia="zh-CN"/>
        </w:rPr>
        <w:t>2021年</w:t>
      </w:r>
      <w:r>
        <w:rPr>
          <w:rFonts w:ascii="仿宋_GB2312" w:eastAsia="仿宋_GB2312" w:hAnsi="宋体" w:hint="eastAsia"/>
          <w:sz w:val="30"/>
          <w:szCs w:val="30"/>
          <w:lang w:eastAsia="zh-CN"/>
        </w:rPr>
        <w:t>营收扣除后营业收入13,394.56万元</w:t>
      </w:r>
      <w:r>
        <w:rPr>
          <w:rFonts w:ascii="仿宋_GB2312" w:eastAsia="仿宋_GB2312" w:hAnsi="宋体"/>
          <w:sz w:val="30"/>
          <w:szCs w:val="30"/>
          <w:lang w:eastAsia="zh-CN"/>
        </w:rPr>
        <w:t>。</w:t>
      </w:r>
    </w:p>
    <w:p w:rsidR="008112C5" w:rsidRDefault="008112C5" w:rsidP="00EE4AE6">
      <w:pPr>
        <w:adjustRightInd w:val="0"/>
        <w:snapToGrid w:val="0"/>
        <w:spacing w:line="560" w:lineRule="exact"/>
        <w:ind w:firstLine="600"/>
        <w:rPr>
          <w:rFonts w:ascii="仿宋_GB2312" w:eastAsia="仿宋_GB2312" w:hAnsi="宋体"/>
          <w:sz w:val="30"/>
          <w:szCs w:val="30"/>
          <w:lang w:eastAsia="zh-CN"/>
        </w:rPr>
      </w:pPr>
      <w:r>
        <w:rPr>
          <w:rFonts w:ascii="仿宋_GB2312" w:eastAsia="仿宋_GB2312" w:hAnsi="宋体" w:hint="eastAsia"/>
          <w:sz w:val="30"/>
          <w:szCs w:val="30"/>
          <w:lang w:eastAsia="zh-CN"/>
        </w:rPr>
        <w:t>4</w:t>
      </w:r>
      <w:r>
        <w:rPr>
          <w:rFonts w:ascii="仿宋_GB2312" w:eastAsia="仿宋_GB2312" w:hAnsi="宋体"/>
          <w:sz w:val="30"/>
          <w:szCs w:val="30"/>
          <w:lang w:eastAsia="zh-CN"/>
        </w:rPr>
        <w:t>月30日，</w:t>
      </w:r>
      <w:r>
        <w:rPr>
          <w:rFonts w:ascii="仿宋_GB2312" w:eastAsia="仿宋_GB2312" w:hAnsi="宋体" w:hint="eastAsia"/>
          <w:sz w:val="30"/>
          <w:szCs w:val="30"/>
          <w:lang w:eastAsia="zh-CN"/>
        </w:rPr>
        <w:t>公司年报审计机构尤尼泰振青会计师事务所（特殊普通合伙）出具</w:t>
      </w:r>
      <w:r>
        <w:rPr>
          <w:rFonts w:ascii="仿宋_GB2312" w:eastAsia="仿宋_GB2312" w:hAnsi="宋体"/>
          <w:sz w:val="30"/>
          <w:szCs w:val="30"/>
          <w:lang w:eastAsia="zh-CN"/>
        </w:rPr>
        <w:t>了</w:t>
      </w:r>
      <w:r>
        <w:rPr>
          <w:rFonts w:ascii="仿宋_GB2312" w:eastAsia="仿宋_GB2312" w:hAnsi="宋体" w:hint="eastAsia"/>
          <w:sz w:val="30"/>
          <w:szCs w:val="30"/>
          <w:lang w:eastAsia="zh-CN"/>
        </w:rPr>
        <w:t>《关于对厦门华侨电子股份有限公司2021年度营业收入扣除情况的专项核查意见》，</w:t>
      </w:r>
      <w:r>
        <w:rPr>
          <w:rFonts w:ascii="仿宋_GB2312" w:eastAsia="仿宋_GB2312" w:hAnsi="宋体"/>
          <w:sz w:val="30"/>
          <w:szCs w:val="30"/>
          <w:lang w:eastAsia="zh-CN"/>
        </w:rPr>
        <w:t>认为公司2021年营业收入扣除情况未按照</w:t>
      </w:r>
      <w:r>
        <w:rPr>
          <w:rFonts w:ascii="仿宋_GB2312" w:eastAsia="仿宋_GB2312" w:hAnsi="宋体" w:hint="eastAsia"/>
          <w:sz w:val="30"/>
          <w:szCs w:val="30"/>
          <w:lang w:eastAsia="zh-CN"/>
        </w:rPr>
        <w:t>《</w:t>
      </w:r>
      <w:r>
        <w:rPr>
          <w:rFonts w:ascii="仿宋_GB2312" w:eastAsia="仿宋_GB2312" w:hAnsi="宋体"/>
          <w:sz w:val="30"/>
          <w:szCs w:val="30"/>
          <w:lang w:eastAsia="zh-CN"/>
        </w:rPr>
        <w:t>上海证券交易所股票上市规则》（以下简称《股票上市规则》）以及《上市公司自律监管指南第2号</w:t>
      </w:r>
      <w:r>
        <w:rPr>
          <w:rFonts w:ascii="仿宋_GB2312" w:eastAsia="仿宋_GB2312" w:hAnsi="宋体"/>
          <w:sz w:val="30"/>
          <w:szCs w:val="30"/>
          <w:lang w:eastAsia="zh-CN"/>
        </w:rPr>
        <w:t>——</w:t>
      </w:r>
      <w:r>
        <w:rPr>
          <w:rFonts w:ascii="仿宋_GB2312" w:eastAsia="仿宋_GB2312" w:hAnsi="宋体"/>
          <w:sz w:val="30"/>
          <w:szCs w:val="30"/>
          <w:lang w:eastAsia="zh-CN"/>
        </w:rPr>
        <w:t>业务办理》的相关规定编制，</w:t>
      </w:r>
      <w:r>
        <w:rPr>
          <w:rFonts w:ascii="仿宋_GB2312" w:eastAsia="仿宋_GB2312" w:hAnsi="宋体" w:hint="eastAsia"/>
          <w:sz w:val="30"/>
          <w:szCs w:val="30"/>
          <w:lang w:eastAsia="zh-CN"/>
        </w:rPr>
        <w:t>营业收入扣除情况</w:t>
      </w:r>
      <w:r>
        <w:rPr>
          <w:rFonts w:ascii="仿宋_GB2312" w:eastAsia="仿宋_GB2312" w:hAnsi="宋体"/>
          <w:sz w:val="30"/>
          <w:szCs w:val="30"/>
          <w:lang w:eastAsia="zh-CN"/>
        </w:rPr>
        <w:t>表中</w:t>
      </w:r>
      <w:r>
        <w:rPr>
          <w:rFonts w:ascii="仿宋_GB2312" w:eastAsia="仿宋_GB2312" w:hAnsi="宋体" w:hint="eastAsia"/>
          <w:sz w:val="30"/>
          <w:szCs w:val="30"/>
          <w:lang w:eastAsia="zh-CN"/>
        </w:rPr>
        <w:t>“营业收入扣除后金额”13,394.56万元属于“与主营业务无关的业务收入”，应予以扣除，营业收入扣除后金额为零元。同日</w:t>
      </w:r>
      <w:r>
        <w:rPr>
          <w:rFonts w:ascii="仿宋_GB2312" w:eastAsia="仿宋_GB2312" w:hAnsi="宋体"/>
          <w:sz w:val="30"/>
          <w:szCs w:val="30"/>
          <w:lang w:eastAsia="zh-CN"/>
        </w:rPr>
        <w:t>，</w:t>
      </w:r>
      <w:r>
        <w:rPr>
          <w:rFonts w:ascii="仿宋_GB2312" w:eastAsia="仿宋_GB2312" w:hAnsi="宋体" w:hint="eastAsia"/>
          <w:sz w:val="30"/>
          <w:szCs w:val="30"/>
          <w:lang w:eastAsia="zh-CN"/>
        </w:rPr>
        <w:t>上海证券交易所（</w:t>
      </w:r>
      <w:r>
        <w:rPr>
          <w:rFonts w:ascii="仿宋_GB2312" w:eastAsia="仿宋_GB2312" w:hAnsi="宋体"/>
          <w:sz w:val="30"/>
          <w:szCs w:val="30"/>
          <w:lang w:eastAsia="zh-CN"/>
        </w:rPr>
        <w:t>以下简称本所）向公司发出监管工作函，</w:t>
      </w:r>
      <w:r>
        <w:rPr>
          <w:rFonts w:ascii="仿宋_GB2312" w:eastAsia="仿宋_GB2312" w:hAnsi="宋体" w:hint="eastAsia"/>
          <w:sz w:val="30"/>
          <w:szCs w:val="30"/>
          <w:lang w:eastAsia="zh-CN"/>
        </w:rPr>
        <w:t>督促</w:t>
      </w:r>
      <w:r>
        <w:rPr>
          <w:rFonts w:ascii="仿宋_GB2312" w:eastAsia="仿宋_GB2312" w:hAnsi="宋体"/>
          <w:sz w:val="30"/>
          <w:szCs w:val="30"/>
          <w:lang w:eastAsia="zh-CN"/>
        </w:rPr>
        <w:t>公司根据</w:t>
      </w:r>
      <w:r>
        <w:rPr>
          <w:rFonts w:ascii="仿宋_GB2312" w:eastAsia="仿宋_GB2312" w:hAnsi="宋体" w:hint="eastAsia"/>
          <w:sz w:val="30"/>
          <w:szCs w:val="30"/>
          <w:lang w:eastAsia="zh-CN"/>
        </w:rPr>
        <w:t>《</w:t>
      </w:r>
      <w:r>
        <w:rPr>
          <w:rFonts w:ascii="仿宋_GB2312" w:eastAsia="仿宋_GB2312" w:hAnsi="宋体"/>
          <w:sz w:val="30"/>
          <w:szCs w:val="30"/>
          <w:lang w:eastAsia="zh-CN"/>
        </w:rPr>
        <w:t>股票上市规则</w:t>
      </w:r>
      <w:r>
        <w:rPr>
          <w:rFonts w:ascii="仿宋_GB2312" w:eastAsia="仿宋_GB2312" w:hAnsi="宋体" w:hint="eastAsia"/>
          <w:sz w:val="30"/>
          <w:szCs w:val="30"/>
          <w:lang w:eastAsia="zh-CN"/>
        </w:rPr>
        <w:t>》以及</w:t>
      </w:r>
      <w:r>
        <w:rPr>
          <w:rFonts w:ascii="仿宋_GB2312" w:eastAsia="仿宋_GB2312" w:hAnsi="宋体"/>
          <w:sz w:val="30"/>
          <w:szCs w:val="30"/>
          <w:lang w:eastAsia="zh-CN"/>
        </w:rPr>
        <w:t>年报审计机构出具的《专项意见》，依法依规对2021年营业收入予以扣除，</w:t>
      </w:r>
      <w:r>
        <w:rPr>
          <w:rFonts w:ascii="仿宋_GB2312" w:eastAsia="仿宋_GB2312" w:hAnsi="宋体" w:hint="eastAsia"/>
          <w:sz w:val="30"/>
          <w:szCs w:val="30"/>
          <w:lang w:eastAsia="zh-CN"/>
        </w:rPr>
        <w:t>确</w:t>
      </w:r>
      <w:r>
        <w:rPr>
          <w:rFonts w:ascii="仿宋_GB2312" w:eastAsia="仿宋_GB2312" w:hAnsi="宋体" w:hint="eastAsia"/>
          <w:sz w:val="30"/>
          <w:szCs w:val="30"/>
          <w:lang w:eastAsia="zh-CN"/>
        </w:rPr>
        <w:lastRenderedPageBreak/>
        <w:t>保</w:t>
      </w:r>
      <w:r>
        <w:rPr>
          <w:rFonts w:ascii="仿宋_GB2312" w:eastAsia="仿宋_GB2312" w:hAnsi="宋体"/>
          <w:sz w:val="30"/>
          <w:szCs w:val="30"/>
          <w:lang w:eastAsia="zh-CN"/>
        </w:rPr>
        <w:t>年报信息披露</w:t>
      </w:r>
      <w:r>
        <w:rPr>
          <w:rFonts w:ascii="仿宋_GB2312" w:eastAsia="仿宋_GB2312" w:hAnsi="宋体" w:hint="eastAsia"/>
          <w:sz w:val="30"/>
          <w:szCs w:val="30"/>
          <w:lang w:eastAsia="zh-CN"/>
        </w:rPr>
        <w:t>真实</w:t>
      </w:r>
      <w:r>
        <w:rPr>
          <w:rFonts w:ascii="仿宋_GB2312" w:eastAsia="仿宋_GB2312" w:hAnsi="宋体"/>
          <w:sz w:val="30"/>
          <w:szCs w:val="30"/>
          <w:lang w:eastAsia="zh-CN"/>
        </w:rPr>
        <w:t>、准确、完整。但</w:t>
      </w:r>
      <w:r>
        <w:rPr>
          <w:rFonts w:ascii="仿宋_GB2312" w:eastAsia="仿宋_GB2312" w:hAnsi="宋体" w:hint="eastAsia"/>
          <w:sz w:val="30"/>
          <w:szCs w:val="30"/>
          <w:lang w:eastAsia="zh-CN"/>
        </w:rPr>
        <w:t>公司</w:t>
      </w:r>
      <w:r>
        <w:rPr>
          <w:rFonts w:ascii="仿宋_GB2312" w:eastAsia="仿宋_GB2312" w:hAnsi="宋体"/>
          <w:sz w:val="30"/>
          <w:szCs w:val="30"/>
          <w:lang w:eastAsia="zh-CN"/>
        </w:rPr>
        <w:t>未按</w:t>
      </w:r>
      <w:r>
        <w:rPr>
          <w:rFonts w:ascii="仿宋_GB2312" w:eastAsia="仿宋_GB2312" w:hAnsi="宋体" w:hint="eastAsia"/>
          <w:sz w:val="30"/>
          <w:szCs w:val="30"/>
          <w:lang w:eastAsia="zh-CN"/>
        </w:rPr>
        <w:t>规定更正</w:t>
      </w:r>
      <w:r>
        <w:rPr>
          <w:rFonts w:ascii="仿宋_GB2312" w:eastAsia="仿宋_GB2312" w:hAnsi="宋体"/>
          <w:sz w:val="30"/>
          <w:szCs w:val="30"/>
          <w:lang w:eastAsia="zh-CN"/>
        </w:rPr>
        <w:t>营业收入扣除后金额。</w:t>
      </w:r>
    </w:p>
    <w:p w:rsidR="008112C5" w:rsidRDefault="008112C5" w:rsidP="00EE4AE6">
      <w:pPr>
        <w:adjustRightInd w:val="0"/>
        <w:snapToGrid w:val="0"/>
        <w:spacing w:line="560" w:lineRule="exact"/>
        <w:ind w:firstLine="600"/>
        <w:rPr>
          <w:rFonts w:ascii="仿宋_GB2312" w:eastAsia="仿宋_GB2312" w:hAnsi="宋体"/>
          <w:sz w:val="30"/>
          <w:szCs w:val="30"/>
          <w:lang w:eastAsia="zh-CN"/>
        </w:rPr>
      </w:pPr>
      <w:r>
        <w:rPr>
          <w:rFonts w:ascii="仿宋_GB2312" w:eastAsia="仿宋_GB2312" w:hAnsi="宋体" w:hint="eastAsia"/>
          <w:sz w:val="30"/>
          <w:szCs w:val="30"/>
          <w:lang w:eastAsia="zh-CN"/>
        </w:rPr>
        <w:t>因公司2</w:t>
      </w:r>
      <w:r>
        <w:rPr>
          <w:rFonts w:ascii="仿宋_GB2312" w:eastAsia="仿宋_GB2312" w:hAnsi="宋体"/>
          <w:sz w:val="30"/>
          <w:szCs w:val="30"/>
          <w:lang w:eastAsia="zh-CN"/>
        </w:rPr>
        <w:t>020年</w:t>
      </w:r>
      <w:r>
        <w:rPr>
          <w:rFonts w:ascii="仿宋_GB2312" w:eastAsia="仿宋_GB2312" w:hAnsi="宋体" w:hint="eastAsia"/>
          <w:sz w:val="30"/>
          <w:szCs w:val="30"/>
          <w:lang w:eastAsia="zh-CN"/>
        </w:rPr>
        <w:t>、</w:t>
      </w:r>
      <w:r>
        <w:rPr>
          <w:rFonts w:ascii="仿宋_GB2312" w:eastAsia="仿宋_GB2312" w:hAnsi="宋体"/>
          <w:sz w:val="30"/>
          <w:szCs w:val="30"/>
          <w:lang w:eastAsia="zh-CN"/>
        </w:rPr>
        <w:t>2021年连续两</w:t>
      </w:r>
      <w:r>
        <w:rPr>
          <w:rFonts w:ascii="仿宋_GB2312" w:eastAsia="仿宋_GB2312" w:hAnsi="宋体" w:hint="eastAsia"/>
          <w:sz w:val="30"/>
          <w:szCs w:val="30"/>
          <w:lang w:eastAsia="zh-CN"/>
        </w:rPr>
        <w:t>个</w:t>
      </w:r>
      <w:r>
        <w:rPr>
          <w:rFonts w:ascii="仿宋_GB2312" w:eastAsia="仿宋_GB2312" w:hAnsi="宋体"/>
          <w:sz w:val="30"/>
          <w:szCs w:val="30"/>
          <w:lang w:eastAsia="zh-CN"/>
        </w:rPr>
        <w:t>年度经审计</w:t>
      </w:r>
      <w:r>
        <w:rPr>
          <w:rFonts w:ascii="仿宋_GB2312" w:eastAsia="仿宋_GB2312" w:hAnsi="宋体" w:hint="eastAsia"/>
          <w:sz w:val="30"/>
          <w:szCs w:val="30"/>
          <w:lang w:eastAsia="zh-CN"/>
        </w:rPr>
        <w:t>扣除</w:t>
      </w:r>
      <w:r>
        <w:rPr>
          <w:rFonts w:ascii="仿宋_GB2312" w:eastAsia="仿宋_GB2312" w:hAnsi="宋体"/>
          <w:sz w:val="30"/>
          <w:szCs w:val="30"/>
          <w:lang w:eastAsia="zh-CN"/>
        </w:rPr>
        <w:t>非经常性损益的净利润为负值</w:t>
      </w:r>
      <w:r>
        <w:rPr>
          <w:rFonts w:ascii="仿宋_GB2312" w:eastAsia="仿宋_GB2312" w:hAnsi="宋体" w:hint="eastAsia"/>
          <w:sz w:val="30"/>
          <w:szCs w:val="30"/>
          <w:lang w:eastAsia="zh-CN"/>
        </w:rPr>
        <w:t>，</w:t>
      </w:r>
      <w:r>
        <w:rPr>
          <w:rFonts w:ascii="仿宋_GB2312" w:eastAsia="仿宋_GB2312" w:hAnsi="宋体"/>
          <w:sz w:val="30"/>
          <w:szCs w:val="30"/>
          <w:lang w:eastAsia="zh-CN"/>
        </w:rPr>
        <w:t>且</w:t>
      </w:r>
      <w:r>
        <w:rPr>
          <w:rFonts w:ascii="仿宋_GB2312" w:eastAsia="仿宋_GB2312" w:hAnsi="宋体" w:hint="eastAsia"/>
          <w:sz w:val="30"/>
          <w:szCs w:val="30"/>
          <w:lang w:eastAsia="zh-CN"/>
        </w:rPr>
        <w:t>营收扣除后营业收入低于</w:t>
      </w:r>
      <w:r>
        <w:rPr>
          <w:rFonts w:ascii="仿宋_GB2312" w:eastAsia="仿宋_GB2312" w:hAnsi="宋体"/>
          <w:sz w:val="30"/>
          <w:szCs w:val="30"/>
          <w:lang w:eastAsia="zh-CN"/>
        </w:rPr>
        <w:t>人民币1亿元，</w:t>
      </w:r>
      <w:r>
        <w:rPr>
          <w:rFonts w:ascii="仿宋_GB2312" w:eastAsia="仿宋_GB2312" w:hAnsi="宋体" w:hint="eastAsia"/>
          <w:sz w:val="30"/>
          <w:szCs w:val="30"/>
          <w:lang w:eastAsia="zh-CN"/>
        </w:rPr>
        <w:t>公司</w:t>
      </w:r>
      <w:r>
        <w:rPr>
          <w:rFonts w:ascii="仿宋_GB2312" w:eastAsia="仿宋_GB2312" w:hAnsi="宋体"/>
          <w:sz w:val="30"/>
          <w:szCs w:val="30"/>
          <w:lang w:eastAsia="zh-CN"/>
        </w:rPr>
        <w:t>股票触及终止上市条件。</w:t>
      </w:r>
      <w:r>
        <w:rPr>
          <w:rFonts w:ascii="仿宋_GB2312" w:eastAsia="仿宋_GB2312" w:hAnsi="宋体" w:hint="eastAsia"/>
          <w:sz w:val="30"/>
          <w:szCs w:val="30"/>
          <w:lang w:eastAsia="zh-CN"/>
        </w:rPr>
        <w:t>2</w:t>
      </w:r>
      <w:r>
        <w:rPr>
          <w:rFonts w:ascii="仿宋_GB2312" w:eastAsia="仿宋_GB2312" w:hAnsi="宋体"/>
          <w:sz w:val="30"/>
          <w:szCs w:val="30"/>
          <w:lang w:eastAsia="zh-CN"/>
        </w:rPr>
        <w:t>022年5月25日，</w:t>
      </w:r>
      <w:r>
        <w:rPr>
          <w:rFonts w:ascii="仿宋_GB2312" w:eastAsia="仿宋_GB2312" w:hAnsi="宋体" w:hint="eastAsia"/>
          <w:sz w:val="30"/>
          <w:szCs w:val="30"/>
        </w:rPr>
        <w:t>厦门华侨电子股份有限公司</w:t>
      </w:r>
      <w:r>
        <w:rPr>
          <w:rFonts w:ascii="仿宋_GB2312" w:eastAsia="仿宋_GB2312" w:hAnsi="宋体" w:hint="eastAsia"/>
          <w:sz w:val="30"/>
          <w:szCs w:val="30"/>
          <w:lang w:eastAsia="zh-CN"/>
        </w:rPr>
        <w:t>股票终止</w:t>
      </w:r>
      <w:r>
        <w:rPr>
          <w:rFonts w:ascii="仿宋_GB2312" w:eastAsia="仿宋_GB2312" w:hAnsi="宋体"/>
          <w:sz w:val="30"/>
          <w:szCs w:val="30"/>
          <w:lang w:eastAsia="zh-CN"/>
        </w:rPr>
        <w:t>上市。</w:t>
      </w:r>
    </w:p>
    <w:p w:rsidR="008112C5" w:rsidRDefault="008112C5" w:rsidP="00EE4AE6">
      <w:pPr>
        <w:adjustRightInd w:val="0"/>
        <w:snapToGrid w:val="0"/>
        <w:spacing w:line="560" w:lineRule="exact"/>
        <w:ind w:firstLine="600"/>
        <w:rPr>
          <w:rFonts w:ascii="仿宋_GB2312" w:eastAsia="仿宋_GB2312" w:hAnsi="宋体"/>
          <w:sz w:val="30"/>
          <w:szCs w:val="30"/>
          <w:lang w:eastAsia="zh-CN"/>
        </w:rPr>
      </w:pPr>
      <w:r>
        <w:rPr>
          <w:rFonts w:ascii="仿宋_GB2312" w:eastAsia="仿宋_GB2312" w:hAnsi="宋体" w:hint="eastAsia"/>
          <w:sz w:val="30"/>
          <w:szCs w:val="30"/>
          <w:lang w:eastAsia="zh-CN"/>
        </w:rPr>
        <w:t>综上，公司已被实施退市风险警示，公司2021年年度报告中营业收入金额扣除情况与</w:t>
      </w:r>
      <w:r>
        <w:rPr>
          <w:rFonts w:ascii="仿宋_GB2312" w:eastAsia="仿宋_GB2312" w:hAnsi="宋体"/>
          <w:sz w:val="30"/>
          <w:szCs w:val="30"/>
          <w:lang w:eastAsia="zh-CN"/>
        </w:rPr>
        <w:t>上市公司股票</w:t>
      </w:r>
      <w:r>
        <w:rPr>
          <w:rFonts w:ascii="仿宋_GB2312" w:eastAsia="仿宋_GB2312" w:hAnsi="宋体" w:hint="eastAsia"/>
          <w:sz w:val="30"/>
          <w:szCs w:val="30"/>
          <w:lang w:eastAsia="zh-CN"/>
        </w:rPr>
        <w:t>上市地位关系</w:t>
      </w:r>
      <w:r>
        <w:rPr>
          <w:rFonts w:ascii="仿宋_GB2312" w:eastAsia="仿宋_GB2312" w:hAnsi="宋体"/>
          <w:sz w:val="30"/>
          <w:szCs w:val="30"/>
          <w:lang w:eastAsia="zh-CN"/>
        </w:rPr>
        <w:t>密切，投资者</w:t>
      </w:r>
      <w:r>
        <w:rPr>
          <w:rFonts w:ascii="仿宋_GB2312" w:eastAsia="仿宋_GB2312" w:hAnsi="宋体" w:hint="eastAsia"/>
          <w:sz w:val="30"/>
          <w:szCs w:val="30"/>
          <w:lang w:eastAsia="zh-CN"/>
        </w:rPr>
        <w:t>对此</w:t>
      </w:r>
      <w:r>
        <w:rPr>
          <w:rFonts w:ascii="仿宋_GB2312" w:eastAsia="仿宋_GB2312" w:hAnsi="宋体"/>
          <w:sz w:val="30"/>
          <w:szCs w:val="30"/>
          <w:lang w:eastAsia="zh-CN"/>
        </w:rPr>
        <w:t>高度关注。《股票上市规则》等</w:t>
      </w:r>
      <w:r>
        <w:rPr>
          <w:rFonts w:ascii="仿宋_GB2312" w:eastAsia="仿宋_GB2312" w:hAnsi="宋体" w:hint="eastAsia"/>
          <w:sz w:val="30"/>
          <w:szCs w:val="30"/>
          <w:lang w:eastAsia="zh-CN"/>
        </w:rPr>
        <w:t>已对</w:t>
      </w:r>
      <w:r>
        <w:rPr>
          <w:rFonts w:ascii="仿宋_GB2312" w:eastAsia="仿宋_GB2312" w:hAnsi="宋体"/>
          <w:sz w:val="30"/>
          <w:szCs w:val="30"/>
          <w:lang w:eastAsia="zh-CN"/>
        </w:rPr>
        <w:t>营业收入扣除事项作出明确规定</w:t>
      </w:r>
      <w:r>
        <w:rPr>
          <w:rFonts w:ascii="仿宋_GB2312" w:eastAsia="仿宋_GB2312" w:hAnsi="宋体" w:hint="eastAsia"/>
          <w:sz w:val="30"/>
          <w:szCs w:val="30"/>
          <w:lang w:eastAsia="zh-CN"/>
        </w:rPr>
        <w:t>，</w:t>
      </w:r>
      <w:r>
        <w:rPr>
          <w:rFonts w:ascii="仿宋_GB2312" w:eastAsia="仿宋_GB2312" w:hAnsi="宋体"/>
          <w:sz w:val="30"/>
          <w:szCs w:val="30"/>
          <w:lang w:eastAsia="zh-CN"/>
        </w:rPr>
        <w:t>公司应当</w:t>
      </w:r>
      <w:r>
        <w:rPr>
          <w:rFonts w:ascii="仿宋_GB2312" w:eastAsia="仿宋_GB2312" w:hAnsi="宋体" w:hint="eastAsia"/>
          <w:sz w:val="30"/>
          <w:szCs w:val="30"/>
          <w:lang w:eastAsia="zh-CN"/>
        </w:rPr>
        <w:t>依规</w:t>
      </w:r>
      <w:r>
        <w:rPr>
          <w:rFonts w:ascii="仿宋_GB2312" w:eastAsia="仿宋_GB2312" w:hAnsi="宋体"/>
          <w:sz w:val="30"/>
          <w:szCs w:val="30"/>
          <w:lang w:eastAsia="zh-CN"/>
        </w:rPr>
        <w:t>执行</w:t>
      </w:r>
      <w:r>
        <w:rPr>
          <w:rFonts w:ascii="仿宋_GB2312" w:eastAsia="仿宋_GB2312" w:hAnsi="宋体" w:hint="eastAsia"/>
          <w:sz w:val="30"/>
          <w:szCs w:val="30"/>
          <w:lang w:eastAsia="zh-CN"/>
        </w:rPr>
        <w:t>，确保所披露事项真实、准确、完整</w:t>
      </w:r>
      <w:r>
        <w:rPr>
          <w:rFonts w:ascii="仿宋_GB2312" w:eastAsia="仿宋_GB2312" w:hAnsi="宋体"/>
          <w:sz w:val="30"/>
          <w:szCs w:val="30"/>
          <w:lang w:eastAsia="zh-CN"/>
        </w:rPr>
        <w:t>。但</w:t>
      </w:r>
      <w:r>
        <w:rPr>
          <w:rFonts w:ascii="仿宋_GB2312" w:eastAsia="仿宋_GB2312" w:hAnsi="宋体" w:hint="eastAsia"/>
          <w:sz w:val="30"/>
          <w:szCs w:val="30"/>
          <w:lang w:eastAsia="zh-CN"/>
        </w:rPr>
        <w:t>公司</w:t>
      </w:r>
      <w:r>
        <w:rPr>
          <w:rFonts w:ascii="仿宋_GB2312" w:eastAsia="仿宋_GB2312" w:hAnsi="宋体"/>
          <w:sz w:val="30"/>
          <w:szCs w:val="30"/>
          <w:lang w:eastAsia="zh-CN"/>
        </w:rPr>
        <w:t>在</w:t>
      </w:r>
      <w:r>
        <w:rPr>
          <w:rFonts w:ascii="仿宋_GB2312" w:eastAsia="仿宋_GB2312" w:hAnsi="宋体" w:hint="eastAsia"/>
          <w:sz w:val="30"/>
          <w:szCs w:val="30"/>
          <w:lang w:eastAsia="zh-CN"/>
        </w:rPr>
        <w:t>2</w:t>
      </w:r>
      <w:r>
        <w:rPr>
          <w:rFonts w:ascii="仿宋_GB2312" w:eastAsia="仿宋_GB2312" w:hAnsi="宋体"/>
          <w:sz w:val="30"/>
          <w:szCs w:val="30"/>
          <w:lang w:eastAsia="zh-CN"/>
        </w:rPr>
        <w:t>021年业绩预告</w:t>
      </w:r>
      <w:r>
        <w:rPr>
          <w:rFonts w:ascii="仿宋_GB2312" w:eastAsia="仿宋_GB2312" w:hAnsi="宋体" w:hint="eastAsia"/>
          <w:sz w:val="30"/>
          <w:szCs w:val="30"/>
          <w:lang w:eastAsia="zh-CN"/>
        </w:rPr>
        <w:t>以及</w:t>
      </w:r>
      <w:r>
        <w:rPr>
          <w:rFonts w:ascii="仿宋_GB2312" w:eastAsia="仿宋_GB2312" w:hAnsi="宋体"/>
          <w:sz w:val="30"/>
          <w:szCs w:val="30"/>
          <w:lang w:eastAsia="zh-CN"/>
        </w:rPr>
        <w:t>2021年</w:t>
      </w:r>
      <w:r>
        <w:rPr>
          <w:rFonts w:ascii="仿宋_GB2312" w:eastAsia="仿宋_GB2312" w:hAnsi="宋体" w:hint="eastAsia"/>
          <w:sz w:val="30"/>
          <w:szCs w:val="30"/>
          <w:lang w:eastAsia="zh-CN"/>
        </w:rPr>
        <w:t>年度报告</w:t>
      </w:r>
      <w:r>
        <w:rPr>
          <w:rFonts w:ascii="仿宋_GB2312" w:eastAsia="仿宋_GB2312" w:hAnsi="宋体"/>
          <w:sz w:val="30"/>
          <w:szCs w:val="30"/>
          <w:lang w:eastAsia="zh-CN"/>
        </w:rPr>
        <w:t>中，</w:t>
      </w:r>
      <w:r>
        <w:rPr>
          <w:rFonts w:ascii="仿宋_GB2312" w:eastAsia="仿宋_GB2312" w:hAnsi="宋体" w:hint="eastAsia"/>
          <w:sz w:val="30"/>
          <w:szCs w:val="30"/>
          <w:lang w:eastAsia="zh-CN"/>
        </w:rPr>
        <w:t>均未按照规则</w:t>
      </w:r>
      <w:r>
        <w:rPr>
          <w:rFonts w:ascii="仿宋_GB2312" w:eastAsia="仿宋_GB2312" w:hAnsi="宋体"/>
          <w:sz w:val="30"/>
          <w:szCs w:val="30"/>
          <w:lang w:eastAsia="zh-CN"/>
        </w:rPr>
        <w:t>的规定，</w:t>
      </w:r>
      <w:r>
        <w:rPr>
          <w:rFonts w:ascii="仿宋_GB2312" w:eastAsia="仿宋_GB2312" w:hAnsi="宋体" w:hint="eastAsia"/>
          <w:sz w:val="30"/>
          <w:szCs w:val="30"/>
          <w:lang w:eastAsia="zh-CN"/>
        </w:rPr>
        <w:t>披露扣除</w:t>
      </w:r>
      <w:r>
        <w:rPr>
          <w:rFonts w:ascii="仿宋_GB2312" w:eastAsia="仿宋_GB2312" w:hAnsi="宋体"/>
          <w:sz w:val="30"/>
          <w:szCs w:val="30"/>
          <w:lang w:eastAsia="zh-CN"/>
        </w:rPr>
        <w:t>后</w:t>
      </w:r>
      <w:r>
        <w:rPr>
          <w:rFonts w:ascii="仿宋_GB2312" w:eastAsia="仿宋_GB2312" w:hAnsi="宋体" w:hint="eastAsia"/>
          <w:sz w:val="30"/>
          <w:szCs w:val="30"/>
          <w:lang w:eastAsia="zh-CN"/>
        </w:rPr>
        <w:t>的</w:t>
      </w:r>
      <w:r>
        <w:rPr>
          <w:rFonts w:ascii="仿宋_GB2312" w:eastAsia="仿宋_GB2312" w:hAnsi="宋体"/>
          <w:sz w:val="30"/>
          <w:szCs w:val="30"/>
          <w:lang w:eastAsia="zh-CN"/>
        </w:rPr>
        <w:t>营业收入</w:t>
      </w:r>
      <w:r>
        <w:rPr>
          <w:rFonts w:ascii="仿宋_GB2312" w:eastAsia="仿宋_GB2312" w:hAnsi="宋体" w:hint="eastAsia"/>
          <w:sz w:val="30"/>
          <w:szCs w:val="30"/>
          <w:lang w:eastAsia="zh-CN"/>
        </w:rPr>
        <w:t>金额，未能充分提示公司退市风险</w:t>
      </w:r>
      <w:r>
        <w:rPr>
          <w:rFonts w:ascii="仿宋_GB2312" w:eastAsia="仿宋_GB2312" w:hAnsi="宋体"/>
          <w:sz w:val="30"/>
          <w:szCs w:val="30"/>
          <w:lang w:eastAsia="zh-CN"/>
        </w:rPr>
        <w:t>。公司</w:t>
      </w:r>
      <w:r>
        <w:rPr>
          <w:rFonts w:ascii="仿宋_GB2312" w:eastAsia="仿宋_GB2312" w:hAnsi="宋体" w:hint="eastAsia"/>
          <w:sz w:val="30"/>
          <w:szCs w:val="30"/>
          <w:lang w:eastAsia="zh-CN"/>
        </w:rPr>
        <w:t>上述</w:t>
      </w:r>
      <w:r>
        <w:rPr>
          <w:rFonts w:ascii="仿宋_GB2312" w:eastAsia="仿宋_GB2312" w:hAnsi="宋体"/>
          <w:sz w:val="30"/>
          <w:szCs w:val="30"/>
          <w:lang w:eastAsia="zh-CN"/>
        </w:rPr>
        <w:t>行为违反了《股票上市规则》</w:t>
      </w:r>
      <w:r>
        <w:rPr>
          <w:rFonts w:ascii="仿宋_GB2312" w:eastAsia="仿宋_GB2312" w:hAnsi="宋体" w:hint="eastAsia"/>
          <w:sz w:val="30"/>
          <w:szCs w:val="30"/>
          <w:lang w:eastAsia="zh-CN"/>
        </w:rPr>
        <w:t>第</w:t>
      </w:r>
      <w:r>
        <w:rPr>
          <w:rFonts w:ascii="仿宋_GB2312" w:eastAsia="仿宋_GB2312" w:hAnsi="宋体"/>
          <w:sz w:val="30"/>
          <w:szCs w:val="30"/>
          <w:lang w:eastAsia="zh-CN"/>
        </w:rPr>
        <w:t>1.4条、第2.1.4条、第2.1.5条、第9.3.2条</w:t>
      </w:r>
      <w:r>
        <w:rPr>
          <w:rFonts w:ascii="仿宋_GB2312" w:eastAsia="仿宋_GB2312" w:hAnsi="宋体" w:hint="eastAsia"/>
          <w:sz w:val="30"/>
          <w:szCs w:val="30"/>
          <w:lang w:eastAsia="zh-CN"/>
        </w:rPr>
        <w:t>等有关</w:t>
      </w:r>
      <w:r>
        <w:rPr>
          <w:rFonts w:ascii="仿宋_GB2312" w:eastAsia="仿宋_GB2312" w:hAnsi="宋体"/>
          <w:sz w:val="30"/>
          <w:szCs w:val="30"/>
          <w:lang w:eastAsia="zh-CN"/>
        </w:rPr>
        <w:t>规定。</w:t>
      </w:r>
    </w:p>
    <w:p w:rsidR="008112C5" w:rsidRDefault="008112C5">
      <w:pPr>
        <w:adjustRightInd w:val="0"/>
        <w:snapToGrid w:val="0"/>
        <w:spacing w:line="560" w:lineRule="exact"/>
        <w:ind w:firstLine="600"/>
        <w:rPr>
          <w:rFonts w:ascii="仿宋_GB2312" w:eastAsia="仿宋_GB2312" w:hAnsi="宋体"/>
          <w:sz w:val="30"/>
          <w:szCs w:val="30"/>
          <w:lang w:eastAsia="zh-CN"/>
        </w:rPr>
      </w:pPr>
      <w:r>
        <w:rPr>
          <w:rFonts w:ascii="仿宋_GB2312" w:eastAsia="仿宋_GB2312" w:hAnsi="宋体" w:hint="eastAsia"/>
          <w:sz w:val="30"/>
          <w:szCs w:val="30"/>
          <w:lang w:eastAsia="zh-CN"/>
        </w:rPr>
        <w:t>责任人</w:t>
      </w:r>
      <w:r>
        <w:rPr>
          <w:rFonts w:ascii="仿宋_GB2312" w:eastAsia="仿宋_GB2312" w:hAnsi="宋体"/>
          <w:sz w:val="30"/>
          <w:szCs w:val="30"/>
          <w:lang w:eastAsia="zh-CN"/>
        </w:rPr>
        <w:t>方面，</w:t>
      </w:r>
      <w:r>
        <w:rPr>
          <w:rFonts w:ascii="仿宋_GB2312" w:eastAsia="仿宋_GB2312" w:hAnsi="宋体" w:hint="eastAsia"/>
          <w:sz w:val="30"/>
          <w:szCs w:val="30"/>
          <w:lang w:eastAsia="zh-CN"/>
        </w:rPr>
        <w:t>时任董事长陈诗毅（任期2020年11月4日至今）作为</w:t>
      </w:r>
      <w:r>
        <w:rPr>
          <w:rFonts w:ascii="仿宋_GB2312" w:eastAsia="仿宋_GB2312"/>
          <w:sz w:val="30"/>
          <w:szCs w:val="30"/>
        </w:rPr>
        <w:t>公司</w:t>
      </w:r>
      <w:r>
        <w:rPr>
          <w:rFonts w:ascii="仿宋_GB2312" w:eastAsia="仿宋_GB2312" w:hint="eastAsia"/>
          <w:sz w:val="30"/>
          <w:szCs w:val="30"/>
          <w:lang w:eastAsia="zh-CN"/>
        </w:rPr>
        <w:t>经营</w:t>
      </w:r>
      <w:r>
        <w:rPr>
          <w:rFonts w:ascii="仿宋_GB2312" w:eastAsia="仿宋_GB2312" w:hAnsi="宋体" w:hint="eastAsia"/>
          <w:sz w:val="30"/>
          <w:szCs w:val="30"/>
        </w:rPr>
        <w:t>决策和</w:t>
      </w:r>
      <w:r>
        <w:rPr>
          <w:rFonts w:ascii="仿宋_GB2312" w:eastAsia="仿宋_GB2312" w:hAnsi="宋体"/>
          <w:sz w:val="30"/>
          <w:szCs w:val="30"/>
        </w:rPr>
        <w:t>信息披露的首要负责人</w:t>
      </w:r>
      <w:r>
        <w:rPr>
          <w:rFonts w:ascii="仿宋_GB2312" w:eastAsia="仿宋_GB2312" w:hAnsi="宋体" w:hint="eastAsia"/>
          <w:sz w:val="30"/>
          <w:szCs w:val="30"/>
        </w:rPr>
        <w:t>，</w:t>
      </w:r>
      <w:r>
        <w:rPr>
          <w:rFonts w:ascii="仿宋_GB2312" w:eastAsia="仿宋_GB2312" w:hAnsi="宋体" w:hint="eastAsia"/>
          <w:sz w:val="30"/>
          <w:szCs w:val="30"/>
          <w:lang w:eastAsia="zh-CN"/>
        </w:rPr>
        <w:t>总经理王秋容（任期2020年8月28日至今）作为日常</w:t>
      </w:r>
      <w:r>
        <w:rPr>
          <w:rFonts w:ascii="仿宋_GB2312" w:eastAsia="仿宋_GB2312" w:hAnsi="宋体"/>
          <w:sz w:val="30"/>
          <w:szCs w:val="30"/>
          <w:lang w:eastAsia="zh-CN"/>
        </w:rPr>
        <w:t>经营管理的主要负责人，</w:t>
      </w:r>
      <w:r>
        <w:rPr>
          <w:rFonts w:ascii="仿宋_GB2312" w:eastAsia="仿宋_GB2312" w:hAnsi="宋体" w:hint="eastAsia"/>
          <w:sz w:val="30"/>
          <w:szCs w:val="30"/>
          <w:lang w:eastAsia="zh-CN"/>
        </w:rPr>
        <w:t>财务负责人许华燕（任期2021年11月11日至今）作为</w:t>
      </w:r>
      <w:r>
        <w:rPr>
          <w:rFonts w:ascii="仿宋_GB2312" w:eastAsia="仿宋_GB2312" w:hAnsi="宋体"/>
          <w:sz w:val="30"/>
          <w:szCs w:val="30"/>
          <w:lang w:eastAsia="zh-CN"/>
        </w:rPr>
        <w:t>财务</w:t>
      </w:r>
      <w:r>
        <w:rPr>
          <w:rFonts w:ascii="仿宋_GB2312" w:eastAsia="仿宋_GB2312" w:hAnsi="宋体" w:hint="eastAsia"/>
          <w:sz w:val="30"/>
          <w:szCs w:val="30"/>
          <w:lang w:eastAsia="zh-CN"/>
        </w:rPr>
        <w:t>事项</w:t>
      </w:r>
      <w:r>
        <w:rPr>
          <w:rFonts w:ascii="仿宋_GB2312" w:eastAsia="仿宋_GB2312" w:hAnsi="宋体"/>
          <w:sz w:val="30"/>
          <w:szCs w:val="30"/>
          <w:lang w:eastAsia="zh-CN"/>
        </w:rPr>
        <w:t>的具体负责人，</w:t>
      </w:r>
      <w:r>
        <w:rPr>
          <w:rFonts w:ascii="仿宋_GB2312" w:eastAsia="仿宋_GB2312" w:hAnsi="宋体" w:hint="eastAsia"/>
          <w:sz w:val="30"/>
          <w:szCs w:val="30"/>
          <w:lang w:eastAsia="zh-CN"/>
        </w:rPr>
        <w:t>均未能</w:t>
      </w:r>
      <w:r>
        <w:rPr>
          <w:rFonts w:ascii="仿宋_GB2312" w:eastAsia="仿宋_GB2312" w:hAnsi="宋体"/>
          <w:sz w:val="30"/>
          <w:szCs w:val="30"/>
          <w:lang w:eastAsia="zh-CN"/>
        </w:rPr>
        <w:t>勤勉尽责，未督促公司按照规定执行</w:t>
      </w:r>
      <w:r>
        <w:rPr>
          <w:rFonts w:ascii="仿宋_GB2312" w:eastAsia="仿宋_GB2312" w:hAnsi="宋体" w:hint="eastAsia"/>
          <w:sz w:val="30"/>
          <w:szCs w:val="30"/>
          <w:lang w:eastAsia="zh-CN"/>
        </w:rPr>
        <w:t>营业</w:t>
      </w:r>
      <w:r>
        <w:rPr>
          <w:rFonts w:ascii="仿宋_GB2312" w:eastAsia="仿宋_GB2312" w:hAnsi="宋体"/>
          <w:sz w:val="30"/>
          <w:szCs w:val="30"/>
          <w:lang w:eastAsia="zh-CN"/>
        </w:rPr>
        <w:t>收入扣除要求，并</w:t>
      </w:r>
      <w:r>
        <w:rPr>
          <w:rFonts w:ascii="仿宋_GB2312" w:eastAsia="仿宋_GB2312" w:hAnsi="宋体" w:hint="eastAsia"/>
          <w:sz w:val="30"/>
          <w:szCs w:val="30"/>
          <w:lang w:eastAsia="zh-CN"/>
        </w:rPr>
        <w:t>直接</w:t>
      </w:r>
      <w:r>
        <w:rPr>
          <w:rFonts w:ascii="仿宋_GB2312" w:eastAsia="仿宋_GB2312" w:hAnsi="宋体"/>
          <w:sz w:val="30"/>
          <w:szCs w:val="30"/>
          <w:lang w:eastAsia="zh-CN"/>
        </w:rPr>
        <w:t>导致公司业绩预告、年</w:t>
      </w:r>
      <w:r>
        <w:rPr>
          <w:rFonts w:ascii="仿宋_GB2312" w:eastAsia="仿宋_GB2312" w:hAnsi="宋体" w:hint="eastAsia"/>
          <w:sz w:val="30"/>
          <w:szCs w:val="30"/>
          <w:lang w:eastAsia="zh-CN"/>
        </w:rPr>
        <w:t>度</w:t>
      </w:r>
      <w:r>
        <w:rPr>
          <w:rFonts w:ascii="仿宋_GB2312" w:eastAsia="仿宋_GB2312" w:hAnsi="宋体"/>
          <w:sz w:val="30"/>
          <w:szCs w:val="30"/>
          <w:lang w:eastAsia="zh-CN"/>
        </w:rPr>
        <w:t>报告披露不准确，</w:t>
      </w:r>
      <w:r>
        <w:rPr>
          <w:rFonts w:ascii="仿宋_GB2312" w:eastAsia="仿宋_GB2312" w:hAnsi="宋体" w:hint="eastAsia"/>
          <w:sz w:val="30"/>
          <w:szCs w:val="30"/>
          <w:lang w:eastAsia="zh-CN"/>
        </w:rPr>
        <w:t>对上述</w:t>
      </w:r>
      <w:r>
        <w:rPr>
          <w:rFonts w:ascii="仿宋_GB2312" w:eastAsia="仿宋_GB2312" w:hAnsi="宋体"/>
          <w:sz w:val="30"/>
          <w:szCs w:val="30"/>
          <w:lang w:eastAsia="zh-CN"/>
        </w:rPr>
        <w:t>违规</w:t>
      </w:r>
      <w:r>
        <w:rPr>
          <w:rFonts w:ascii="仿宋_GB2312" w:eastAsia="仿宋_GB2312" w:hAnsi="宋体" w:hint="eastAsia"/>
          <w:sz w:val="30"/>
          <w:szCs w:val="30"/>
          <w:lang w:eastAsia="zh-CN"/>
        </w:rPr>
        <w:t>在</w:t>
      </w:r>
      <w:r>
        <w:rPr>
          <w:rFonts w:ascii="仿宋_GB2312" w:eastAsia="仿宋_GB2312" w:hAnsi="宋体"/>
          <w:sz w:val="30"/>
          <w:szCs w:val="30"/>
          <w:lang w:eastAsia="zh-CN"/>
        </w:rPr>
        <w:t>职责范围内负有责任。</w:t>
      </w:r>
      <w:r>
        <w:rPr>
          <w:rFonts w:ascii="仿宋_GB2312" w:eastAsia="仿宋_GB2312" w:hAnsi="宋体" w:hint="eastAsia"/>
          <w:sz w:val="30"/>
          <w:szCs w:val="30"/>
          <w:lang w:eastAsia="zh-CN"/>
        </w:rPr>
        <w:t>上述责任人</w:t>
      </w:r>
      <w:r>
        <w:rPr>
          <w:rFonts w:ascii="仿宋_GB2312" w:eastAsia="仿宋_GB2312" w:hAnsi="宋体"/>
          <w:sz w:val="30"/>
          <w:szCs w:val="30"/>
          <w:lang w:eastAsia="zh-CN"/>
        </w:rPr>
        <w:t>的</w:t>
      </w:r>
      <w:r>
        <w:rPr>
          <w:rFonts w:ascii="仿宋_GB2312" w:eastAsia="仿宋_GB2312" w:hAnsi="宋体" w:hint="eastAsia"/>
          <w:sz w:val="30"/>
          <w:szCs w:val="30"/>
          <w:lang w:eastAsia="zh-CN"/>
        </w:rPr>
        <w:t>行为</w:t>
      </w:r>
      <w:r>
        <w:rPr>
          <w:rFonts w:ascii="仿宋_GB2312" w:eastAsia="仿宋_GB2312" w:hAnsi="宋体"/>
          <w:sz w:val="30"/>
          <w:szCs w:val="30"/>
          <w:lang w:eastAsia="zh-CN"/>
        </w:rPr>
        <w:t>违反了</w:t>
      </w:r>
      <w:r>
        <w:rPr>
          <w:rFonts w:ascii="仿宋_GB2312" w:eastAsia="仿宋_GB2312" w:hAnsi="宋体" w:hint="eastAsia"/>
          <w:sz w:val="30"/>
          <w:szCs w:val="30"/>
          <w:lang w:eastAsia="zh-CN"/>
        </w:rPr>
        <w:t>《</w:t>
      </w:r>
      <w:r>
        <w:rPr>
          <w:rFonts w:ascii="仿宋_GB2312" w:eastAsia="仿宋_GB2312" w:hAnsi="宋体"/>
          <w:sz w:val="30"/>
          <w:szCs w:val="30"/>
          <w:lang w:eastAsia="zh-CN"/>
        </w:rPr>
        <w:t>股票上市规则》第1.4条、</w:t>
      </w:r>
      <w:r>
        <w:rPr>
          <w:rFonts w:ascii="仿宋_GB2312" w:eastAsia="仿宋_GB2312" w:hAnsi="宋体" w:hint="eastAsia"/>
          <w:sz w:val="30"/>
          <w:szCs w:val="30"/>
          <w:lang w:eastAsia="zh-CN"/>
        </w:rPr>
        <w:t>第</w:t>
      </w:r>
      <w:r>
        <w:rPr>
          <w:rFonts w:ascii="仿宋_GB2312" w:eastAsia="仿宋_GB2312" w:hAnsi="宋体"/>
          <w:sz w:val="30"/>
          <w:szCs w:val="30"/>
          <w:lang w:eastAsia="zh-CN"/>
        </w:rPr>
        <w:t>2.1.2条、第4.3.1条、第4.3.5条等有关规定</w:t>
      </w:r>
      <w:r>
        <w:rPr>
          <w:rFonts w:ascii="仿宋_GB2312" w:eastAsia="仿宋_GB2312" w:hAnsi="宋体" w:hint="eastAsia"/>
          <w:sz w:val="30"/>
          <w:szCs w:val="30"/>
          <w:lang w:eastAsia="zh-CN"/>
        </w:rPr>
        <w:t>及</w:t>
      </w:r>
      <w:r>
        <w:rPr>
          <w:rFonts w:ascii="仿宋_GB2312" w:eastAsia="仿宋_GB2312" w:hAnsi="宋体"/>
          <w:sz w:val="30"/>
          <w:szCs w:val="30"/>
          <w:lang w:eastAsia="zh-CN"/>
        </w:rPr>
        <w:t>其在《董事（监事、高级管理人员）</w:t>
      </w:r>
      <w:r>
        <w:rPr>
          <w:rFonts w:ascii="仿宋_GB2312" w:eastAsia="仿宋_GB2312" w:hAnsi="宋体" w:hint="eastAsia"/>
          <w:sz w:val="30"/>
          <w:szCs w:val="30"/>
          <w:lang w:eastAsia="zh-CN"/>
        </w:rPr>
        <w:t>声明</w:t>
      </w:r>
      <w:r>
        <w:rPr>
          <w:rFonts w:ascii="仿宋_GB2312" w:eastAsia="仿宋_GB2312" w:hAnsi="宋体"/>
          <w:sz w:val="30"/>
          <w:szCs w:val="30"/>
          <w:lang w:eastAsia="zh-CN"/>
        </w:rPr>
        <w:t>及承诺书》中作出的承诺。</w:t>
      </w:r>
      <w:r>
        <w:rPr>
          <w:rFonts w:ascii="仿宋_GB2312" w:eastAsia="仿宋_GB2312" w:hAnsi="宋体" w:hint="eastAsia"/>
          <w:sz w:val="30"/>
          <w:szCs w:val="30"/>
          <w:lang w:eastAsia="zh-CN"/>
        </w:rPr>
        <w:t>鉴于</w:t>
      </w:r>
      <w:r w:rsidRPr="00EE4AE6">
        <w:rPr>
          <w:rFonts w:ascii="仿宋_GB2312" w:eastAsia="仿宋_GB2312" w:hAnsi="宋体" w:hint="eastAsia"/>
          <w:sz w:val="30"/>
          <w:szCs w:val="30"/>
        </w:rPr>
        <w:t>公司</w:t>
      </w:r>
      <w:r>
        <w:rPr>
          <w:rFonts w:ascii="仿宋_GB2312" w:eastAsia="仿宋_GB2312" w:hAnsi="宋体"/>
          <w:sz w:val="30"/>
          <w:szCs w:val="30"/>
        </w:rPr>
        <w:t>后续</w:t>
      </w:r>
      <w:r w:rsidRPr="00EE4AE6">
        <w:rPr>
          <w:rFonts w:ascii="仿宋_GB2312" w:eastAsia="仿宋_GB2312" w:hAnsi="宋体" w:hint="eastAsia"/>
          <w:sz w:val="30"/>
          <w:szCs w:val="30"/>
        </w:rPr>
        <w:t>配合退市摘牌</w:t>
      </w:r>
      <w:r>
        <w:rPr>
          <w:rFonts w:ascii="仿宋_GB2312" w:eastAsia="仿宋_GB2312" w:hAnsi="宋体" w:hint="eastAsia"/>
          <w:sz w:val="30"/>
          <w:szCs w:val="30"/>
          <w:lang w:eastAsia="zh-CN"/>
        </w:rPr>
        <w:t>相关</w:t>
      </w:r>
      <w:r w:rsidRPr="00EE4AE6">
        <w:rPr>
          <w:rFonts w:ascii="仿宋_GB2312" w:eastAsia="仿宋_GB2312" w:hAnsi="宋体" w:hint="eastAsia"/>
          <w:sz w:val="30"/>
          <w:szCs w:val="30"/>
        </w:rPr>
        <w:t>工作</w:t>
      </w:r>
      <w:r>
        <w:rPr>
          <w:rFonts w:ascii="仿宋_GB2312" w:eastAsia="仿宋_GB2312" w:hAnsi="宋体" w:hint="eastAsia"/>
          <w:sz w:val="30"/>
          <w:szCs w:val="30"/>
          <w:lang w:eastAsia="zh-CN"/>
        </w:rPr>
        <w:t>，在纪律处分中予以</w:t>
      </w:r>
      <w:r w:rsidRPr="00EE4AE6">
        <w:rPr>
          <w:rFonts w:ascii="仿宋_GB2312" w:eastAsia="仿宋_GB2312" w:hAnsi="宋体" w:hint="eastAsia"/>
          <w:sz w:val="30"/>
          <w:szCs w:val="30"/>
          <w:lang w:eastAsia="zh-CN"/>
        </w:rPr>
        <w:t>酌情考虑</w:t>
      </w:r>
      <w:r w:rsidRPr="00EE4AE6">
        <w:rPr>
          <w:rFonts w:ascii="仿宋_GB2312" w:eastAsia="仿宋_GB2312" w:hAnsi="宋体" w:hint="eastAsia"/>
          <w:sz w:val="30"/>
          <w:szCs w:val="30"/>
        </w:rPr>
        <w:t>。</w:t>
      </w:r>
    </w:p>
    <w:p w:rsidR="008112C5" w:rsidRDefault="008112C5" w:rsidP="008112C5">
      <w:pPr>
        <w:snapToGrid w:val="0"/>
        <w:spacing w:line="560" w:lineRule="exact"/>
        <w:ind w:firstLineChars="200" w:firstLine="600"/>
      </w:pPr>
      <w:r>
        <w:rPr>
          <w:rFonts w:ascii="仿宋_GB2312" w:eastAsia="仿宋_GB2312" w:hAnsi="宋体"/>
          <w:sz w:val="30"/>
          <w:szCs w:val="30"/>
        </w:rPr>
        <w:lastRenderedPageBreak/>
        <w:t>鉴于上述违规事实和情节</w:t>
      </w:r>
      <w:r>
        <w:rPr>
          <w:rFonts w:ascii="仿宋_GB2312" w:eastAsia="仿宋_GB2312" w:hAnsi="宋体" w:hint="eastAsia"/>
          <w:sz w:val="30"/>
          <w:szCs w:val="30"/>
        </w:rPr>
        <w:t>，我部拟提请本所纪律处分委员会审核，根据</w:t>
      </w:r>
      <w:r>
        <w:rPr>
          <w:rFonts w:ascii="仿宋_GB2312" w:eastAsia="仿宋_GB2312" w:hAnsi="宋体"/>
          <w:sz w:val="30"/>
          <w:szCs w:val="30"/>
        </w:rPr>
        <w:t>《股票上市规则</w:t>
      </w:r>
      <w:r>
        <w:rPr>
          <w:rFonts w:ascii="仿宋_GB2312" w:eastAsia="仿宋_GB2312" w:hAnsi="宋体" w:hint="eastAsia"/>
          <w:sz w:val="30"/>
          <w:szCs w:val="30"/>
        </w:rPr>
        <w:t>》第</w:t>
      </w:r>
      <w:r>
        <w:rPr>
          <w:rFonts w:ascii="仿宋_GB2312" w:eastAsia="仿宋_GB2312" w:hAnsi="宋体" w:hint="cs"/>
          <w:sz w:val="30"/>
          <w:szCs w:val="30"/>
        </w:rPr>
        <w:t>1</w:t>
      </w:r>
      <w:r>
        <w:rPr>
          <w:rFonts w:ascii="仿宋_GB2312" w:eastAsia="仿宋_GB2312" w:hAnsi="宋体"/>
          <w:sz w:val="30"/>
          <w:szCs w:val="30"/>
        </w:rPr>
        <w:t>3.2.3条</w:t>
      </w:r>
      <w:r>
        <w:rPr>
          <w:rFonts w:ascii="仿宋_GB2312" w:eastAsia="仿宋_GB2312" w:hAnsi="宋体" w:hint="eastAsia"/>
          <w:sz w:val="30"/>
          <w:szCs w:val="30"/>
        </w:rPr>
        <w:t>的</w:t>
      </w:r>
      <w:r>
        <w:rPr>
          <w:rFonts w:ascii="仿宋_GB2312" w:eastAsia="仿宋_GB2312" w:hAnsi="宋体"/>
          <w:sz w:val="30"/>
          <w:szCs w:val="30"/>
        </w:rPr>
        <w:t>规定</w:t>
      </w:r>
      <w:r>
        <w:rPr>
          <w:rFonts w:ascii="仿宋_GB2312" w:eastAsia="仿宋_GB2312" w:hAnsi="宋体" w:hint="eastAsia"/>
          <w:sz w:val="30"/>
          <w:szCs w:val="30"/>
        </w:rPr>
        <w:t>，</w:t>
      </w:r>
      <w:r>
        <w:rPr>
          <w:rFonts w:ascii="仿宋_GB2312" w:eastAsia="仿宋_GB2312" w:hAnsi="宋体"/>
          <w:sz w:val="30"/>
          <w:szCs w:val="30"/>
        </w:rPr>
        <w:t>对</w:t>
      </w:r>
      <w:r>
        <w:rPr>
          <w:rFonts w:ascii="仿宋_GB2312" w:eastAsia="仿宋_GB2312" w:hAnsi="宋体" w:hint="eastAsia"/>
          <w:sz w:val="30"/>
          <w:szCs w:val="30"/>
        </w:rPr>
        <w:t>厦门华侨电子股份有限公司及</w:t>
      </w:r>
      <w:r>
        <w:rPr>
          <w:rFonts w:ascii="仿宋_GB2312" w:eastAsia="仿宋_GB2312" w:hAnsi="宋体" w:hint="eastAsia"/>
          <w:sz w:val="30"/>
          <w:szCs w:val="30"/>
          <w:lang w:eastAsia="zh-CN"/>
        </w:rPr>
        <w:t>时任董事长陈诗毅</w:t>
      </w:r>
      <w:r>
        <w:rPr>
          <w:rFonts w:ascii="仿宋_GB2312" w:eastAsia="仿宋_GB2312" w:hAnsi="宋体"/>
          <w:sz w:val="30"/>
          <w:szCs w:val="30"/>
          <w:lang w:eastAsia="zh-CN"/>
        </w:rPr>
        <w:t>、总经理王秋容、财务</w:t>
      </w:r>
      <w:r>
        <w:rPr>
          <w:rFonts w:ascii="仿宋_GB2312" w:eastAsia="仿宋_GB2312" w:hAnsi="宋体" w:hint="eastAsia"/>
          <w:sz w:val="30"/>
          <w:szCs w:val="30"/>
          <w:lang w:eastAsia="zh-CN"/>
        </w:rPr>
        <w:t>负责人许</w:t>
      </w:r>
      <w:r>
        <w:rPr>
          <w:rFonts w:ascii="仿宋_GB2312" w:eastAsia="仿宋_GB2312" w:hAnsi="宋体"/>
          <w:sz w:val="30"/>
          <w:szCs w:val="30"/>
          <w:lang w:eastAsia="zh-CN"/>
        </w:rPr>
        <w:t>华燕</w:t>
      </w:r>
      <w:r>
        <w:rPr>
          <w:rFonts w:ascii="仿宋_GB2312" w:eastAsia="仿宋_GB2312" w:hAnsi="宋体" w:hint="eastAsia"/>
          <w:sz w:val="30"/>
          <w:szCs w:val="30"/>
          <w:lang w:eastAsia="zh-CN"/>
        </w:rPr>
        <w:t>予以通报批评。</w:t>
      </w:r>
    </w:p>
    <w:p w:rsidR="008112C5" w:rsidRDefault="008112C5" w:rsidP="00EE4AE6">
      <w:pPr>
        <w:adjustRightInd w:val="0"/>
        <w:snapToGrid w:val="0"/>
        <w:spacing w:line="560" w:lineRule="exact"/>
        <w:ind w:firstLine="600"/>
        <w:rPr>
          <w:rFonts w:ascii="仿宋_GB2312" w:eastAsia="仿宋_GB2312" w:hAnsi="宋体"/>
          <w:sz w:val="30"/>
          <w:szCs w:val="30"/>
          <w:lang w:eastAsia="zh-CN"/>
        </w:rPr>
      </w:pPr>
      <w:r>
        <w:rPr>
          <w:rFonts w:ascii="仿宋_GB2312" w:eastAsia="仿宋_GB2312" w:hAnsi="宋体"/>
          <w:sz w:val="30"/>
          <w:szCs w:val="30"/>
        </w:rPr>
        <w:t>上述纪律处分</w:t>
      </w:r>
      <w:r>
        <w:rPr>
          <w:rFonts w:ascii="仿宋_GB2312" w:eastAsia="仿宋_GB2312" w:hAnsi="宋体" w:hint="eastAsia"/>
          <w:sz w:val="30"/>
          <w:szCs w:val="30"/>
          <w:lang w:eastAsia="zh-CN"/>
        </w:rPr>
        <w:t>作出后</w:t>
      </w:r>
      <w:r>
        <w:rPr>
          <w:rFonts w:ascii="仿宋_GB2312" w:eastAsia="仿宋_GB2312" w:hAnsi="宋体"/>
          <w:sz w:val="30"/>
          <w:szCs w:val="30"/>
        </w:rPr>
        <w:t>将</w:t>
      </w:r>
      <w:r>
        <w:rPr>
          <w:rFonts w:ascii="仿宋_GB2312" w:eastAsia="仿宋_GB2312" w:hAnsi="宋体" w:hint="eastAsia"/>
          <w:sz w:val="30"/>
          <w:szCs w:val="30"/>
        </w:rPr>
        <w:t>通报中国证监会，并记入上市公司诚信档案。</w:t>
      </w:r>
    </w:p>
    <w:p w:rsidR="008112C5" w:rsidRDefault="008112C5" w:rsidP="00EE4AE6">
      <w:pPr>
        <w:snapToGrid w:val="0"/>
        <w:spacing w:line="560" w:lineRule="exact"/>
        <w:jc w:val="left"/>
        <w:rPr>
          <w:lang w:eastAsia="zh-CN"/>
        </w:rPr>
      </w:pPr>
    </w:p>
    <w:p w:rsidR="008112C5" w:rsidRPr="00802084" w:rsidRDefault="008112C5" w:rsidP="008112C5">
      <w:pPr>
        <w:spacing w:line="600" w:lineRule="exact"/>
        <w:ind w:rightChars="1" w:right="2" w:firstLineChars="200" w:firstLine="420"/>
        <w:jc w:val="right"/>
        <w:rPr>
          <w:rFonts w:ascii="仿宋_GB2312" w:eastAsia="仿宋_GB2312" w:hAnsi="宋体"/>
          <w:sz w:val="30"/>
          <w:szCs w:val="30"/>
        </w:rPr>
      </w:pPr>
      <w:r>
        <w:rPr>
          <w:rFonts w:hint="eastAsia"/>
          <w:lang w:eastAsia="zh-CN"/>
        </w:rPr>
        <w:t xml:space="preserve">                                </w:t>
      </w: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8112C5" w:rsidRPr="00404D19" w:rsidRDefault="008112C5" w:rsidP="008112C5">
      <w:pPr>
        <w:ind w:left="4620" w:firstLine="420"/>
        <w:rPr>
          <w:rFonts w:ascii="仿宋_GB2312" w:eastAsia="仿宋_GB2312"/>
          <w:sz w:val="30"/>
          <w:szCs w:val="30"/>
          <w:lang w:eastAsia="zh-CN"/>
        </w:rPr>
      </w:pPr>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二二年十一月</w:t>
      </w:r>
      <w:r w:rsidR="00983108">
        <w:rPr>
          <w:rFonts w:ascii="仿宋_GB2312" w:eastAsia="仿宋_GB2312" w:hAnsi="仿宋_GB2312" w:cs="仿宋_GB2312" w:hint="eastAsia"/>
          <w:sz w:val="30"/>
          <w:szCs w:val="30"/>
          <w:lang w:eastAsia="zh-CN"/>
        </w:rPr>
        <w:t>四</w:t>
      </w:r>
      <w:r>
        <w:rPr>
          <w:rFonts w:ascii="仿宋_GB2312" w:eastAsia="仿宋_GB2312" w:hAnsi="仿宋_GB2312" w:cs="仿宋_GB2312" w:hint="eastAsia"/>
          <w:sz w:val="30"/>
          <w:szCs w:val="30"/>
          <w:lang w:eastAsia="zh-CN"/>
        </w:rPr>
        <w:t>日</w:t>
      </w:r>
    </w:p>
    <w:p w:rsidR="008112C5" w:rsidRDefault="008112C5" w:rsidP="00EE4AE6">
      <w:pPr>
        <w:widowControl/>
        <w:suppressAutoHyphens w:val="0"/>
        <w:jc w:val="left"/>
        <w:rPr>
          <w:rFonts w:ascii="仿宋_GB2312" w:eastAsia="仿宋_GB2312" w:hAnsi="宋体"/>
          <w:sz w:val="30"/>
          <w:szCs w:val="30"/>
          <w:lang w:eastAsia="zh-CN"/>
        </w:rPr>
      </w:pPr>
    </w:p>
    <w:sectPr w:rsidR="008112C5"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C1C" w:rsidRDefault="001E6C1C" w:rsidP="00083548">
      <w:r>
        <w:separator/>
      </w:r>
    </w:p>
  </w:endnote>
  <w:endnote w:type="continuationSeparator" w:id="1">
    <w:p w:rsidR="001E6C1C" w:rsidRDefault="001E6C1C"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472F81">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472F81">
                <w:pPr>
                  <w:pStyle w:val="a4"/>
                </w:pPr>
                <w:r>
                  <w:rPr>
                    <w:rStyle w:val="a5"/>
                  </w:rPr>
                  <w:fldChar w:fldCharType="begin"/>
                </w:r>
                <w:r w:rsidR="005B7728">
                  <w:rPr>
                    <w:rStyle w:val="a5"/>
                  </w:rPr>
                  <w:instrText xml:space="preserve"> PAGE </w:instrText>
                </w:r>
                <w:r>
                  <w:rPr>
                    <w:rStyle w:val="a5"/>
                  </w:rPr>
                  <w:fldChar w:fldCharType="separate"/>
                </w:r>
                <w:r w:rsidR="00983108">
                  <w:rPr>
                    <w:rStyle w:val="a5"/>
                    <w:noProof/>
                  </w:rPr>
                  <w:t>3</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C1C" w:rsidRDefault="001E6C1C" w:rsidP="00083548">
      <w:r>
        <w:separator/>
      </w:r>
    </w:p>
  </w:footnote>
  <w:footnote w:type="continuationSeparator" w:id="1">
    <w:p w:rsidR="001E6C1C" w:rsidRDefault="001E6C1C"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548"/>
    <w:rsid w:val="0002686E"/>
    <w:rsid w:val="0003029E"/>
    <w:rsid w:val="000324DB"/>
    <w:rsid w:val="00083548"/>
    <w:rsid w:val="000972CD"/>
    <w:rsid w:val="000D32F7"/>
    <w:rsid w:val="000D7466"/>
    <w:rsid w:val="0016116B"/>
    <w:rsid w:val="001E6C1C"/>
    <w:rsid w:val="00220B03"/>
    <w:rsid w:val="00312F15"/>
    <w:rsid w:val="00321955"/>
    <w:rsid w:val="003C26E9"/>
    <w:rsid w:val="00404D19"/>
    <w:rsid w:val="00472F81"/>
    <w:rsid w:val="004F37F2"/>
    <w:rsid w:val="005104D4"/>
    <w:rsid w:val="0059188C"/>
    <w:rsid w:val="005B5A4E"/>
    <w:rsid w:val="005B7728"/>
    <w:rsid w:val="006F278C"/>
    <w:rsid w:val="007C06B8"/>
    <w:rsid w:val="00810739"/>
    <w:rsid w:val="008112C5"/>
    <w:rsid w:val="00853659"/>
    <w:rsid w:val="00983108"/>
    <w:rsid w:val="00B37CAB"/>
    <w:rsid w:val="00C365CC"/>
    <w:rsid w:val="00D867DC"/>
    <w:rsid w:val="00EA4160"/>
    <w:rsid w:val="00F673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nhideWhenUsed/>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083548"/>
    <w:rPr>
      <w:sz w:val="18"/>
      <w:szCs w:val="18"/>
    </w:rPr>
  </w:style>
  <w:style w:type="character" w:styleId="a5">
    <w:name w:val="page number"/>
    <w:basedOn w:val="a0"/>
    <w:rsid w:val="00083548"/>
  </w:style>
  <w:style w:type="paragraph" w:styleId="a6">
    <w:name w:val="Block Text"/>
    <w:basedOn w:val="a"/>
    <w:rsid w:val="00083548"/>
    <w:pPr>
      <w:spacing w:line="360" w:lineRule="auto"/>
      <w:ind w:left="840" w:right="840"/>
      <w:jc w:val="center"/>
    </w:pPr>
    <w:rPr>
      <w:sz w:val="36"/>
    </w:rPr>
  </w:style>
  <w:style w:type="paragraph" w:styleId="a7">
    <w:name w:val="Balloon Text"/>
    <w:basedOn w:val="a"/>
    <w:link w:val="Char1"/>
    <w:uiPriority w:val="99"/>
    <w:semiHidden/>
    <w:unhideWhenUsed/>
    <w:rsid w:val="008112C5"/>
    <w:rPr>
      <w:sz w:val="18"/>
      <w:szCs w:val="18"/>
    </w:rPr>
  </w:style>
  <w:style w:type="character" w:customStyle="1" w:styleId="Char1">
    <w:name w:val="批注框文本 Char"/>
    <w:basedOn w:val="a0"/>
    <w:link w:val="a7"/>
    <w:uiPriority w:val="99"/>
    <w:semiHidden/>
    <w:rsid w:val="008112C5"/>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216</Words>
  <Characters>1237</Characters>
  <Application>Microsoft Office Word</Application>
  <DocSecurity>0</DocSecurity>
  <Lines>10</Lines>
  <Paragraphs>2</Paragraphs>
  <ScaleCrop>false</ScaleCrop>
  <Company>Hewlett-Packard Company</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覃锦辉(拟稿)</dc:creator>
  <cp:keywords/>
  <dc:description/>
  <cp:lastModifiedBy>tek</cp:lastModifiedBy>
  <cp:revision>15</cp:revision>
  <dcterms:created xsi:type="dcterms:W3CDTF">2017-05-24T10:35:00Z</dcterms:created>
  <dcterms:modified xsi:type="dcterms:W3CDTF">2022-11-04T09:01:00Z</dcterms:modified>
</cp:coreProperties>
</file>