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F7A" w:rsidRPr="0019548E" w:rsidRDefault="0019548E">
      <w:pPr>
        <w:snapToGrid w:val="0"/>
        <w:spacing w:line="560" w:lineRule="exact"/>
        <w:outlineLvl w:val="0"/>
        <w:rPr>
          <w:rFonts w:ascii="黑体" w:eastAsia="黑体" w:hAnsi="黑体" w:cs="仿宋_GB2312"/>
          <w:kern w:val="0"/>
          <w:sz w:val="32"/>
          <w:szCs w:val="32"/>
        </w:rPr>
      </w:pPr>
      <w:bookmarkStart w:id="0" w:name="_GoBack"/>
      <w:bookmarkEnd w:id="0"/>
      <w:r w:rsidRPr="0019548E">
        <w:rPr>
          <w:rFonts w:ascii="黑体" w:eastAsia="黑体" w:hAnsi="黑体" w:cs="仿宋_GB2312" w:hint="eastAsia"/>
          <w:kern w:val="0"/>
          <w:sz w:val="32"/>
          <w:szCs w:val="32"/>
        </w:rPr>
        <w:t>附件</w:t>
      </w:r>
      <w:r w:rsidR="00A27F6E">
        <w:rPr>
          <w:rFonts w:ascii="Times New Roman" w:eastAsia="黑体" w:hAnsi="Times New Roman" w:cs="Times New Roman"/>
          <w:sz w:val="32"/>
          <w:szCs w:val="32"/>
        </w:rPr>
        <w:t>2</w:t>
      </w:r>
    </w:p>
    <w:p w:rsidR="00E01F7A" w:rsidRDefault="00E01F7A">
      <w:pPr>
        <w:spacing w:line="560" w:lineRule="exact"/>
        <w:rPr>
          <w:rFonts w:ascii="Times New Roman" w:eastAsia="方正大标宋简体" w:hAnsi="Times New Roman" w:cs="Times New Roman"/>
          <w:spacing w:val="-4"/>
          <w:sz w:val="42"/>
          <w:szCs w:val="42"/>
        </w:rPr>
      </w:pPr>
    </w:p>
    <w:p w:rsidR="00E01F7A" w:rsidRDefault="0019548E">
      <w:pPr>
        <w:spacing w:line="560" w:lineRule="exact"/>
        <w:jc w:val="center"/>
        <w:rPr>
          <w:rFonts w:ascii="Times New Roman" w:eastAsia="方正大标宋简体" w:hAnsi="Times New Roman" w:cs="Times New Roman"/>
          <w:spacing w:val="-4"/>
          <w:sz w:val="44"/>
          <w:szCs w:val="44"/>
        </w:rPr>
      </w:pPr>
      <w:proofErr w:type="gramStart"/>
      <w:r>
        <w:rPr>
          <w:rFonts w:ascii="Times New Roman" w:eastAsia="方正大标宋简体" w:hAnsi="Times New Roman" w:cs="Times New Roman" w:hint="eastAsia"/>
          <w:spacing w:val="-4"/>
          <w:sz w:val="44"/>
          <w:szCs w:val="44"/>
        </w:rPr>
        <w:t>《</w:t>
      </w:r>
      <w:proofErr w:type="gramEnd"/>
      <w:r>
        <w:rPr>
          <w:rFonts w:ascii="Times New Roman" w:eastAsia="方正大标宋简体" w:hAnsi="Times New Roman" w:cs="Times New Roman" w:hint="eastAsia"/>
          <w:spacing w:val="-4"/>
          <w:sz w:val="44"/>
          <w:szCs w:val="44"/>
        </w:rPr>
        <w:t>上海证券交易所上市公司重大资产重组</w:t>
      </w:r>
    </w:p>
    <w:p w:rsidR="00E01F7A" w:rsidRDefault="0019548E">
      <w:pPr>
        <w:spacing w:line="560" w:lineRule="exact"/>
        <w:jc w:val="center"/>
        <w:rPr>
          <w:rFonts w:ascii="Times New Roman" w:eastAsia="方正大标宋简体" w:hAnsi="Times New Roman" w:cs="Times New Roman"/>
          <w:spacing w:val="-4"/>
          <w:sz w:val="44"/>
          <w:szCs w:val="44"/>
        </w:rPr>
      </w:pPr>
      <w:r>
        <w:rPr>
          <w:rFonts w:ascii="Times New Roman" w:eastAsia="方正大标宋简体" w:hAnsi="Times New Roman" w:cs="Times New Roman" w:hint="eastAsia"/>
          <w:spacing w:val="-4"/>
          <w:sz w:val="44"/>
          <w:szCs w:val="44"/>
        </w:rPr>
        <w:t>审核规则（</w:t>
      </w:r>
      <w:r>
        <w:rPr>
          <w:rFonts w:ascii="Times New Roman" w:eastAsia="方正大标宋简体" w:hAnsi="Times New Roman" w:cs="Times New Roman" w:hint="eastAsia"/>
          <w:spacing w:val="-4"/>
          <w:sz w:val="44"/>
          <w:szCs w:val="44"/>
        </w:rPr>
        <w:t>征求意见稿</w:t>
      </w:r>
      <w:r>
        <w:rPr>
          <w:rFonts w:ascii="Times New Roman" w:eastAsia="方正大标宋简体" w:hAnsi="Times New Roman" w:cs="Times New Roman" w:hint="eastAsia"/>
          <w:spacing w:val="-4"/>
          <w:sz w:val="44"/>
          <w:szCs w:val="44"/>
        </w:rPr>
        <w:t>）</w:t>
      </w:r>
      <w:proofErr w:type="gramStart"/>
      <w:r>
        <w:rPr>
          <w:rFonts w:ascii="Times New Roman" w:eastAsia="方正大标宋简体" w:hAnsi="Times New Roman" w:cs="Times New Roman" w:hint="eastAsia"/>
          <w:spacing w:val="-4"/>
          <w:sz w:val="44"/>
          <w:szCs w:val="44"/>
        </w:rPr>
        <w:t>》</w:t>
      </w:r>
      <w:proofErr w:type="gramEnd"/>
      <w:r>
        <w:rPr>
          <w:rFonts w:ascii="Times New Roman" w:eastAsia="方正大标宋简体" w:hAnsi="Times New Roman" w:cs="Times New Roman" w:hint="eastAsia"/>
          <w:spacing w:val="-4"/>
          <w:sz w:val="44"/>
          <w:szCs w:val="44"/>
        </w:rPr>
        <w:t>修订说明</w:t>
      </w:r>
    </w:p>
    <w:p w:rsidR="00E01F7A" w:rsidRDefault="00E01F7A">
      <w:pPr>
        <w:snapToGrid w:val="0"/>
        <w:spacing w:line="560" w:lineRule="exact"/>
        <w:ind w:firstLineChars="200" w:firstLine="640"/>
        <w:rPr>
          <w:rFonts w:ascii="Times New Roman" w:eastAsia="仿宋" w:hAnsi="Times New Roman" w:cs="宋体"/>
          <w:kern w:val="0"/>
          <w:sz w:val="32"/>
          <w:szCs w:val="30"/>
        </w:rPr>
      </w:pPr>
    </w:p>
    <w:p w:rsidR="00E01F7A" w:rsidRDefault="0019548E">
      <w:pPr>
        <w:snapToGrid w:val="0"/>
        <w:spacing w:line="560" w:lineRule="exact"/>
        <w:ind w:firstLineChars="200" w:firstLine="640"/>
        <w:jc w:val="left"/>
        <w:outlineLvl w:val="0"/>
        <w:rPr>
          <w:rFonts w:ascii="Times New Roman" w:eastAsia="仿宋_GB2312" w:hAnsi="Times New Roman" w:cs="仿宋_GB2312"/>
          <w:sz w:val="32"/>
          <w:szCs w:val="32"/>
        </w:rPr>
      </w:pPr>
      <w:r>
        <w:rPr>
          <w:rFonts w:ascii="Times New Roman" w:eastAsia="仿宋_GB2312" w:hAnsi="仿宋_GB2312" w:cs="仿宋_GB2312" w:hint="eastAsia"/>
          <w:kern w:val="0"/>
          <w:sz w:val="32"/>
          <w:szCs w:val="32"/>
        </w:rPr>
        <w:t>为落实《</w:t>
      </w:r>
      <w:r>
        <w:rPr>
          <w:rFonts w:ascii="Times New Roman" w:eastAsia="仿宋_GB2312" w:hAnsi="仿宋_GB2312" w:cs="仿宋_GB2312" w:hint="eastAsia"/>
          <w:kern w:val="0"/>
          <w:sz w:val="32"/>
          <w:szCs w:val="32"/>
        </w:rPr>
        <w:t>中国证监会</w:t>
      </w:r>
      <w:r>
        <w:rPr>
          <w:rFonts w:ascii="Times New Roman" w:eastAsia="仿宋_GB2312" w:hAnsi="仿宋_GB2312" w:cs="仿宋_GB2312" w:hint="eastAsia"/>
          <w:kern w:val="0"/>
          <w:sz w:val="32"/>
          <w:szCs w:val="32"/>
        </w:rPr>
        <w:t>关于深化上市公司并购重组市场改革的意见》（以下简称《并购改革意见》），进一步优化重组审核程序，提高重组审核效率，活跃并购重组市场，上海证券交易所（以下简称</w:t>
      </w:r>
      <w:r>
        <w:rPr>
          <w:rFonts w:ascii="Times New Roman" w:eastAsia="仿宋_GB2312" w:hAnsi="仿宋_GB2312" w:cs="仿宋_GB2312" w:hint="eastAsia"/>
          <w:kern w:val="0"/>
          <w:sz w:val="32"/>
          <w:szCs w:val="32"/>
        </w:rPr>
        <w:t>上交</w:t>
      </w:r>
      <w:r>
        <w:rPr>
          <w:rFonts w:ascii="Times New Roman" w:eastAsia="仿宋_GB2312" w:hAnsi="仿宋_GB2312" w:cs="仿宋_GB2312" w:hint="eastAsia"/>
          <w:kern w:val="0"/>
          <w:sz w:val="32"/>
          <w:szCs w:val="32"/>
        </w:rPr>
        <w:t>所）拟修订《上海证券交易所上市公司重大资产重组审核规则》（以下简称《重组审核规则》</w:t>
      </w:r>
      <w:r>
        <w:rPr>
          <w:rFonts w:ascii="Times New Roman" w:eastAsia="仿宋_GB2312" w:hAnsi="仿宋_GB2312" w:cs="仿宋_GB2312" w:hint="eastAsia"/>
          <w:kern w:val="0"/>
          <w:sz w:val="32"/>
          <w:szCs w:val="32"/>
        </w:rPr>
        <w:t>）。现将有关情况说明如下：</w:t>
      </w:r>
    </w:p>
    <w:p w:rsidR="00E01F7A" w:rsidRDefault="0019548E">
      <w:pPr>
        <w:snapToGrid w:val="0"/>
        <w:spacing w:line="560" w:lineRule="exact"/>
        <w:ind w:firstLineChars="200" w:firstLine="640"/>
        <w:outlineLvl w:val="0"/>
        <w:rPr>
          <w:rFonts w:ascii="Times New Roman" w:eastAsia="黑体" w:hAnsi="Times New Roman" w:cs="黑体"/>
          <w:sz w:val="32"/>
          <w:szCs w:val="32"/>
        </w:rPr>
      </w:pPr>
      <w:r>
        <w:rPr>
          <w:rFonts w:ascii="Times New Roman" w:eastAsia="黑体" w:hAnsi="黑体" w:cs="黑体" w:hint="eastAsia"/>
          <w:sz w:val="32"/>
          <w:szCs w:val="32"/>
        </w:rPr>
        <w:t>一、修订背景</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Times New Roman" w:eastAsia="仿宋_GB2312" w:hAnsi="仿宋_GB2312" w:cs="仿宋_GB2312" w:hint="eastAsia"/>
          <w:kern w:val="0"/>
          <w:sz w:val="32"/>
          <w:szCs w:val="32"/>
        </w:rPr>
        <w:t>《并购改革意见》提出：“</w:t>
      </w:r>
      <w:r>
        <w:rPr>
          <w:rFonts w:ascii="Times New Roman" w:eastAsia="仿宋_GB2312" w:hAnsi="仿宋_GB2312" w:cs="仿宋_GB2312" w:hint="eastAsia"/>
          <w:kern w:val="0"/>
          <w:sz w:val="32"/>
          <w:szCs w:val="32"/>
        </w:rPr>
        <w:t>建立重组简易审核程序，对上市公司之间吸收合并，以及运作规范、市值超过</w:t>
      </w:r>
      <w:r>
        <w:rPr>
          <w:rFonts w:ascii="Times New Roman" w:eastAsia="仿宋_GB2312" w:hAnsi="仿宋_GB2312" w:cs="仿宋_GB2312" w:hint="eastAsia"/>
          <w:kern w:val="0"/>
          <w:sz w:val="32"/>
          <w:szCs w:val="32"/>
        </w:rPr>
        <w:t>100</w:t>
      </w:r>
      <w:r>
        <w:rPr>
          <w:rFonts w:ascii="Times New Roman" w:eastAsia="仿宋_GB2312" w:hAnsi="仿宋_GB2312" w:cs="仿宋_GB2312" w:hint="eastAsia"/>
          <w:kern w:val="0"/>
          <w:sz w:val="32"/>
          <w:szCs w:val="32"/>
        </w:rPr>
        <w:t>亿元且信息披露质量评价连续</w:t>
      </w:r>
      <w:r>
        <w:rPr>
          <w:rFonts w:ascii="Times New Roman" w:eastAsia="仿宋_GB2312" w:hAnsi="仿宋_GB2312" w:cs="仿宋_GB2312" w:hint="eastAsia"/>
          <w:kern w:val="0"/>
          <w:sz w:val="32"/>
          <w:szCs w:val="32"/>
        </w:rPr>
        <w:t>2</w:t>
      </w:r>
      <w:r>
        <w:rPr>
          <w:rFonts w:ascii="Times New Roman" w:eastAsia="仿宋_GB2312" w:hAnsi="仿宋_GB2312" w:cs="仿宋_GB2312" w:hint="eastAsia"/>
          <w:kern w:val="0"/>
          <w:sz w:val="32"/>
          <w:szCs w:val="32"/>
        </w:rPr>
        <w:t>年为</w:t>
      </w:r>
      <w:r>
        <w:rPr>
          <w:rFonts w:ascii="Times New Roman" w:eastAsia="仿宋_GB2312" w:hAnsi="仿宋_GB2312" w:cs="仿宋_GB2312" w:hint="eastAsia"/>
          <w:kern w:val="0"/>
          <w:sz w:val="32"/>
          <w:szCs w:val="32"/>
        </w:rPr>
        <w:t>A</w:t>
      </w:r>
      <w:r>
        <w:rPr>
          <w:rFonts w:ascii="Times New Roman" w:eastAsia="仿宋_GB2312" w:hAnsi="仿宋_GB2312" w:cs="仿宋_GB2312" w:hint="eastAsia"/>
          <w:kern w:val="0"/>
          <w:sz w:val="32"/>
          <w:szCs w:val="32"/>
        </w:rPr>
        <w:t>的优质公司发行股份购买资产（不构成重大资产重组），精简审核流程，缩短审核注册时间。</w:t>
      </w:r>
      <w:r>
        <w:rPr>
          <w:rFonts w:ascii="Times New Roman" w:eastAsia="仿宋_GB2312" w:hAnsi="仿宋_GB2312" w:cs="仿宋_GB2312" w:hint="eastAsia"/>
          <w:kern w:val="0"/>
          <w:sz w:val="32"/>
          <w:szCs w:val="32"/>
        </w:rPr>
        <w:t>”</w:t>
      </w:r>
      <w:r>
        <w:rPr>
          <w:rFonts w:ascii="Times New Roman" w:eastAsia="仿宋_GB2312" w:hAnsi="仿宋_GB2312" w:cs="仿宋_GB2312" w:hint="eastAsia"/>
          <w:kern w:val="0"/>
          <w:sz w:val="32"/>
          <w:szCs w:val="32"/>
        </w:rPr>
        <w:t>为</w:t>
      </w:r>
      <w:r>
        <w:rPr>
          <w:rFonts w:ascii="Times New Roman" w:eastAsia="仿宋_GB2312" w:hAnsi="仿宋_GB2312" w:cs="仿宋_GB2312" w:hint="eastAsia"/>
          <w:kern w:val="0"/>
          <w:sz w:val="32"/>
          <w:szCs w:val="32"/>
        </w:rPr>
        <w:t>落实</w:t>
      </w:r>
      <w:r>
        <w:rPr>
          <w:rFonts w:ascii="Times New Roman" w:eastAsia="仿宋_GB2312" w:hAnsi="仿宋_GB2312" w:cs="仿宋_GB2312" w:hint="eastAsia"/>
          <w:kern w:val="0"/>
          <w:sz w:val="32"/>
          <w:szCs w:val="32"/>
        </w:rPr>
        <w:t>上述</w:t>
      </w:r>
      <w:r>
        <w:rPr>
          <w:rFonts w:ascii="Times New Roman" w:eastAsia="仿宋_GB2312" w:hAnsi="仿宋_GB2312" w:cs="仿宋_GB2312" w:hint="eastAsia"/>
          <w:kern w:val="0"/>
          <w:sz w:val="32"/>
          <w:szCs w:val="32"/>
        </w:rPr>
        <w:t>要求，</w:t>
      </w:r>
      <w:r>
        <w:rPr>
          <w:rFonts w:ascii="Times New Roman" w:eastAsia="仿宋_GB2312" w:hAnsi="仿宋_GB2312" w:cs="仿宋_GB2312" w:hint="eastAsia"/>
          <w:kern w:val="0"/>
          <w:sz w:val="32"/>
          <w:szCs w:val="32"/>
        </w:rPr>
        <w:t>上交所拟对</w:t>
      </w:r>
      <w:r>
        <w:rPr>
          <w:rFonts w:ascii="Times New Roman" w:eastAsia="仿宋_GB2312" w:hAnsi="仿宋_GB2312" w:cs="仿宋_GB2312" w:hint="eastAsia"/>
          <w:kern w:val="0"/>
          <w:sz w:val="32"/>
          <w:szCs w:val="32"/>
        </w:rPr>
        <w:t>《重组审核规则》</w:t>
      </w:r>
      <w:r>
        <w:rPr>
          <w:rFonts w:ascii="Times New Roman" w:eastAsia="仿宋_GB2312" w:hAnsi="仿宋_GB2312" w:cs="仿宋_GB2312" w:hint="eastAsia"/>
          <w:kern w:val="0"/>
          <w:sz w:val="32"/>
          <w:szCs w:val="32"/>
        </w:rPr>
        <w:t>相关规定</w:t>
      </w:r>
      <w:r>
        <w:rPr>
          <w:rFonts w:ascii="Times New Roman" w:eastAsia="仿宋_GB2312" w:hAnsi="仿宋_GB2312" w:cs="仿宋_GB2312" w:hint="eastAsia"/>
          <w:kern w:val="0"/>
          <w:sz w:val="32"/>
          <w:szCs w:val="32"/>
        </w:rPr>
        <w:t>进行相应调整。</w:t>
      </w:r>
    </w:p>
    <w:p w:rsidR="00E01F7A" w:rsidRDefault="0019548E">
      <w:pPr>
        <w:overflowPunct w:val="0"/>
        <w:snapToGrid w:val="0"/>
        <w:spacing w:line="560" w:lineRule="exact"/>
        <w:ind w:firstLineChars="200" w:firstLine="640"/>
        <w:outlineLvl w:val="0"/>
        <w:rPr>
          <w:rFonts w:ascii="Times New Roman" w:eastAsia="黑体" w:hAnsi="Times New Roman" w:cs="黑体"/>
          <w:sz w:val="32"/>
          <w:szCs w:val="32"/>
        </w:rPr>
      </w:pPr>
      <w:r>
        <w:rPr>
          <w:rFonts w:ascii="Times New Roman" w:eastAsia="黑体" w:hAnsi="黑体" w:cs="黑体" w:hint="eastAsia"/>
          <w:sz w:val="32"/>
          <w:szCs w:val="32"/>
        </w:rPr>
        <w:t>二、</w:t>
      </w:r>
      <w:r>
        <w:rPr>
          <w:rFonts w:ascii="Times New Roman" w:eastAsia="黑体" w:hAnsi="黑体" w:cs="黑体" w:hint="eastAsia"/>
          <w:sz w:val="32"/>
          <w:szCs w:val="32"/>
        </w:rPr>
        <w:t>主要</w:t>
      </w:r>
      <w:r>
        <w:rPr>
          <w:rFonts w:ascii="Times New Roman" w:eastAsia="黑体" w:hAnsi="黑体" w:cs="黑体" w:hint="eastAsia"/>
          <w:sz w:val="32"/>
          <w:szCs w:val="32"/>
        </w:rPr>
        <w:t>修订内容</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Times New Roman" w:eastAsia="仿宋_GB2312" w:hAnsi="仿宋_GB2312" w:cs="仿宋_GB2312" w:hint="eastAsia"/>
          <w:kern w:val="0"/>
          <w:sz w:val="32"/>
          <w:szCs w:val="32"/>
        </w:rPr>
        <w:t>《重组审核规则》共</w:t>
      </w:r>
      <w:r>
        <w:rPr>
          <w:rFonts w:ascii="Times New Roman" w:eastAsia="仿宋_GB2312" w:hAnsi="仿宋_GB2312" w:cs="仿宋_GB2312" w:hint="eastAsia"/>
          <w:kern w:val="0"/>
          <w:sz w:val="32"/>
          <w:szCs w:val="32"/>
        </w:rPr>
        <w:t>九</w:t>
      </w:r>
      <w:r>
        <w:rPr>
          <w:rFonts w:ascii="Times New Roman" w:eastAsia="仿宋_GB2312" w:hAnsi="仿宋_GB2312" w:cs="仿宋_GB2312" w:hint="eastAsia"/>
          <w:kern w:val="0"/>
          <w:sz w:val="32"/>
          <w:szCs w:val="32"/>
        </w:rPr>
        <w:t>章八十</w:t>
      </w:r>
      <w:r>
        <w:rPr>
          <w:rFonts w:ascii="Times New Roman" w:eastAsia="仿宋_GB2312" w:hAnsi="仿宋_GB2312" w:cs="仿宋_GB2312" w:hint="eastAsia"/>
          <w:kern w:val="0"/>
          <w:sz w:val="32"/>
          <w:szCs w:val="32"/>
        </w:rPr>
        <w:t>八</w:t>
      </w:r>
      <w:r>
        <w:rPr>
          <w:rFonts w:ascii="Times New Roman" w:eastAsia="仿宋_GB2312" w:hAnsi="仿宋_GB2312" w:cs="仿宋_GB2312" w:hint="eastAsia"/>
          <w:kern w:val="0"/>
          <w:sz w:val="32"/>
          <w:szCs w:val="32"/>
        </w:rPr>
        <w:t>条</w:t>
      </w:r>
      <w:r>
        <w:rPr>
          <w:rFonts w:ascii="Times New Roman" w:eastAsia="仿宋_GB2312" w:hAnsi="仿宋_GB2312" w:cs="仿宋_GB2312" w:hint="eastAsia"/>
          <w:kern w:val="0"/>
          <w:sz w:val="32"/>
          <w:szCs w:val="32"/>
        </w:rPr>
        <w:t>，</w:t>
      </w:r>
      <w:r>
        <w:rPr>
          <w:rFonts w:ascii="Times New Roman" w:eastAsia="仿宋_GB2312" w:hAnsi="仿宋_GB2312" w:cs="仿宋_GB2312" w:hint="eastAsia"/>
          <w:kern w:val="0"/>
          <w:sz w:val="32"/>
          <w:szCs w:val="32"/>
        </w:rPr>
        <w:t>在第五章</w:t>
      </w:r>
      <w:r>
        <w:rPr>
          <w:rFonts w:ascii="Times New Roman" w:eastAsia="仿宋_GB2312" w:hAnsi="仿宋_GB2312" w:cs="仿宋_GB2312" w:hint="eastAsia"/>
          <w:kern w:val="0"/>
          <w:sz w:val="32"/>
          <w:szCs w:val="32"/>
        </w:rPr>
        <w:t>新增专</w:t>
      </w:r>
      <w:r>
        <w:rPr>
          <w:rFonts w:ascii="Times New Roman" w:eastAsia="仿宋_GB2312" w:hAnsi="仿宋_GB2312" w:cs="仿宋_GB2312" w:hint="eastAsia"/>
          <w:kern w:val="0"/>
          <w:sz w:val="32"/>
          <w:szCs w:val="32"/>
        </w:rPr>
        <w:t>节对</w:t>
      </w:r>
      <w:r>
        <w:rPr>
          <w:rFonts w:ascii="Times New Roman" w:eastAsia="仿宋_GB2312" w:hAnsi="仿宋_GB2312" w:cs="仿宋_GB2312" w:hint="eastAsia"/>
          <w:kern w:val="0"/>
          <w:sz w:val="32"/>
          <w:szCs w:val="32"/>
        </w:rPr>
        <w:t>简易审核程序</w:t>
      </w:r>
      <w:proofErr w:type="gramStart"/>
      <w:r>
        <w:rPr>
          <w:rFonts w:ascii="Times New Roman" w:eastAsia="仿宋_GB2312" w:hAnsi="仿宋_GB2312" w:cs="仿宋_GB2312" w:hint="eastAsia"/>
          <w:kern w:val="0"/>
          <w:sz w:val="32"/>
          <w:szCs w:val="32"/>
        </w:rPr>
        <w:t>作出</w:t>
      </w:r>
      <w:proofErr w:type="gramEnd"/>
      <w:r>
        <w:rPr>
          <w:rFonts w:ascii="Times New Roman" w:eastAsia="仿宋_GB2312" w:hAnsi="仿宋_GB2312" w:cs="仿宋_GB2312" w:hint="eastAsia"/>
          <w:kern w:val="0"/>
          <w:sz w:val="32"/>
          <w:szCs w:val="32"/>
        </w:rPr>
        <w:t>特别规定，</w:t>
      </w:r>
      <w:r>
        <w:rPr>
          <w:rFonts w:ascii="Times New Roman" w:eastAsia="仿宋_GB2312" w:hAnsi="仿宋_GB2312" w:cs="仿宋_GB2312" w:hint="eastAsia"/>
          <w:kern w:val="0"/>
          <w:sz w:val="32"/>
          <w:szCs w:val="32"/>
        </w:rPr>
        <w:t>同时对其他个别条款进行了适应性调整</w:t>
      </w:r>
      <w:r>
        <w:rPr>
          <w:rFonts w:ascii="Times New Roman" w:eastAsia="仿宋_GB2312" w:hAnsi="仿宋_GB2312" w:cs="仿宋_GB2312" w:hint="eastAsia"/>
          <w:kern w:val="0"/>
          <w:sz w:val="32"/>
          <w:szCs w:val="32"/>
        </w:rPr>
        <w:t>。具体内容如下：</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一</w:t>
      </w: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明确</w:t>
      </w:r>
      <w:r>
        <w:rPr>
          <w:rFonts w:ascii="楷体_GB2312" w:eastAsia="楷体_GB2312" w:hAnsi="楷体_GB2312" w:cs="楷体_GB2312" w:hint="eastAsia"/>
          <w:kern w:val="0"/>
          <w:sz w:val="32"/>
          <w:szCs w:val="32"/>
        </w:rPr>
        <w:t>简易审核程序的适用</w:t>
      </w:r>
      <w:r>
        <w:rPr>
          <w:rFonts w:ascii="楷体_GB2312" w:eastAsia="楷体_GB2312" w:hAnsi="楷体_GB2312" w:cs="楷体_GB2312" w:hint="eastAsia"/>
          <w:kern w:val="0"/>
          <w:sz w:val="32"/>
          <w:szCs w:val="32"/>
        </w:rPr>
        <w:t>情形</w:t>
      </w:r>
      <w:r>
        <w:rPr>
          <w:rFonts w:ascii="楷体_GB2312" w:eastAsia="楷体_GB2312" w:hAnsi="楷体_GB2312" w:cs="楷体_GB2312" w:hint="eastAsia"/>
          <w:kern w:val="0"/>
          <w:sz w:val="32"/>
          <w:szCs w:val="32"/>
        </w:rPr>
        <w:t>。</w:t>
      </w:r>
      <w:r>
        <w:rPr>
          <w:rFonts w:ascii="Times New Roman" w:eastAsia="仿宋_GB2312" w:hAnsi="仿宋_GB2312" w:cs="仿宋_GB2312" w:hint="eastAsia"/>
          <w:bCs/>
          <w:kern w:val="0"/>
          <w:sz w:val="32"/>
          <w:szCs w:val="32"/>
        </w:rPr>
        <w:t>适用范围包括两类交易，</w:t>
      </w:r>
      <w:r>
        <w:rPr>
          <w:rFonts w:ascii="Times New Roman" w:eastAsia="仿宋_GB2312" w:hAnsi="仿宋_GB2312" w:cs="仿宋_GB2312" w:hint="eastAsia"/>
          <w:kern w:val="0"/>
          <w:sz w:val="32"/>
          <w:szCs w:val="32"/>
        </w:rPr>
        <w:t>一</w:t>
      </w:r>
      <w:r>
        <w:rPr>
          <w:rFonts w:ascii="Times New Roman" w:eastAsia="仿宋_GB2312" w:hAnsi="仿宋_GB2312" w:cs="仿宋_GB2312" w:hint="eastAsia"/>
          <w:kern w:val="0"/>
          <w:sz w:val="32"/>
          <w:szCs w:val="32"/>
        </w:rPr>
        <w:t>类是</w:t>
      </w:r>
      <w:r>
        <w:rPr>
          <w:rFonts w:ascii="Times New Roman" w:eastAsia="仿宋_GB2312" w:hAnsi="仿宋_GB2312" w:cs="仿宋_GB2312" w:hint="eastAsia"/>
          <w:kern w:val="0"/>
          <w:sz w:val="32"/>
          <w:szCs w:val="32"/>
        </w:rPr>
        <w:t>上市公司之间</w:t>
      </w:r>
      <w:r>
        <w:rPr>
          <w:rFonts w:ascii="Times New Roman" w:eastAsia="仿宋_GB2312" w:hAnsi="仿宋_GB2312" w:cs="仿宋_GB2312" w:hint="eastAsia"/>
          <w:kern w:val="0"/>
          <w:sz w:val="32"/>
          <w:szCs w:val="32"/>
        </w:rPr>
        <w:t>换股</w:t>
      </w:r>
      <w:r>
        <w:rPr>
          <w:rFonts w:ascii="Times New Roman" w:eastAsia="仿宋_GB2312" w:hAnsi="仿宋_GB2312" w:cs="仿宋_GB2312" w:hint="eastAsia"/>
          <w:kern w:val="0"/>
          <w:sz w:val="32"/>
          <w:szCs w:val="32"/>
        </w:rPr>
        <w:t>吸收合并，</w:t>
      </w:r>
      <w:r>
        <w:rPr>
          <w:rFonts w:ascii="Times New Roman" w:eastAsia="仿宋_GB2312" w:hAnsi="仿宋_GB2312" w:cs="仿宋_GB2312" w:hint="eastAsia"/>
          <w:kern w:val="0"/>
          <w:sz w:val="32"/>
          <w:szCs w:val="32"/>
        </w:rPr>
        <w:t>一类是优质上</w:t>
      </w:r>
      <w:r>
        <w:rPr>
          <w:rFonts w:ascii="Times New Roman" w:eastAsia="仿宋_GB2312" w:hAnsi="仿宋_GB2312" w:cs="仿宋_GB2312" w:hint="eastAsia"/>
          <w:kern w:val="0"/>
          <w:sz w:val="32"/>
          <w:szCs w:val="32"/>
        </w:rPr>
        <w:lastRenderedPageBreak/>
        <w:t>市公司发行股份购买资产且不构成重大资产重组。优质上市公司是指总市值超过</w:t>
      </w:r>
      <w:r>
        <w:rPr>
          <w:rFonts w:ascii="Times New Roman" w:eastAsia="仿宋_GB2312" w:hAnsi="仿宋_GB2312" w:cs="仿宋_GB2312" w:hint="eastAsia"/>
          <w:kern w:val="0"/>
          <w:sz w:val="32"/>
          <w:szCs w:val="32"/>
        </w:rPr>
        <w:t>100</w:t>
      </w:r>
      <w:r>
        <w:rPr>
          <w:rFonts w:ascii="Times New Roman" w:eastAsia="仿宋_GB2312" w:hAnsi="仿宋_GB2312" w:cs="仿宋_GB2312" w:hint="eastAsia"/>
          <w:kern w:val="0"/>
          <w:sz w:val="32"/>
          <w:szCs w:val="32"/>
        </w:rPr>
        <w:t>亿元且最近两年上交所对上市公司信息披露质量评价为</w:t>
      </w:r>
      <w:r>
        <w:rPr>
          <w:rFonts w:ascii="Times New Roman" w:eastAsia="仿宋_GB2312" w:hAnsi="仿宋_GB2312" w:cs="仿宋_GB2312" w:hint="eastAsia"/>
          <w:kern w:val="0"/>
          <w:sz w:val="32"/>
          <w:szCs w:val="32"/>
        </w:rPr>
        <w:t>A</w:t>
      </w:r>
      <w:r>
        <w:rPr>
          <w:rFonts w:ascii="Times New Roman" w:eastAsia="仿宋_GB2312" w:hAnsi="仿宋_GB2312" w:cs="仿宋_GB2312" w:hint="eastAsia"/>
          <w:kern w:val="0"/>
          <w:sz w:val="32"/>
          <w:szCs w:val="32"/>
        </w:rPr>
        <w:t>。</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二</w:t>
      </w: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设定</w:t>
      </w:r>
      <w:r>
        <w:rPr>
          <w:rFonts w:ascii="楷体_GB2312" w:eastAsia="楷体_GB2312" w:hAnsi="楷体_GB2312" w:cs="楷体_GB2312" w:hint="eastAsia"/>
          <w:kern w:val="0"/>
          <w:sz w:val="32"/>
          <w:szCs w:val="32"/>
        </w:rPr>
        <w:t>简易审核程序</w:t>
      </w:r>
      <w:r>
        <w:rPr>
          <w:rFonts w:ascii="楷体_GB2312" w:eastAsia="楷体_GB2312" w:hAnsi="楷体_GB2312" w:cs="楷体_GB2312" w:hint="eastAsia"/>
          <w:kern w:val="0"/>
          <w:sz w:val="32"/>
          <w:szCs w:val="32"/>
        </w:rPr>
        <w:t>的负面清单</w:t>
      </w:r>
      <w:r>
        <w:rPr>
          <w:rFonts w:ascii="楷体_GB2312" w:eastAsia="楷体_GB2312" w:hAnsi="楷体_GB2312" w:cs="楷体_GB2312" w:hint="eastAsia"/>
          <w:kern w:val="0"/>
          <w:sz w:val="32"/>
          <w:szCs w:val="32"/>
        </w:rPr>
        <w:t>。</w:t>
      </w:r>
      <w:r>
        <w:rPr>
          <w:rFonts w:ascii="Times New Roman" w:eastAsia="仿宋_GB2312" w:hAnsi="仿宋_GB2312" w:cs="仿宋_GB2312" w:hint="eastAsia"/>
          <w:kern w:val="0"/>
          <w:sz w:val="32"/>
          <w:szCs w:val="32"/>
        </w:rPr>
        <w:t>一是</w:t>
      </w:r>
      <w:r>
        <w:rPr>
          <w:rFonts w:ascii="Times New Roman" w:eastAsia="仿宋_GB2312" w:hAnsi="仿宋_GB2312" w:cs="仿宋_GB2312" w:hint="eastAsia"/>
          <w:kern w:val="0"/>
          <w:sz w:val="32"/>
          <w:szCs w:val="32"/>
        </w:rPr>
        <w:t>上市公司或者其控股股东、实际控制人，中介机构或者其相关人员，在一定期限内受到</w:t>
      </w:r>
      <w:r>
        <w:rPr>
          <w:rFonts w:ascii="Times New Roman" w:eastAsia="仿宋_GB2312" w:hAnsi="仿宋_GB2312" w:cs="仿宋_GB2312" w:hint="eastAsia"/>
          <w:kern w:val="0"/>
          <w:sz w:val="32"/>
          <w:szCs w:val="32"/>
        </w:rPr>
        <w:t>证监会</w:t>
      </w:r>
      <w:r>
        <w:rPr>
          <w:rFonts w:ascii="Times New Roman" w:eastAsia="仿宋_GB2312" w:hAnsi="仿宋_GB2312" w:cs="仿宋_GB2312" w:hint="eastAsia"/>
          <w:kern w:val="0"/>
          <w:sz w:val="32"/>
          <w:szCs w:val="32"/>
        </w:rPr>
        <w:t>行政处罚或</w:t>
      </w:r>
      <w:r>
        <w:rPr>
          <w:rFonts w:ascii="Times New Roman" w:eastAsia="仿宋_GB2312" w:hAnsi="仿宋_GB2312" w:cs="仿宋_GB2312" w:hint="eastAsia"/>
          <w:kern w:val="0"/>
          <w:sz w:val="32"/>
          <w:szCs w:val="32"/>
        </w:rPr>
        <w:t>者交易场所</w:t>
      </w:r>
      <w:r>
        <w:rPr>
          <w:rFonts w:ascii="Times New Roman" w:eastAsia="仿宋_GB2312" w:hAnsi="仿宋_GB2312" w:cs="仿宋_GB2312" w:hint="eastAsia"/>
          <w:kern w:val="0"/>
          <w:sz w:val="32"/>
          <w:szCs w:val="32"/>
        </w:rPr>
        <w:t>纪律处分，</w:t>
      </w:r>
      <w:r>
        <w:rPr>
          <w:rFonts w:ascii="Times New Roman" w:eastAsia="仿宋_GB2312" w:hAnsi="仿宋_GB2312" w:cs="仿宋_GB2312" w:hint="eastAsia"/>
          <w:kern w:val="0"/>
          <w:sz w:val="32"/>
          <w:szCs w:val="32"/>
        </w:rPr>
        <w:t>或者</w:t>
      </w:r>
      <w:r>
        <w:rPr>
          <w:rFonts w:ascii="Times New Roman" w:eastAsia="仿宋_GB2312" w:hAnsi="仿宋_GB2312" w:cs="仿宋_GB2312" w:hint="eastAsia"/>
          <w:kern w:val="0"/>
          <w:sz w:val="32"/>
          <w:szCs w:val="32"/>
        </w:rPr>
        <w:t>存在其他</w:t>
      </w:r>
      <w:r>
        <w:rPr>
          <w:rFonts w:ascii="Times New Roman" w:eastAsia="仿宋_GB2312" w:hAnsi="仿宋_GB2312" w:cs="仿宋_GB2312" w:hint="eastAsia"/>
          <w:kern w:val="0"/>
          <w:sz w:val="32"/>
          <w:szCs w:val="32"/>
        </w:rPr>
        <w:t>重大</w:t>
      </w:r>
      <w:r>
        <w:rPr>
          <w:rFonts w:ascii="Times New Roman" w:eastAsia="仿宋_GB2312" w:hAnsi="仿宋_GB2312" w:cs="仿宋_GB2312" w:hint="eastAsia"/>
          <w:kern w:val="0"/>
          <w:sz w:val="32"/>
          <w:szCs w:val="32"/>
        </w:rPr>
        <w:t>失信行为的</w:t>
      </w:r>
      <w:r>
        <w:rPr>
          <w:rFonts w:ascii="仿宋_GB2312" w:eastAsia="仿宋_GB2312" w:hAnsi="仿宋_GB2312" w:cs="仿宋_GB2312" w:hint="eastAsia"/>
          <w:kern w:val="0"/>
          <w:sz w:val="32"/>
          <w:szCs w:val="32"/>
        </w:rPr>
        <w:t>；</w:t>
      </w:r>
      <w:r>
        <w:rPr>
          <w:rFonts w:ascii="Times New Roman" w:eastAsia="仿宋_GB2312" w:hAnsi="仿宋_GB2312" w:cs="仿宋_GB2312" w:hint="eastAsia"/>
          <w:kern w:val="0"/>
          <w:sz w:val="32"/>
          <w:szCs w:val="32"/>
        </w:rPr>
        <w:t>二是</w:t>
      </w:r>
      <w:r>
        <w:rPr>
          <w:rFonts w:ascii="Times New Roman" w:eastAsia="仿宋_GB2312" w:hAnsi="仿宋_GB2312" w:cs="仿宋_GB2312" w:hint="eastAsia"/>
          <w:kern w:val="0"/>
          <w:sz w:val="32"/>
          <w:szCs w:val="32"/>
        </w:rPr>
        <w:t>交易方案存在重大无先例、重大舆情等重大复杂情形的。</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楷体_GB2312" w:eastAsia="楷体_GB2312" w:hAnsi="楷体_GB2312" w:cs="楷体_GB2312" w:hint="eastAsia"/>
          <w:kern w:val="0"/>
          <w:sz w:val="32"/>
          <w:szCs w:val="32"/>
        </w:rPr>
        <w:t>（三）规定</w:t>
      </w:r>
      <w:r>
        <w:rPr>
          <w:rFonts w:ascii="楷体_GB2312" w:eastAsia="楷体_GB2312" w:hAnsi="楷体_GB2312" w:cs="楷体_GB2312" w:hint="eastAsia"/>
          <w:kern w:val="0"/>
          <w:sz w:val="32"/>
          <w:szCs w:val="32"/>
        </w:rPr>
        <w:t>简易审核程序</w:t>
      </w:r>
      <w:r>
        <w:rPr>
          <w:rFonts w:ascii="楷体_GB2312" w:eastAsia="楷体_GB2312" w:hAnsi="楷体_GB2312" w:cs="楷体_GB2312" w:hint="eastAsia"/>
          <w:kern w:val="0"/>
          <w:sz w:val="32"/>
          <w:szCs w:val="32"/>
        </w:rPr>
        <w:t>相关机制</w:t>
      </w:r>
      <w:r>
        <w:rPr>
          <w:rFonts w:ascii="楷体_GB2312" w:eastAsia="楷体_GB2312" w:hAnsi="楷体_GB2312" w:cs="楷体_GB2312" w:hint="eastAsia"/>
          <w:kern w:val="0"/>
          <w:sz w:val="32"/>
          <w:szCs w:val="32"/>
        </w:rPr>
        <w:t>。</w:t>
      </w:r>
      <w:r>
        <w:rPr>
          <w:rFonts w:ascii="Times New Roman" w:eastAsia="仿宋_GB2312" w:hAnsi="仿宋_GB2312" w:cs="仿宋_GB2312" w:hint="eastAsia"/>
          <w:kern w:val="0"/>
          <w:sz w:val="32"/>
          <w:szCs w:val="32"/>
        </w:rPr>
        <w:t>对于符合简易审核程序条件的重组交易，</w:t>
      </w:r>
      <w:r>
        <w:rPr>
          <w:rFonts w:ascii="Times New Roman" w:eastAsia="仿宋_GB2312" w:hAnsi="仿宋_GB2312" w:cs="仿宋_GB2312" w:hint="eastAsia"/>
          <w:kern w:val="0"/>
          <w:sz w:val="32"/>
          <w:szCs w:val="32"/>
        </w:rPr>
        <w:t>交易所基于中介机构的核查意见，在</w:t>
      </w:r>
      <w:r>
        <w:rPr>
          <w:rFonts w:ascii="Times New Roman" w:eastAsia="仿宋_GB2312" w:hAnsi="仿宋_GB2312" w:cs="仿宋_GB2312" w:hint="eastAsia"/>
          <w:kern w:val="0"/>
          <w:sz w:val="32"/>
          <w:szCs w:val="32"/>
        </w:rPr>
        <w:t>2</w:t>
      </w:r>
      <w:r>
        <w:rPr>
          <w:rFonts w:ascii="Times New Roman" w:eastAsia="仿宋_GB2312" w:hAnsi="仿宋_GB2312" w:cs="仿宋_GB2312" w:hint="eastAsia"/>
          <w:kern w:val="0"/>
          <w:sz w:val="32"/>
          <w:szCs w:val="32"/>
        </w:rPr>
        <w:t>个工作日内受理，受理后</w:t>
      </w:r>
      <w:r>
        <w:rPr>
          <w:rFonts w:ascii="Times New Roman" w:eastAsia="仿宋_GB2312" w:hAnsi="仿宋_GB2312" w:cs="仿宋_GB2312" w:hint="eastAsia"/>
          <w:kern w:val="0"/>
          <w:sz w:val="32"/>
          <w:szCs w:val="32"/>
        </w:rPr>
        <w:t>5</w:t>
      </w:r>
      <w:r>
        <w:rPr>
          <w:rFonts w:ascii="Times New Roman" w:eastAsia="仿宋_GB2312" w:hAnsi="仿宋_GB2312" w:cs="仿宋_GB2312" w:hint="eastAsia"/>
          <w:kern w:val="0"/>
          <w:sz w:val="32"/>
          <w:szCs w:val="32"/>
        </w:rPr>
        <w:t>个工作日内出具审核意见。交易所重组审核机构</w:t>
      </w:r>
      <w:r>
        <w:rPr>
          <w:rFonts w:ascii="Times New Roman" w:eastAsia="仿宋_GB2312" w:hAnsi="仿宋_GB2312" w:cs="仿宋_GB2312" w:hint="eastAsia"/>
          <w:kern w:val="0"/>
          <w:sz w:val="32"/>
          <w:szCs w:val="32"/>
        </w:rPr>
        <w:t>不进行审核问询，无需</w:t>
      </w:r>
      <w:r>
        <w:rPr>
          <w:rFonts w:ascii="Times New Roman" w:eastAsia="仿宋_GB2312" w:hAnsi="仿宋_GB2312" w:cs="仿宋_GB2312" w:hint="eastAsia"/>
          <w:kern w:val="0"/>
          <w:sz w:val="32"/>
          <w:szCs w:val="32"/>
        </w:rPr>
        <w:t>就本次交易</w:t>
      </w:r>
      <w:r>
        <w:rPr>
          <w:rFonts w:ascii="Times New Roman" w:eastAsia="仿宋_GB2312" w:hAnsi="仿宋_GB2312" w:cs="仿宋_GB2312" w:hint="eastAsia"/>
          <w:kern w:val="0"/>
          <w:sz w:val="32"/>
          <w:szCs w:val="32"/>
        </w:rPr>
        <w:t>提交并购</w:t>
      </w:r>
      <w:r>
        <w:rPr>
          <w:rFonts w:ascii="Times New Roman" w:eastAsia="仿宋_GB2312" w:hAnsi="仿宋_GB2312" w:cs="仿宋_GB2312" w:hint="eastAsia"/>
          <w:kern w:val="0"/>
          <w:sz w:val="32"/>
          <w:szCs w:val="32"/>
        </w:rPr>
        <w:t>重组</w:t>
      </w:r>
      <w:r>
        <w:rPr>
          <w:rFonts w:ascii="Times New Roman" w:eastAsia="仿宋_GB2312" w:hAnsi="仿宋_GB2312" w:cs="仿宋_GB2312" w:hint="eastAsia"/>
          <w:kern w:val="0"/>
          <w:sz w:val="32"/>
          <w:szCs w:val="32"/>
        </w:rPr>
        <w:t>委员会审议。</w:t>
      </w:r>
    </w:p>
    <w:p w:rsidR="00E01F7A" w:rsidRDefault="0019548E">
      <w:pPr>
        <w:overflowPunct w:val="0"/>
        <w:snapToGrid w:val="0"/>
        <w:spacing w:line="560" w:lineRule="exact"/>
        <w:ind w:firstLineChars="200" w:firstLine="640"/>
        <w:rPr>
          <w:rFonts w:ascii="Times New Roman" w:eastAsia="仿宋_GB2312" w:hAnsi="仿宋_GB2312" w:cs="仿宋_GB2312"/>
          <w:kern w:val="0"/>
          <w:sz w:val="32"/>
          <w:szCs w:val="32"/>
        </w:rPr>
      </w:pPr>
      <w:r>
        <w:rPr>
          <w:rFonts w:ascii="楷体_GB2312" w:eastAsia="楷体_GB2312" w:hAnsi="楷体_GB2312" w:cs="楷体_GB2312" w:hint="eastAsia"/>
          <w:kern w:val="0"/>
          <w:sz w:val="32"/>
          <w:szCs w:val="32"/>
        </w:rPr>
        <w:t>（四）强化简易审核程序的各方责任。</w:t>
      </w:r>
      <w:r>
        <w:rPr>
          <w:rFonts w:ascii="Times New Roman" w:eastAsia="仿宋_GB2312" w:hAnsi="仿宋_GB2312" w:cs="仿宋_GB2312" w:hint="eastAsia"/>
          <w:kern w:val="0"/>
          <w:sz w:val="32"/>
          <w:szCs w:val="32"/>
        </w:rPr>
        <w:t>上市公司及其相关方应当就本次交易符合适用简易审核程序要求</w:t>
      </w:r>
      <w:proofErr w:type="gramStart"/>
      <w:r>
        <w:rPr>
          <w:rFonts w:ascii="Times New Roman" w:eastAsia="仿宋_GB2312" w:hAnsi="仿宋_GB2312" w:cs="仿宋_GB2312" w:hint="eastAsia"/>
          <w:kern w:val="0"/>
          <w:sz w:val="32"/>
          <w:szCs w:val="32"/>
        </w:rPr>
        <w:t>作出</w:t>
      </w:r>
      <w:proofErr w:type="gramEnd"/>
      <w:r>
        <w:rPr>
          <w:rFonts w:ascii="Times New Roman" w:eastAsia="仿宋_GB2312" w:hAnsi="仿宋_GB2312" w:cs="仿宋_GB2312" w:hint="eastAsia"/>
          <w:kern w:val="0"/>
          <w:sz w:val="32"/>
          <w:szCs w:val="32"/>
        </w:rPr>
        <w:t>承诺。</w:t>
      </w:r>
      <w:proofErr w:type="gramStart"/>
      <w:r>
        <w:rPr>
          <w:rFonts w:ascii="Times New Roman" w:eastAsia="仿宋_GB2312" w:hAnsi="仿宋_GB2312" w:cs="仿宋_GB2312" w:hint="eastAsia"/>
          <w:kern w:val="0"/>
          <w:sz w:val="32"/>
          <w:szCs w:val="32"/>
        </w:rPr>
        <w:t>压严压实</w:t>
      </w:r>
      <w:proofErr w:type="gramEnd"/>
      <w:r>
        <w:rPr>
          <w:rFonts w:ascii="Times New Roman" w:eastAsia="仿宋_GB2312" w:hAnsi="仿宋_GB2312" w:cs="仿宋_GB2312" w:hint="eastAsia"/>
          <w:kern w:val="0"/>
          <w:sz w:val="32"/>
          <w:szCs w:val="32"/>
        </w:rPr>
        <w:t>中介机构核查把关责任，独立财务顾问应当就本次交易符合适用简易审核程序要求发表明确肯定的核查意见。同时，为避免简易审核程序被滥用，交易所对相关重组交易加强事后监管，发现存在违反简易审核程序相关规定行为的，按照相关规定从重处理。</w:t>
      </w:r>
    </w:p>
    <w:p w:rsidR="00E01F7A" w:rsidRDefault="0019548E">
      <w:pPr>
        <w:spacing w:line="560" w:lineRule="exact"/>
        <w:ind w:firstLineChars="200" w:firstLine="640"/>
        <w:rPr>
          <w:rFonts w:eastAsia="仿宋_GB2312"/>
          <w:sz w:val="32"/>
          <w:szCs w:val="32"/>
        </w:rPr>
      </w:pPr>
      <w:r>
        <w:rPr>
          <w:rFonts w:eastAsia="仿宋_GB2312" w:hint="eastAsia"/>
          <w:sz w:val="32"/>
          <w:szCs w:val="32"/>
        </w:rPr>
        <w:t>特此说明。</w:t>
      </w:r>
    </w:p>
    <w:p w:rsidR="00E01F7A" w:rsidRDefault="00E01F7A">
      <w:pPr>
        <w:spacing w:line="560" w:lineRule="exact"/>
        <w:ind w:firstLineChars="200" w:firstLine="640"/>
        <w:outlineLvl w:val="0"/>
        <w:rPr>
          <w:rFonts w:ascii="Times New Roman" w:eastAsia="仿宋_GB2312" w:hAnsi="仿宋_GB2312" w:cs="仿宋_GB2312"/>
          <w:sz w:val="32"/>
          <w:szCs w:val="32"/>
        </w:rPr>
      </w:pPr>
    </w:p>
    <w:sectPr w:rsidR="00E01F7A">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548E">
      <w:r>
        <w:separator/>
      </w:r>
    </w:p>
  </w:endnote>
  <w:endnote w:type="continuationSeparator" w:id="0">
    <w:p w:rsidR="00000000" w:rsidRDefault="0019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8"/>
      </w:rPr>
      <w:id w:val="165941801"/>
    </w:sdtPr>
    <w:sdtEndPr/>
    <w:sdtContent>
      <w:p w:rsidR="00E01F7A" w:rsidRDefault="0019548E">
        <w:pPr>
          <w:pStyle w:val="a7"/>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Pr="0019548E">
          <w:rPr>
            <w:rFonts w:ascii="宋体" w:eastAsia="宋体" w:hAnsi="宋体"/>
            <w:noProof/>
            <w:sz w:val="28"/>
            <w:lang w:val="zh-CN"/>
          </w:rPr>
          <w:t>-</w:t>
        </w:r>
        <w:r>
          <w:rPr>
            <w:rFonts w:ascii="宋体" w:eastAsia="宋体" w:hAnsi="宋体"/>
            <w:noProof/>
            <w:sz w:val="28"/>
          </w:rPr>
          <w:t xml:space="preserve"> 2 -</w:t>
        </w:r>
        <w:r>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8"/>
      </w:rPr>
      <w:id w:val="165941797"/>
    </w:sdtPr>
    <w:sdtEndPr/>
    <w:sdtContent>
      <w:p w:rsidR="00E01F7A" w:rsidRDefault="0019548E">
        <w:pPr>
          <w:pStyle w:val="a7"/>
          <w:jc w:val="right"/>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noProof/>
            <w:sz w:val="28"/>
          </w:rPr>
          <w:t>- 1 -</w:t>
        </w:r>
        <w:r>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548E">
      <w:r>
        <w:separator/>
      </w:r>
    </w:p>
  </w:footnote>
  <w:footnote w:type="continuationSeparator" w:id="0">
    <w:p w:rsidR="00000000" w:rsidRDefault="00195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s>
  <w:rsids>
    <w:rsidRoot w:val="10851F5E"/>
    <w:rsid w:val="E98CF276"/>
    <w:rsid w:val="E9F7E3B5"/>
    <w:rsid w:val="E9FA277A"/>
    <w:rsid w:val="EEBF11F8"/>
    <w:rsid w:val="FBFF0887"/>
    <w:rsid w:val="FFCF7ECF"/>
    <w:rsid w:val="0001140F"/>
    <w:rsid w:val="000966B5"/>
    <w:rsid w:val="00175DAF"/>
    <w:rsid w:val="0019548E"/>
    <w:rsid w:val="002B41B1"/>
    <w:rsid w:val="00333AA2"/>
    <w:rsid w:val="00366700"/>
    <w:rsid w:val="0041210B"/>
    <w:rsid w:val="00497CFC"/>
    <w:rsid w:val="004E1AC7"/>
    <w:rsid w:val="004F6B75"/>
    <w:rsid w:val="00532F74"/>
    <w:rsid w:val="00575883"/>
    <w:rsid w:val="005E22A2"/>
    <w:rsid w:val="007017B4"/>
    <w:rsid w:val="007D3AC0"/>
    <w:rsid w:val="007E762A"/>
    <w:rsid w:val="00832623"/>
    <w:rsid w:val="00882E6F"/>
    <w:rsid w:val="00905163"/>
    <w:rsid w:val="009458A8"/>
    <w:rsid w:val="009700BF"/>
    <w:rsid w:val="009D1558"/>
    <w:rsid w:val="00A241CD"/>
    <w:rsid w:val="00A27F6E"/>
    <w:rsid w:val="00B52AA5"/>
    <w:rsid w:val="00B96E1C"/>
    <w:rsid w:val="00C032B9"/>
    <w:rsid w:val="00C06CDE"/>
    <w:rsid w:val="00CB77DB"/>
    <w:rsid w:val="00D11E2F"/>
    <w:rsid w:val="00E01F7A"/>
    <w:rsid w:val="00E35EB2"/>
    <w:rsid w:val="00ED5FDC"/>
    <w:rsid w:val="00F470A8"/>
    <w:rsid w:val="00FB3EEB"/>
    <w:rsid w:val="00FF64DB"/>
    <w:rsid w:val="011D74E1"/>
    <w:rsid w:val="0198159D"/>
    <w:rsid w:val="01DF13C6"/>
    <w:rsid w:val="031511C4"/>
    <w:rsid w:val="05F37AAC"/>
    <w:rsid w:val="06954085"/>
    <w:rsid w:val="08AE4A40"/>
    <w:rsid w:val="09A32944"/>
    <w:rsid w:val="0C7670ED"/>
    <w:rsid w:val="0CB4389B"/>
    <w:rsid w:val="0D1005D3"/>
    <w:rsid w:val="0EBF6BB9"/>
    <w:rsid w:val="10851F5E"/>
    <w:rsid w:val="12C95342"/>
    <w:rsid w:val="16DB236A"/>
    <w:rsid w:val="172B0B5F"/>
    <w:rsid w:val="19320935"/>
    <w:rsid w:val="19976D0F"/>
    <w:rsid w:val="1D323F97"/>
    <w:rsid w:val="1F5116B0"/>
    <w:rsid w:val="1FBD580D"/>
    <w:rsid w:val="2209075B"/>
    <w:rsid w:val="245C3D8A"/>
    <w:rsid w:val="250F0187"/>
    <w:rsid w:val="27B904F1"/>
    <w:rsid w:val="27E549BD"/>
    <w:rsid w:val="29A62A54"/>
    <w:rsid w:val="2C1B188C"/>
    <w:rsid w:val="304A3994"/>
    <w:rsid w:val="30CA16DF"/>
    <w:rsid w:val="354334AA"/>
    <w:rsid w:val="36697926"/>
    <w:rsid w:val="37963F84"/>
    <w:rsid w:val="38C939F5"/>
    <w:rsid w:val="3CB68498"/>
    <w:rsid w:val="3FDD0765"/>
    <w:rsid w:val="46E06E93"/>
    <w:rsid w:val="47591A40"/>
    <w:rsid w:val="47DC2712"/>
    <w:rsid w:val="49B22075"/>
    <w:rsid w:val="4A2E350B"/>
    <w:rsid w:val="4DAD1CF2"/>
    <w:rsid w:val="4E647426"/>
    <w:rsid w:val="50B10456"/>
    <w:rsid w:val="50FE53A7"/>
    <w:rsid w:val="55BF7D79"/>
    <w:rsid w:val="55D869C0"/>
    <w:rsid w:val="564659EC"/>
    <w:rsid w:val="566A628B"/>
    <w:rsid w:val="57064132"/>
    <w:rsid w:val="5C9300C0"/>
    <w:rsid w:val="5D8D2894"/>
    <w:rsid w:val="5DFFA18F"/>
    <w:rsid w:val="63ED0461"/>
    <w:rsid w:val="6630585C"/>
    <w:rsid w:val="67A555A9"/>
    <w:rsid w:val="6AAF791B"/>
    <w:rsid w:val="6CF76304"/>
    <w:rsid w:val="6D3B4D97"/>
    <w:rsid w:val="719738C3"/>
    <w:rsid w:val="7540649D"/>
    <w:rsid w:val="761F0247"/>
    <w:rsid w:val="76A9539C"/>
    <w:rsid w:val="783945F1"/>
    <w:rsid w:val="786B9051"/>
    <w:rsid w:val="7A2B59E7"/>
    <w:rsid w:val="7B155339"/>
    <w:rsid w:val="7E062216"/>
    <w:rsid w:val="7EDEA6BD"/>
    <w:rsid w:val="7F2723F7"/>
    <w:rsid w:val="7FFF9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7E7065-211D-417F-9AF3-3D520A13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3">
    <w:name w:val="heading 3"/>
    <w:basedOn w:val="a"/>
    <w:next w:val="a"/>
    <w:uiPriority w:val="9"/>
    <w:unhideWhenUsed/>
    <w:qFormat/>
    <w:pPr>
      <w:keepNext/>
      <w:keepLines/>
      <w:snapToGrid w:val="0"/>
      <w:spacing w:line="560" w:lineRule="exact"/>
      <w:ind w:firstLineChars="200" w:firstLine="200"/>
      <w:outlineLvl w:val="2"/>
    </w:pPr>
    <w:rPr>
      <w:rFonts w:ascii="Calibri" w:hAnsi="Calibri"/>
      <w:b/>
      <w:bCs/>
      <w:sz w:val="30"/>
      <w:szCs w:val="32"/>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annotation text"/>
    <w:basedOn w:val="a"/>
    <w:uiPriority w:val="99"/>
    <w:unhideWhenUsed/>
    <w:qFormat/>
    <w:pPr>
      <w:jc w:val="left"/>
    </w:pPr>
  </w:style>
  <w:style w:type="paragraph" w:styleId="a5">
    <w:name w:val="Body Text"/>
    <w:basedOn w:val="a"/>
    <w:uiPriority w:val="1"/>
    <w:qFormat/>
    <w:pPr>
      <w:spacing w:before="88"/>
      <w:ind w:left="120"/>
      <w:jc w:val="left"/>
    </w:pPr>
    <w:rPr>
      <w:rFonts w:ascii="仿宋_GB2312" w:hAnsi="仿宋_GB2312"/>
      <w:kern w:val="0"/>
      <w:lang w:eastAsia="en-US"/>
    </w:rPr>
  </w:style>
  <w:style w:type="paragraph" w:styleId="a6">
    <w:name w:val="Balloon Text"/>
    <w:basedOn w:val="a"/>
    <w:link w:val="Char0"/>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hAnsiTheme="minorHAnsi" w:cstheme="minorBidi"/>
      <w:kern w:val="2"/>
      <w:sz w:val="18"/>
      <w:szCs w:val="18"/>
    </w:rPr>
  </w:style>
  <w:style w:type="character" w:customStyle="1" w:styleId="Char0">
    <w:name w:val="批注框文本 Char"/>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F436762-D125-4AE1-99DA-67D3194E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787</Characters>
  <Application>Microsoft Office Word</Application>
  <DocSecurity>0</DocSecurity>
  <Lines>6</Lines>
  <Paragraphs>1</Paragraphs>
  <ScaleCrop>false</ScaleCrop>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2024-09-16T08:26:00Z</cp:lastPrinted>
  <dcterms:created xsi:type="dcterms:W3CDTF">2023-11-07T03:05:00Z</dcterms:created>
  <dcterms:modified xsi:type="dcterms:W3CDTF">2024-09-24T04:47:00Z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186D0669B6E24CEA96CC1E6FE9B71C43_13</vt:lpwstr>
  </property>
</Properties>
</file>