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</w:rPr>
        <w:t>附件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2</w:t>
      </w:r>
      <w:bookmarkStart w:id="1" w:name="_GoBack"/>
      <w:bookmarkEnd w:id="1"/>
    </w:p>
    <w:p>
      <w:pPr>
        <w:spacing w:line="600" w:lineRule="exac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集中采购供应商登记表</w:t>
      </w:r>
    </w:p>
    <w:tbl>
      <w:tblPr>
        <w:tblStyle w:val="3"/>
        <w:tblW w:w="8330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1"/>
        <w:gridCol w:w="4344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30" w:type="dxa"/>
            <w:gridSpan w:val="4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2"/>
              </w:rPr>
              <w:t>一、供应商基本信息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2"/>
              </w:rPr>
              <w:t>填报项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2"/>
              </w:rPr>
              <w:t>填报说明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2"/>
              </w:rPr>
              <w:t>填报栏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供应商名称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供应商工商注册登记的全称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注册资本</w:t>
            </w:r>
            <w:r>
              <w:rPr>
                <w:rFonts w:hint="eastAsia" w:ascii="仿宋_GB2312" w:hAnsi="仿宋_GB2312" w:eastAsia="仿宋_GB2312" w:cs="仿宋_GB2312"/>
                <w:i/>
                <w:iCs/>
                <w:kern w:val="0"/>
                <w:sz w:val="22"/>
                <w:u w:val="single"/>
              </w:rPr>
              <w:t>(万元)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工商注册登记时的注册资本（分公司填0）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法定代表人(负责人)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工商注册时的法定代表人（负责人）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法人身份证号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法人身份证号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供应商联络人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主要联系人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供应商联络人手机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主要联系人移动电话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供应商性质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严格按企业工商注册时营业执照中“类型”全信息填写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bookmarkStart w:id="0" w:name="_Hlk124503002"/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主体资格编号</w:t>
            </w:r>
            <w:bookmarkEnd w:id="0"/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统一社会信用代码等具有唯一性的标识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参加本次采购活动前3年内在经营活动中是否有重大违法记录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单选是/否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是否被列入政府采购严重违法失信行为信息记录名单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单选是/否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固定电话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供应商官方总机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电子邮件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供应商官方电子邮件地址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单位地址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供应商总部地址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26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供应商简介</w:t>
            </w:r>
          </w:p>
        </w:tc>
        <w:tc>
          <w:tcPr>
            <w:tcW w:w="4344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包括但不限于背景介绍、经营范围等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30" w:type="dxa"/>
            <w:gridSpan w:val="4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2"/>
              </w:rPr>
              <w:t>二、其他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05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其他材料</w:t>
            </w:r>
          </w:p>
        </w:tc>
        <w:tc>
          <w:tcPr>
            <w:tcW w:w="4365" w:type="dxa"/>
            <w:gridSpan w:val="2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（其他）</w:t>
            </w:r>
          </w:p>
        </w:tc>
        <w:tc>
          <w:tcPr>
            <w:tcW w:w="1560" w:type="dxa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30" w:type="dxa"/>
            <w:gridSpan w:val="4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2"/>
              </w:rPr>
              <w:t>三、声明与承诺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</w:trPr>
        <w:tc>
          <w:tcPr>
            <w:tcW w:w="8330" w:type="dxa"/>
            <w:gridSpan w:val="4"/>
            <w:vAlign w:val="center"/>
          </w:tcPr>
          <w:p>
            <w:pPr>
              <w:widowControl/>
              <w:ind w:firstLine="440" w:firstLineChars="200"/>
              <w:jc w:val="left"/>
              <w:rPr>
                <w:rFonts w:ascii="仿宋_GB2312" w:hAnsi="仿宋_GB2312" w:eastAsia="仿宋_GB2312" w:cs="仿宋_GB2312"/>
                <w:i/>
                <w:iCs/>
                <w:color w:val="BFBFBF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本单位保证所提交的所有文件及内容真实、有效，并愿意承担因资料错误、虚假数据、虚假资料及伪造资格证明等失信行为所导致的一切后果。本单位承诺不论与上海证券交易所及控股子公司是否有合作关系，均保证不会以上海证券交易所及控股子公司名义进行虚假宣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8330" w:type="dxa"/>
            <w:gridSpan w:val="4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承诺人（签字）：                 单位（盖章）</w:t>
            </w: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日期：                  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C63902"/>
    <w:rsid w:val="13DA36DB"/>
    <w:rsid w:val="27B968F5"/>
    <w:rsid w:val="2C094B7F"/>
    <w:rsid w:val="343427D8"/>
    <w:rsid w:val="3DE2087B"/>
    <w:rsid w:val="4B2A77ED"/>
    <w:rsid w:val="5C8C28AE"/>
    <w:rsid w:val="6753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spacing w:after="60"/>
      <w:ind w:left="30" w:leftChars="30" w:right="30" w:rightChars="30"/>
      <w:jc w:val="center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2023-09-19T07:53:00Z</dcterms:created>
  <dc:creator>lycai</dc:creator>
  <cp:lastModifiedBy>蔡立言(相关人员)</cp:lastModifiedBy>
  <dcterms:modified xsi:type="dcterms:W3CDTF">2023-12-26T07:53:09Z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A4CEE1C9B9B44C5AA1C3D0715C62EAC8</vt:lpwstr>
  </property>
</Properties>
</file>