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CC" w:rsidRDefault="0053757A">
      <w:pPr>
        <w:widowControl/>
        <w:snapToGrid w:val="0"/>
        <w:spacing w:line="360" w:lineRule="auto"/>
        <w:jc w:val="left"/>
        <w:rPr>
          <w:rFonts w:ascii="黑体" w:eastAsia="仿宋" w:hAnsi="黑体" w:cs="黑体"/>
          <w:b/>
          <w:bCs/>
          <w:kern w:val="44"/>
          <w:sz w:val="30"/>
          <w:szCs w:val="30"/>
        </w:rPr>
      </w:pPr>
      <w:r>
        <w:rPr>
          <w:rFonts w:ascii="仿宋" w:eastAsia="仿宋" w:hAnsi="仿宋" w:hint="eastAsia"/>
          <w:b/>
          <w:bCs/>
          <w:kern w:val="44"/>
          <w:sz w:val="30"/>
          <w:szCs w:val="30"/>
        </w:rPr>
        <w:t>附件</w:t>
      </w:r>
      <w:bookmarkStart w:id="0" w:name="_GoBack"/>
      <w:bookmarkEnd w:id="0"/>
      <w:r w:rsidR="00366191">
        <w:rPr>
          <w:rFonts w:ascii="仿宋" w:eastAsia="仿宋" w:hAnsi="仿宋" w:hint="eastAsia"/>
          <w:b/>
          <w:bCs/>
          <w:kern w:val="44"/>
          <w:sz w:val="30"/>
          <w:szCs w:val="30"/>
        </w:rPr>
        <w:t>3</w:t>
      </w:r>
    </w:p>
    <w:p w:rsidR="005861CC" w:rsidRDefault="0053757A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非上市公司</w:t>
      </w:r>
      <w:proofErr w:type="gramStart"/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董秘资格</w:t>
      </w:r>
      <w:proofErr w:type="gramEnd"/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培训报名操作指南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> 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一、报名步骤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（一）注册用户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1．登录上交所网站</w:t>
      </w:r>
      <w:hyperlink r:id="rId7" w:tgtFrame="_blank" w:tooltip="默认使用链接名字" w:history="1">
        <w:r>
          <w:rPr>
            <w:rStyle w:val="a6"/>
            <w:rFonts w:ascii="微软雅黑" w:eastAsia="微软雅黑" w:hAnsi="微软雅黑" w:hint="eastAsia"/>
            <w:color w:val="337AB7"/>
            <w:sz w:val="21"/>
            <w:szCs w:val="21"/>
            <w:u w:val="none"/>
          </w:rPr>
          <w:t>http://www.sse.com.cn</w:t>
        </w:r>
      </w:hyperlink>
      <w:r>
        <w:rPr>
          <w:rFonts w:ascii="微软雅黑" w:eastAsia="微软雅黑" w:hAnsi="微软雅黑" w:hint="eastAsia"/>
          <w:color w:val="4D4D4D"/>
          <w:sz w:val="21"/>
          <w:szCs w:val="21"/>
        </w:rPr>
        <w:t>，点击首页导航栏“服务”—“培训服务”，在网页右上方位置点击“在线报名”。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drawing>
          <wp:inline distT="0" distB="0" distL="0" distR="0">
            <wp:extent cx="5760720" cy="2581275"/>
            <wp:effectExtent l="19050" t="0" r="0" b="0"/>
            <wp:docPr id="1" name="图片 1" descr="http://www.sse.com.cn/services/training/guide/a/20170706/a056ff82c1a79249ba44d88ff41405da.jpg;wad67dd7a72a28cc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sse.com.cn/services/training/guide/a/20170706/a056ff82c1a79249ba44d88ff41405da.jpg;wad67dd7a72a28cca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480" cy="258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2．新用户请点击“我要注册”，按页面提示完成注册后，转入培训报名系统。已注册用户直接输入用户名及密码登陆报名系统。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lastRenderedPageBreak/>
        <w:drawing>
          <wp:inline distT="0" distB="0" distL="0" distR="0">
            <wp:extent cx="6286500" cy="3571875"/>
            <wp:effectExtent l="19050" t="0" r="0" b="0"/>
            <wp:docPr id="2" name="图片 2" descr="http://www.sse.com.cn/services/training/guide/a/20170706/2f5aac283f6247477a212c56c3f7b16f.png;waae95888b2c4071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sse.com.cn/services/training/guide/a/20170706/2f5aac283f6247477a212c56c3f7b16f.png;waae95888b2c40710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CC" w:rsidRDefault="0053757A" w:rsidP="006961ED">
      <w:pPr>
        <w:pStyle w:val="a4"/>
        <w:shd w:val="clear" w:color="auto" w:fill="FFFFFF"/>
        <w:spacing w:before="0" w:beforeAutospacing="0" w:after="150" w:afterAutospacing="0" w:line="336" w:lineRule="atLeast"/>
        <w:ind w:firstLine="420"/>
        <w:rPr>
          <w:rFonts w:ascii="微软雅黑" w:eastAsia="微软雅黑" w:hAnsi="微软雅黑"/>
          <w:b/>
          <w:color w:val="FF0000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>3．进入报名系统后，请点击“注册信息管理”填写相应账户信息。拟上市公司需选择IPO阶段并上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传相应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证明文件。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</w:rPr>
        <w:t>（由于</w:t>
      </w:r>
      <w:proofErr w:type="gramStart"/>
      <w:r>
        <w:rPr>
          <w:rFonts w:ascii="微软雅黑" w:eastAsia="微软雅黑" w:hAnsi="微软雅黑" w:hint="eastAsia"/>
          <w:b/>
          <w:color w:val="FF0000"/>
          <w:sz w:val="21"/>
          <w:szCs w:val="21"/>
        </w:rPr>
        <w:t>董秘资格</w:t>
      </w:r>
      <w:proofErr w:type="gramEnd"/>
      <w:r>
        <w:rPr>
          <w:rFonts w:ascii="微软雅黑" w:eastAsia="微软雅黑" w:hAnsi="微软雅黑" w:hint="eastAsia"/>
          <w:b/>
          <w:color w:val="FF0000"/>
          <w:sz w:val="21"/>
          <w:szCs w:val="21"/>
        </w:rPr>
        <w:t>培训在线培训系统与在线报名系统要求注册手机号一致，在注册账户时必须使用参加培训人员手机号进行注册。）</w:t>
      </w:r>
    </w:p>
    <w:p w:rsidR="006961ED" w:rsidRDefault="006961ED" w:rsidP="006961ED">
      <w:pPr>
        <w:pStyle w:val="a4"/>
        <w:shd w:val="clear" w:color="auto" w:fill="FFFFFF"/>
        <w:spacing w:before="0" w:beforeAutospacing="0" w:after="150" w:afterAutospacing="0" w:line="336" w:lineRule="atLeast"/>
        <w:ind w:firstLine="420"/>
        <w:rPr>
          <w:rFonts w:ascii="微软雅黑" w:eastAsia="微软雅黑" w:hAnsi="微软雅黑"/>
          <w:color w:val="4D4D4D"/>
          <w:sz w:val="21"/>
          <w:szCs w:val="21"/>
        </w:rPr>
      </w:pP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lastRenderedPageBreak/>
        <w:drawing>
          <wp:inline distT="0" distB="0" distL="0" distR="0">
            <wp:extent cx="6124575" cy="5118649"/>
            <wp:effectExtent l="19050" t="0" r="9525" b="0"/>
            <wp:docPr id="3" name="图片 3" descr="http://www.sse.com.cn/services/training/guide/a/20170706/64f34171a2bcd1ea7aafe9fff918ca70.png;wa930fcc48a9ec5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www.sse.com.cn/services/training/guide/a/20170706/64f34171a2bcd1ea7aafe9fff918ca70.png;wa930fcc48a9ec569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511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4．在报名系统中点击页面左侧“培训人员管理”，点击“新建参加培训人员信息”，根据要求填写完成并保存。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drawing>
          <wp:inline distT="0" distB="0" distL="0" distR="0">
            <wp:extent cx="4191000" cy="1419225"/>
            <wp:effectExtent l="19050" t="0" r="0" b="0"/>
            <wp:docPr id="4" name="图片 4" descr="http://www.sse.com.cn/services/training/guide/a/20170706/bd64ef6bf90e2016e3946ee4b3a5d2c0.png;wa2c9e2412f3ee66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sse.com.cn/services/training/guide/a/20170706/bd64ef6bf90e2016e3946ee4b3a5d2c0.png;wa2c9e2412f3ee66c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5．在报名系统中点击页面左侧“拟上市企业信息管理”，根据要求填写完成并保存。（</w:t>
      </w:r>
      <w:r>
        <w:rPr>
          <w:rStyle w:val="a5"/>
          <w:rFonts w:ascii="微软雅黑" w:eastAsia="微软雅黑" w:hAnsi="微软雅黑" w:hint="eastAsia"/>
          <w:color w:val="FF0000"/>
          <w:sz w:val="21"/>
          <w:szCs w:val="21"/>
        </w:rPr>
        <w:t>建议在预报</w:t>
      </w:r>
      <w:proofErr w:type="gramStart"/>
      <w:r>
        <w:rPr>
          <w:rStyle w:val="a5"/>
          <w:rFonts w:ascii="微软雅黑" w:eastAsia="微软雅黑" w:hAnsi="微软雅黑" w:hint="eastAsia"/>
          <w:color w:val="FF0000"/>
          <w:sz w:val="21"/>
          <w:szCs w:val="21"/>
        </w:rPr>
        <w:t>名开始</w:t>
      </w:r>
      <w:proofErr w:type="gramEnd"/>
      <w:r>
        <w:rPr>
          <w:rStyle w:val="a5"/>
          <w:rFonts w:ascii="微软雅黑" w:eastAsia="微软雅黑" w:hAnsi="微软雅黑" w:hint="eastAsia"/>
          <w:color w:val="FF0000"/>
          <w:sz w:val="21"/>
          <w:szCs w:val="21"/>
        </w:rPr>
        <w:t>前完成此项信息填写，否则无法提交预报名。</w:t>
      </w:r>
      <w:r>
        <w:rPr>
          <w:rFonts w:ascii="微软雅黑" w:eastAsia="微软雅黑" w:hAnsi="微软雅黑" w:hint="eastAsia"/>
          <w:color w:val="4D4D4D"/>
          <w:sz w:val="21"/>
          <w:szCs w:val="21"/>
        </w:rPr>
        <w:t>）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lastRenderedPageBreak/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（二）在线预报名报名（</w:t>
      </w:r>
      <w:r>
        <w:rPr>
          <w:rStyle w:val="a5"/>
          <w:rFonts w:ascii="微软雅黑" w:eastAsia="微软雅黑" w:hAnsi="微软雅黑" w:hint="eastAsia"/>
          <w:color w:val="FF0000"/>
          <w:sz w:val="21"/>
          <w:szCs w:val="21"/>
        </w:rPr>
        <w:t>2017年7月7日上午9:00开始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）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1．登录报名系统，选择“董秘资格培训预报名”，点击“新增参加培训人员”。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drawing>
          <wp:inline distT="0" distB="0" distL="0" distR="0">
            <wp:extent cx="6315075" cy="4971415"/>
            <wp:effectExtent l="19050" t="0" r="9525" b="0"/>
            <wp:docPr id="5" name="图片 5" descr="http://www.sse.com.cn/services/training/guide/a/20170706/77d564224341b8e30ed6c18c68c873dd.png;wacea45a4f3395e8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www.sse.com.cn/services/training/guide/a/20170706/77d564224341b8e30ed6c18c68c873dd.png;wacea45a4f3395e8d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497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2．在弹出页面的“报名人”下拉菜单中选择预报名学员，确认个人信息和企业信息后上传附件“董事会推荐函影印件”（模板请见附件），点击确定后预报名流程结束，预报名排队人员列表显示当前已报名的待审核人员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lastRenderedPageBreak/>
        <w:drawing>
          <wp:inline distT="0" distB="0" distL="0" distR="0">
            <wp:extent cx="5105400" cy="3209925"/>
            <wp:effectExtent l="19050" t="0" r="0" b="0"/>
            <wp:docPr id="6" name="图片 6" descr="http://www.sse.com.cn/services/training/guide/a/20170706/640f93e5710da6af28f7df984b291a50.png;wa1e500da3fca8d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www.sse.com.cn/services/training/guide/a/20170706/640f93e5710da6af28f7df984b291a50.png;wa1e500da3fca8d14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3．“待审核”状态下，报名人员可以修改报名信息和取消报名。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drawing>
          <wp:inline distT="0" distB="0" distL="0" distR="0">
            <wp:extent cx="6089042" cy="3501381"/>
            <wp:effectExtent l="19050" t="0" r="6958" b="0"/>
            <wp:docPr id="7" name="图片 7" descr="http://www.sse.com.cn/services/training/guide/a/20170706/440796180d6b2b0353d85ba0763c8c70.png;wa2d10a25d0fbd9a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www.sse.com.cn/services/training/guide/a/20170706/440796180d6b2b0353d85ba0763c8c70.png;wa2d10a25d0fbd9aa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377" cy="350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（三）审核和付款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1．报名提交后的2个工作日内，报名系统将对报名资格和信息完整性进行审核。审核通过后，报名“待审核”状态变更为“审核通过”，同时系统向学员发送确认短信。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lastRenderedPageBreak/>
        <w:t xml:space="preserve">　　2．每期培训开班前，报名系统将依据企业上市进程和报名顺序，确定当期培训人员名单，并会以短信方式通知学员。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3．收到开班短信的学员可通过上交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所官网培训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通知了解培训详情，并登录报名系统进行确认操作。选择“确认参加”后，学员可通过系统在线缴费，缴费成功后即可按照通知要求按时参加培训。选择“放弃参加”，将顺延到下期，逾期未确认视同放弃参加。每位学员只能延期一次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二、常见问题解答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（一）原有</w:t>
      </w:r>
      <w:proofErr w:type="gramStart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报名方式还保留吗？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答：不保留，此系统上线后，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培训将统一采取预报名方式。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（二）预报</w:t>
      </w:r>
      <w:proofErr w:type="gramStart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名系统</w:t>
      </w:r>
      <w:proofErr w:type="gramEnd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开放时间有限制吗？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答：预报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名方式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开放后，接受学员24小时报名，暂不设截止日。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（三）每期</w:t>
      </w:r>
      <w:proofErr w:type="gramStart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培训的频次是怎样的？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答：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培训将根据预报名情况，满200人开班。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（四）我公司可以报名两人参加同一期</w:t>
      </w:r>
      <w:proofErr w:type="gramStart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培训吗？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答：可以，但每年度每家公司最多参加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培训3人。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（五）如果轮到参加培训，但个人原因无法参加，能改到下期或更换人员吗？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答：如收到开班短信，但个人原因无法参加本期培训，应在要求时间内登录系统进行“放弃参加”操作，不能变更为其他人员。连续两次无法参加培训的，取消原预报名排位，学员可重新申请预报名。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lastRenderedPageBreak/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（六）我公司可以为非本公司员工报名吗？</w:t>
      </w:r>
    </w:p>
    <w:p w:rsidR="00BD56E8" w:rsidRDefault="0053757A" w:rsidP="00BD56E8">
      <w:pPr>
        <w:pStyle w:val="a4"/>
        <w:shd w:val="clear" w:color="auto" w:fill="FFFFFF"/>
        <w:spacing w:before="0" w:beforeAutospacing="0" w:after="150" w:afterAutospacing="0" w:line="336" w:lineRule="atLeast"/>
        <w:ind w:firstLine="420"/>
        <w:rPr>
          <w:rFonts w:ascii="微软雅黑" w:eastAsia="微软雅黑" w:hAnsi="微软雅黑" w:hint="eastAsia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>答、公司只能推荐本公司员工参加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培训，如发现为非本公司员工出具推荐函，培训部将暂停该公司一年培训报名资格。</w:t>
      </w:r>
    </w:p>
    <w:p w:rsidR="00BD56E8" w:rsidRDefault="00BD56E8" w:rsidP="00BD56E8">
      <w:pPr>
        <w:pStyle w:val="a4"/>
        <w:shd w:val="clear" w:color="auto" w:fill="FFFFFF"/>
        <w:spacing w:before="0" w:beforeAutospacing="0" w:after="150" w:afterAutospacing="0" w:line="336" w:lineRule="atLeast"/>
        <w:ind w:firstLine="420"/>
        <w:rPr>
          <w:rFonts w:ascii="微软雅黑" w:eastAsia="微软雅黑" w:hAnsi="微软雅黑" w:hint="eastAsia"/>
          <w:color w:val="4D4D4D"/>
          <w:sz w:val="21"/>
          <w:szCs w:val="21"/>
        </w:rPr>
      </w:pPr>
    </w:p>
    <w:p w:rsidR="00BD56E8" w:rsidRDefault="00BD56E8" w:rsidP="00BD56E8">
      <w:pPr>
        <w:pStyle w:val="a4"/>
        <w:shd w:val="clear" w:color="auto" w:fill="FFFFFF"/>
        <w:spacing w:before="0" w:beforeAutospacing="0" w:after="150" w:afterAutospacing="0" w:line="336" w:lineRule="atLeast"/>
        <w:ind w:firstLine="420"/>
        <w:rPr>
          <w:rFonts w:ascii="微软雅黑" w:eastAsia="微软雅黑" w:hAnsi="微软雅黑"/>
          <w:color w:val="4D4D4D"/>
          <w:sz w:val="21"/>
          <w:szCs w:val="21"/>
        </w:rPr>
      </w:pPr>
    </w:p>
    <w:p w:rsidR="00BD56E8" w:rsidRDefault="00BD56E8">
      <w:pPr>
        <w:widowControl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/>
          <w:color w:val="4D4D4D"/>
          <w:szCs w:val="21"/>
        </w:rPr>
        <w:br w:type="page"/>
      </w:r>
    </w:p>
    <w:p w:rsidR="00BD56E8" w:rsidRDefault="00BD56E8" w:rsidP="00BD56E8">
      <w:pPr>
        <w:ind w:right="840"/>
        <w:rPr>
          <w:rFonts w:ascii="楷体" w:eastAsia="楷体" w:hAnsi="楷体"/>
          <w:kern w:val="0"/>
          <w:sz w:val="30"/>
          <w:szCs w:val="30"/>
        </w:rPr>
      </w:pPr>
      <w:r w:rsidRPr="00B03819">
        <w:rPr>
          <w:rFonts w:ascii="楷体" w:eastAsia="楷体" w:hAnsi="楷体" w:hint="eastAsia"/>
          <w:kern w:val="0"/>
          <w:sz w:val="30"/>
          <w:szCs w:val="30"/>
        </w:rPr>
        <w:lastRenderedPageBreak/>
        <w:t>附件：</w:t>
      </w:r>
    </w:p>
    <w:p w:rsidR="00BD56E8" w:rsidRDefault="00BD56E8" w:rsidP="00BD56E8">
      <w:pPr>
        <w:ind w:right="840"/>
        <w:rPr>
          <w:rFonts w:ascii="黑体" w:eastAsia="黑体" w:hAnsi="黑体"/>
          <w:sz w:val="32"/>
          <w:szCs w:val="32"/>
        </w:rPr>
      </w:pPr>
    </w:p>
    <w:p w:rsidR="00BD56E8" w:rsidRPr="004D320A" w:rsidRDefault="00BD56E8" w:rsidP="00BD56E8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董事会</w:t>
      </w:r>
      <w:r w:rsidRPr="004D320A">
        <w:rPr>
          <w:rFonts w:ascii="黑体" w:eastAsia="黑体" w:hAnsi="黑体" w:hint="eastAsia"/>
          <w:sz w:val="32"/>
          <w:szCs w:val="32"/>
        </w:rPr>
        <w:t>推荐函</w:t>
      </w:r>
    </w:p>
    <w:p w:rsidR="00BD56E8" w:rsidRPr="00DC24BF" w:rsidRDefault="00BD56E8" w:rsidP="00BD56E8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BD56E8" w:rsidRPr="00C016E5" w:rsidRDefault="00BD56E8" w:rsidP="00BD56E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016E5">
        <w:rPr>
          <w:rFonts w:ascii="仿宋" w:eastAsia="仿宋" w:hAnsi="仿宋" w:hint="eastAsia"/>
          <w:sz w:val="28"/>
          <w:szCs w:val="28"/>
          <w:u w:val="dotted"/>
        </w:rPr>
        <w:t>兹</w:t>
      </w:r>
      <w:r w:rsidRPr="00C016E5">
        <w:rPr>
          <w:rFonts w:ascii="仿宋" w:eastAsia="仿宋" w:hAnsi="仿宋" w:hint="eastAsia"/>
          <w:sz w:val="28"/>
          <w:szCs w:val="28"/>
        </w:rPr>
        <w:t>推荐本公司员工</w:t>
      </w:r>
      <w:r w:rsidRPr="00C016E5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 w:rsidRPr="00C016E5">
        <w:rPr>
          <w:rFonts w:ascii="仿宋" w:eastAsia="仿宋" w:hAnsi="仿宋" w:hint="eastAsia"/>
          <w:sz w:val="28"/>
          <w:szCs w:val="28"/>
        </w:rPr>
        <w:t xml:space="preserve"> 参加由上海证券交易所举办的董事会秘书任职资格培训班，请准予参加培训。</w:t>
      </w:r>
    </w:p>
    <w:p w:rsidR="00BD56E8" w:rsidRPr="001F0168" w:rsidRDefault="00BD56E8" w:rsidP="00BD56E8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BD56E8" w:rsidRPr="006000E4" w:rsidRDefault="00BD56E8" w:rsidP="00BD56E8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BD56E8" w:rsidRPr="00EC669B" w:rsidRDefault="00BD56E8" w:rsidP="00BD56E8">
      <w:pPr>
        <w:pStyle w:val="a9"/>
        <w:snapToGrid w:val="0"/>
        <w:spacing w:line="360" w:lineRule="auto"/>
        <w:jc w:val="both"/>
        <w:rPr>
          <w:sz w:val="28"/>
          <w:szCs w:val="28"/>
        </w:rPr>
      </w:pPr>
    </w:p>
    <w:p w:rsidR="00BD56E8" w:rsidRDefault="00BD56E8" w:rsidP="00BD56E8">
      <w:pPr>
        <w:rPr>
          <w:sz w:val="28"/>
          <w:szCs w:val="28"/>
        </w:rPr>
      </w:pPr>
    </w:p>
    <w:p w:rsidR="00BD56E8" w:rsidRDefault="00BD56E8" w:rsidP="00BD56E8">
      <w:pPr>
        <w:rPr>
          <w:sz w:val="28"/>
          <w:szCs w:val="28"/>
        </w:rPr>
      </w:pPr>
    </w:p>
    <w:p w:rsidR="00BD56E8" w:rsidRDefault="00BD56E8" w:rsidP="00BD56E8">
      <w:pPr>
        <w:rPr>
          <w:sz w:val="28"/>
          <w:szCs w:val="28"/>
        </w:rPr>
      </w:pPr>
    </w:p>
    <w:p w:rsidR="00BD56E8" w:rsidRDefault="00BD56E8" w:rsidP="00BD56E8">
      <w:pPr>
        <w:rPr>
          <w:sz w:val="28"/>
          <w:szCs w:val="28"/>
        </w:rPr>
      </w:pPr>
    </w:p>
    <w:p w:rsidR="00BD56E8" w:rsidRPr="00DC24BF" w:rsidRDefault="00BD56E8" w:rsidP="00BD56E8">
      <w:pPr>
        <w:rPr>
          <w:sz w:val="28"/>
          <w:szCs w:val="28"/>
        </w:rPr>
      </w:pPr>
    </w:p>
    <w:p w:rsidR="00BD56E8" w:rsidRPr="00DC24BF" w:rsidRDefault="00BD56E8" w:rsidP="00BD56E8">
      <w:pPr>
        <w:rPr>
          <w:sz w:val="28"/>
          <w:szCs w:val="28"/>
        </w:rPr>
      </w:pPr>
    </w:p>
    <w:p w:rsidR="00BD56E8" w:rsidRPr="00C016E5" w:rsidRDefault="00BD56E8" w:rsidP="00BD56E8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DC24BF"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 w:rsidRPr="00C016E5">
        <w:rPr>
          <w:rFonts w:ascii="仿宋" w:eastAsia="仿宋" w:hAnsi="仿宋" w:hint="eastAsia"/>
          <w:sz w:val="28"/>
          <w:szCs w:val="28"/>
        </w:rPr>
        <w:t>股份有限公司董事会</w:t>
      </w:r>
    </w:p>
    <w:p w:rsidR="00BD56E8" w:rsidRPr="00C016E5" w:rsidRDefault="00BD56E8" w:rsidP="00BD56E8">
      <w:pPr>
        <w:rPr>
          <w:rFonts w:ascii="仿宋" w:eastAsia="仿宋" w:hAnsi="仿宋"/>
        </w:rPr>
      </w:pPr>
    </w:p>
    <w:p w:rsidR="00BD56E8" w:rsidRPr="00C016E5" w:rsidRDefault="00BD56E8" w:rsidP="00BD56E8">
      <w:pPr>
        <w:wordWrap w:val="0"/>
        <w:jc w:val="right"/>
        <w:rPr>
          <w:rFonts w:ascii="仿宋" w:eastAsia="仿宋" w:hAnsi="仿宋"/>
          <w:sz w:val="24"/>
        </w:rPr>
      </w:pPr>
      <w:r w:rsidRPr="00C016E5">
        <w:rPr>
          <w:rFonts w:ascii="仿宋" w:eastAsia="仿宋" w:hAnsi="仿宋" w:hint="eastAsia"/>
          <w:sz w:val="24"/>
        </w:rPr>
        <w:t xml:space="preserve"> </w:t>
      </w:r>
      <w:r w:rsidRPr="00C016E5">
        <w:rPr>
          <w:rFonts w:ascii="仿宋" w:eastAsia="仿宋" w:hAnsi="仿宋" w:hint="eastAsia"/>
          <w:sz w:val="28"/>
          <w:szCs w:val="28"/>
        </w:rPr>
        <w:t xml:space="preserve">     年      月     日</w:t>
      </w:r>
    </w:p>
    <w:p w:rsidR="00BD56E8" w:rsidRDefault="00BD56E8" w:rsidP="00BD56E8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</w:p>
    <w:p w:rsidR="005861CC" w:rsidRPr="00BD56E8" w:rsidRDefault="005861CC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</w:t>
      </w:r>
    </w:p>
    <w:p w:rsidR="005861CC" w:rsidRDefault="005861CC"/>
    <w:sectPr w:rsidR="005861CC" w:rsidSect="00586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D59" w:rsidRDefault="00F91D59" w:rsidP="00366191">
      <w:r>
        <w:separator/>
      </w:r>
    </w:p>
  </w:endnote>
  <w:endnote w:type="continuationSeparator" w:id="0">
    <w:p w:rsidR="00F91D59" w:rsidRDefault="00F91D59" w:rsidP="00366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D59" w:rsidRDefault="00F91D59" w:rsidP="00366191">
      <w:r>
        <w:separator/>
      </w:r>
    </w:p>
  </w:footnote>
  <w:footnote w:type="continuationSeparator" w:id="0">
    <w:p w:rsidR="00F91D59" w:rsidRDefault="00F91D59" w:rsidP="00366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CE6"/>
    <w:rsid w:val="00366191"/>
    <w:rsid w:val="004C4056"/>
    <w:rsid w:val="0053757A"/>
    <w:rsid w:val="005861CC"/>
    <w:rsid w:val="006961ED"/>
    <w:rsid w:val="00866C7E"/>
    <w:rsid w:val="009C0DD2"/>
    <w:rsid w:val="00BD56E8"/>
    <w:rsid w:val="00EF737A"/>
    <w:rsid w:val="00F17025"/>
    <w:rsid w:val="00F91D59"/>
    <w:rsid w:val="00F95CE6"/>
    <w:rsid w:val="0B222987"/>
    <w:rsid w:val="604A5F26"/>
    <w:rsid w:val="6C55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CC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5861C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861CC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5861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861CC"/>
    <w:rPr>
      <w:b/>
      <w:bCs/>
    </w:rPr>
  </w:style>
  <w:style w:type="character" w:styleId="a6">
    <w:name w:val="Hyperlink"/>
    <w:basedOn w:val="a0"/>
    <w:uiPriority w:val="99"/>
    <w:semiHidden/>
    <w:unhideWhenUsed/>
    <w:qFormat/>
    <w:rsid w:val="005861CC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861C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5861CC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header"/>
    <w:basedOn w:val="a"/>
    <w:link w:val="Char0"/>
    <w:uiPriority w:val="99"/>
    <w:semiHidden/>
    <w:unhideWhenUsed/>
    <w:rsid w:val="00366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366191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366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366191"/>
    <w:rPr>
      <w:kern w:val="2"/>
      <w:sz w:val="18"/>
      <w:szCs w:val="18"/>
    </w:rPr>
  </w:style>
  <w:style w:type="paragraph" w:styleId="a9">
    <w:name w:val="Salutation"/>
    <w:basedOn w:val="a"/>
    <w:next w:val="a"/>
    <w:link w:val="Char2"/>
    <w:rsid w:val="00BD56E8"/>
    <w:pPr>
      <w:widowControl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2">
    <w:name w:val="称呼 Char"/>
    <w:basedOn w:val="a0"/>
    <w:link w:val="a9"/>
    <w:rsid w:val="00BD56E8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sse.com.cn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228</Words>
  <Characters>1306</Characters>
  <Application>Microsoft Office Word</Application>
  <DocSecurity>0</DocSecurity>
  <Lines>10</Lines>
  <Paragraphs>3</Paragraphs>
  <ScaleCrop>false</ScaleCrop>
  <Company>Lenovo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3</cp:revision>
  <dcterms:created xsi:type="dcterms:W3CDTF">2019-03-04T10:29:00Z</dcterms:created>
  <dcterms:modified xsi:type="dcterms:W3CDTF">2019-04-18T02:11:00Z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