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74" w:rsidRDefault="00F659A3" w:rsidP="003F1A9E">
      <w:pPr>
        <w:spacing w:before="240" w:after="60"/>
        <w:jc w:val="center"/>
        <w:outlineLvl w:val="0"/>
        <w:rPr>
          <w:rFonts w:ascii="Times New Roman" w:eastAsia="黑体" w:hAnsi="Times New Roman"/>
          <w:bCs/>
          <w:sz w:val="32"/>
          <w:szCs w:val="32"/>
        </w:rPr>
      </w:pPr>
      <w:r w:rsidRPr="00D95042">
        <w:rPr>
          <w:rFonts w:ascii="Times New Roman" w:eastAsia="黑体" w:hAnsi="Times New Roman"/>
          <w:bCs/>
          <w:sz w:val="32"/>
          <w:szCs w:val="32"/>
        </w:rPr>
        <w:t>上交所</w:t>
      </w:r>
      <w:r>
        <w:rPr>
          <w:rFonts w:ascii="Times New Roman" w:eastAsia="黑体" w:hAnsi="Times New Roman" w:hint="eastAsia"/>
          <w:bCs/>
          <w:sz w:val="32"/>
          <w:szCs w:val="32"/>
        </w:rPr>
        <w:t>2020</w:t>
      </w:r>
      <w:r>
        <w:rPr>
          <w:rFonts w:ascii="Times New Roman" w:eastAsia="黑体" w:hAnsi="Times New Roman" w:hint="eastAsia"/>
          <w:bCs/>
          <w:sz w:val="32"/>
          <w:szCs w:val="32"/>
        </w:rPr>
        <w:t>年</w:t>
      </w:r>
      <w:r w:rsidRPr="00D95042">
        <w:rPr>
          <w:rFonts w:ascii="Times New Roman" w:eastAsia="黑体" w:hAnsi="Times New Roman"/>
          <w:bCs/>
          <w:sz w:val="32"/>
          <w:szCs w:val="32"/>
        </w:rPr>
        <w:t>第</w:t>
      </w:r>
      <w:r w:rsidR="00220B84">
        <w:rPr>
          <w:rFonts w:ascii="Times New Roman" w:eastAsia="黑体" w:hAnsi="Times New Roman" w:hint="eastAsia"/>
          <w:bCs/>
          <w:sz w:val="32"/>
          <w:szCs w:val="32"/>
        </w:rPr>
        <w:t>三</w:t>
      </w:r>
      <w:r w:rsidRPr="00D95042">
        <w:rPr>
          <w:rFonts w:ascii="Times New Roman" w:eastAsia="黑体" w:hAnsi="Times New Roman"/>
          <w:bCs/>
          <w:sz w:val="32"/>
          <w:szCs w:val="32"/>
        </w:rPr>
        <w:t>期资产证券化</w:t>
      </w:r>
      <w:r>
        <w:rPr>
          <w:rFonts w:ascii="Times New Roman" w:eastAsia="黑体" w:hAnsi="Times New Roman" w:hint="eastAsia"/>
          <w:bCs/>
          <w:sz w:val="32"/>
          <w:szCs w:val="32"/>
        </w:rPr>
        <w:t>业务</w:t>
      </w:r>
      <w:r w:rsidRPr="00D95042">
        <w:rPr>
          <w:rFonts w:ascii="Times New Roman" w:eastAsia="黑体" w:hAnsi="Times New Roman"/>
          <w:bCs/>
          <w:sz w:val="32"/>
          <w:szCs w:val="32"/>
        </w:rPr>
        <w:t>培训</w:t>
      </w:r>
      <w:r w:rsidR="00382674">
        <w:rPr>
          <w:rFonts w:ascii="Times New Roman" w:eastAsia="黑体" w:hAnsi="Times New Roman"/>
          <w:bCs/>
          <w:sz w:val="32"/>
          <w:szCs w:val="32"/>
        </w:rPr>
        <w:t>课程安排</w:t>
      </w:r>
    </w:p>
    <w:tbl>
      <w:tblPr>
        <w:tblW w:w="5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2"/>
        <w:gridCol w:w="4077"/>
      </w:tblGrid>
      <w:tr w:rsidR="003B1E13" w:rsidRPr="00833D04" w:rsidTr="003B1E13">
        <w:trPr>
          <w:trHeight w:val="624"/>
          <w:jc w:val="center"/>
        </w:trPr>
        <w:tc>
          <w:tcPr>
            <w:tcW w:w="1642" w:type="dxa"/>
            <w:vAlign w:val="center"/>
          </w:tcPr>
          <w:p w:rsidR="003B1E13" w:rsidRPr="00D95042" w:rsidRDefault="003B1E13" w:rsidP="00D95042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D95042">
              <w:rPr>
                <w:rFonts w:ascii="Times New Roman" w:eastAsia="仿宋_GB2312" w:hAnsi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4077" w:type="dxa"/>
            <w:vAlign w:val="center"/>
          </w:tcPr>
          <w:p w:rsidR="003B1E13" w:rsidRPr="00D95042" w:rsidRDefault="003B1E13" w:rsidP="00D95042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D95042">
              <w:rPr>
                <w:rFonts w:ascii="Times New Roman" w:eastAsia="仿宋_GB2312" w:hAnsi="Times New Roman"/>
                <w:b/>
                <w:sz w:val="24"/>
                <w:szCs w:val="24"/>
              </w:rPr>
              <w:t>课程内容</w:t>
            </w:r>
          </w:p>
        </w:tc>
      </w:tr>
      <w:tr w:rsidR="003B1E13" w:rsidRPr="00833D04" w:rsidTr="003B1E13">
        <w:trPr>
          <w:trHeight w:val="624"/>
          <w:jc w:val="center"/>
        </w:trPr>
        <w:tc>
          <w:tcPr>
            <w:tcW w:w="5719" w:type="dxa"/>
            <w:gridSpan w:val="2"/>
            <w:vAlign w:val="center"/>
          </w:tcPr>
          <w:p w:rsidR="003B1E13" w:rsidRPr="00D95042" w:rsidRDefault="003B1E13" w:rsidP="00303B8A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11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25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日</w:t>
            </w:r>
          </w:p>
        </w:tc>
      </w:tr>
      <w:tr w:rsidR="003B1E13" w:rsidRPr="00833D04" w:rsidTr="003B1E13">
        <w:trPr>
          <w:trHeight w:val="624"/>
          <w:jc w:val="center"/>
        </w:trPr>
        <w:tc>
          <w:tcPr>
            <w:tcW w:w="1642" w:type="dxa"/>
            <w:vAlign w:val="center"/>
          </w:tcPr>
          <w:p w:rsidR="003B1E13" w:rsidRPr="00371E8A" w:rsidRDefault="003B1E13" w:rsidP="00D56B6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1E8A">
              <w:rPr>
                <w:rFonts w:ascii="Times New Roman" w:eastAsia="仿宋_GB2312" w:hAnsi="Times New Roman" w:hint="eastAsia"/>
                <w:sz w:val="24"/>
                <w:szCs w:val="24"/>
              </w:rPr>
              <w:t>8:30-9:00</w:t>
            </w:r>
          </w:p>
        </w:tc>
        <w:tc>
          <w:tcPr>
            <w:tcW w:w="4077" w:type="dxa"/>
            <w:vAlign w:val="center"/>
          </w:tcPr>
          <w:p w:rsidR="003B1E13" w:rsidRPr="00371E8A" w:rsidRDefault="003B1E13" w:rsidP="00D56B6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1E8A">
              <w:rPr>
                <w:rFonts w:ascii="Times New Roman" w:eastAsia="仿宋_GB2312" w:hAnsi="Times New Roman" w:hint="eastAsia"/>
                <w:sz w:val="24"/>
                <w:szCs w:val="24"/>
              </w:rPr>
              <w:t>设备调试与准备</w:t>
            </w:r>
          </w:p>
        </w:tc>
      </w:tr>
      <w:tr w:rsidR="003B1E13" w:rsidRPr="00833D04" w:rsidTr="003B1E13">
        <w:trPr>
          <w:trHeight w:val="624"/>
          <w:jc w:val="center"/>
        </w:trPr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3B1E13" w:rsidRPr="00D95042" w:rsidRDefault="003B1E13" w:rsidP="00303B8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9: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00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45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3B1E13" w:rsidRPr="00D95042" w:rsidRDefault="003B1E13" w:rsidP="009E57C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95042">
              <w:rPr>
                <w:rFonts w:ascii="Times New Roman" w:eastAsia="仿宋_GB2312" w:hAnsi="Times New Roman"/>
                <w:sz w:val="24"/>
                <w:szCs w:val="24"/>
              </w:rPr>
              <w:t>上交所债券市场概况</w:t>
            </w:r>
          </w:p>
        </w:tc>
      </w:tr>
      <w:tr w:rsidR="003B1E13" w:rsidRPr="003B1E13" w:rsidTr="003B1E13">
        <w:trPr>
          <w:trHeight w:val="624"/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3B1E13" w:rsidRPr="00371E8A" w:rsidRDefault="003B1E13" w:rsidP="00303B8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45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35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3B1E13" w:rsidRPr="00371E8A" w:rsidRDefault="003B1E13" w:rsidP="00D56B6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1E8A">
              <w:rPr>
                <w:rFonts w:ascii="Times New Roman" w:eastAsia="仿宋_GB2312" w:hAnsi="Times New Roman" w:hint="eastAsia"/>
                <w:sz w:val="24"/>
                <w:szCs w:val="24"/>
              </w:rPr>
              <w:t>大类基础资产指南审查要点（一）</w:t>
            </w:r>
          </w:p>
        </w:tc>
      </w:tr>
      <w:tr w:rsidR="003B1E13" w:rsidRPr="00833D04" w:rsidTr="003B1E13">
        <w:trPr>
          <w:trHeight w:val="624"/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3B1E13" w:rsidRPr="00371E8A" w:rsidRDefault="003B1E13" w:rsidP="0012419B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1E8A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0</w:t>
            </w:r>
            <w:r w:rsidRPr="00371E8A">
              <w:rPr>
                <w:rFonts w:ascii="Times New Roman" w:eastAsia="仿宋_GB2312" w:hAnsi="Times New Roman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35</w:t>
            </w:r>
            <w:r w:rsidRPr="00371E8A">
              <w:rPr>
                <w:rFonts w:ascii="Times New Roman" w:eastAsia="仿宋_GB2312" w:hAnsi="Times New Roman"/>
                <w:sz w:val="24"/>
                <w:szCs w:val="24"/>
              </w:rPr>
              <w:t>-1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0</w:t>
            </w:r>
            <w:r w:rsidRPr="00371E8A"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45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3B1E13" w:rsidRPr="00371E8A" w:rsidRDefault="003B1E13" w:rsidP="00715E8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1E8A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课间休息</w:t>
            </w:r>
          </w:p>
        </w:tc>
      </w:tr>
      <w:tr w:rsidR="003B1E13" w:rsidRPr="00833D04" w:rsidTr="003B1E13">
        <w:trPr>
          <w:trHeight w:val="624"/>
          <w:jc w:val="center"/>
        </w:trPr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E13" w:rsidRPr="00371E8A" w:rsidRDefault="003B1E13" w:rsidP="0012419B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1E8A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0</w:t>
            </w:r>
            <w:r w:rsidRPr="00371E8A"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45</w:t>
            </w:r>
            <w:r w:rsidRPr="00371E8A">
              <w:rPr>
                <w:rFonts w:ascii="Times New Roman" w:eastAsia="仿宋_GB2312" w:hAnsi="Times New Roman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11:30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E13" w:rsidRPr="00371E8A" w:rsidRDefault="003B1E13" w:rsidP="00715E8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1E8A">
              <w:rPr>
                <w:rFonts w:ascii="Times New Roman" w:eastAsia="仿宋_GB2312" w:hAnsi="Times New Roman" w:hint="eastAsia"/>
                <w:sz w:val="24"/>
                <w:szCs w:val="24"/>
              </w:rPr>
              <w:t>大类基础资产指南审查要点（二）</w:t>
            </w:r>
          </w:p>
        </w:tc>
      </w:tr>
      <w:tr w:rsidR="003B1E13" w:rsidRPr="00833D04" w:rsidTr="003B1E13">
        <w:trPr>
          <w:trHeight w:val="624"/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3B1E13" w:rsidRPr="00371E8A" w:rsidRDefault="003B1E13" w:rsidP="0012419B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11:30-12:15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3B1E13" w:rsidRPr="00371E8A" w:rsidRDefault="003B1E13" w:rsidP="0016677B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1E8A">
              <w:rPr>
                <w:rFonts w:ascii="Times New Roman" w:eastAsia="仿宋_GB2312" w:hAnsi="Times New Roman" w:hint="eastAsia"/>
                <w:sz w:val="24"/>
                <w:szCs w:val="24"/>
              </w:rPr>
              <w:t>大类基础资产指南审查要点（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三</w:t>
            </w:r>
            <w:r w:rsidRPr="00371E8A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</w:tr>
      <w:tr w:rsidR="003B1E13" w:rsidRPr="00833D04" w:rsidTr="003B1E13">
        <w:trPr>
          <w:trHeight w:val="360"/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3B1E13" w:rsidRPr="00371E8A" w:rsidRDefault="003B1E13" w:rsidP="00D56B6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:rsidR="003B1E13" w:rsidRPr="00371E8A" w:rsidRDefault="003B1E13" w:rsidP="00D56B6D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371E8A">
              <w:rPr>
                <w:rFonts w:ascii="Times New Roman" w:eastAsia="仿宋_GB2312" w:hAnsi="Times New Roman"/>
                <w:b/>
                <w:sz w:val="24"/>
                <w:szCs w:val="24"/>
              </w:rPr>
              <w:t>午间休息</w:t>
            </w:r>
          </w:p>
        </w:tc>
      </w:tr>
      <w:tr w:rsidR="003B1E13" w:rsidRPr="00833D04" w:rsidTr="003B1E13">
        <w:trPr>
          <w:trHeight w:val="694"/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3B1E13" w:rsidRPr="00371E8A" w:rsidRDefault="003B1E13" w:rsidP="0012419B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1E8A">
              <w:rPr>
                <w:rFonts w:ascii="Times New Roman" w:eastAsia="仿宋_GB2312" w:hAnsi="Times New Roman" w:hint="eastAsia"/>
                <w:sz w:val="24"/>
                <w:szCs w:val="24"/>
              </w:rPr>
              <w:t>14:00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-15:00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3B1E13" w:rsidRPr="00371E8A" w:rsidRDefault="003B1E13" w:rsidP="0016677B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1E8A">
              <w:rPr>
                <w:rFonts w:ascii="Times New Roman" w:eastAsia="仿宋_GB2312" w:hAnsi="Times New Roman" w:hint="eastAsia"/>
                <w:sz w:val="24"/>
                <w:szCs w:val="24"/>
              </w:rPr>
              <w:t>资产支持证券创新案例及发展趋势（一）</w:t>
            </w:r>
          </w:p>
        </w:tc>
      </w:tr>
      <w:tr w:rsidR="003B1E13" w:rsidRPr="00833D04" w:rsidTr="003B1E13">
        <w:trPr>
          <w:trHeight w:val="694"/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3B1E13" w:rsidRPr="00371E8A" w:rsidRDefault="003B1E13" w:rsidP="00303B8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15:00-15:45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3B1E13" w:rsidRPr="00371E8A" w:rsidRDefault="003B1E13" w:rsidP="0016677B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1E8A">
              <w:rPr>
                <w:rFonts w:ascii="Times New Roman" w:eastAsia="仿宋_GB2312" w:hAnsi="Times New Roman" w:hint="eastAsia"/>
                <w:sz w:val="24"/>
                <w:szCs w:val="24"/>
              </w:rPr>
              <w:t>资产支持证券创新案例及发展趋势（二）</w:t>
            </w:r>
          </w:p>
        </w:tc>
      </w:tr>
      <w:tr w:rsidR="003B1E13" w:rsidRPr="00833D04" w:rsidTr="003B1E13">
        <w:trPr>
          <w:trHeight w:val="694"/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3B1E13" w:rsidRPr="00371E8A" w:rsidRDefault="003B1E13" w:rsidP="00303B8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1E8A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371E8A"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 w:rsidRPr="00371E8A">
              <w:rPr>
                <w:rFonts w:ascii="Times New Roman" w:eastAsia="仿宋_GB2312" w:hAnsi="Times New Roman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45-16:00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3B1E13" w:rsidRPr="00371E8A" w:rsidRDefault="003B1E13" w:rsidP="0016677B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1E8A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课间休息</w:t>
            </w:r>
          </w:p>
        </w:tc>
      </w:tr>
      <w:tr w:rsidR="003B1E13" w:rsidRPr="00833D04" w:rsidTr="003B1E13">
        <w:trPr>
          <w:trHeight w:val="694"/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3B1E13" w:rsidRPr="00371E8A" w:rsidRDefault="003B1E13" w:rsidP="0012419B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1E8A"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 w:rsidRPr="00371E8A"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00</w:t>
            </w:r>
            <w:r w:rsidRPr="00371E8A">
              <w:rPr>
                <w:rFonts w:ascii="Times New Roman" w:eastAsia="仿宋_GB2312" w:hAnsi="Times New Roman" w:hint="eastAsia"/>
                <w:sz w:val="24"/>
                <w:szCs w:val="24"/>
              </w:rPr>
              <w:t>-</w:t>
            </w:r>
            <w:r w:rsidRPr="00371E8A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 w:rsidRPr="00371E8A">
              <w:rPr>
                <w:rFonts w:ascii="Times New Roman" w:eastAsia="仿宋_GB2312" w:hAnsi="Times New Roman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45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3B1E13" w:rsidRPr="00371E8A" w:rsidRDefault="003B1E13" w:rsidP="0012419B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1E8A">
              <w:rPr>
                <w:rFonts w:ascii="Times New Roman" w:eastAsia="仿宋_GB2312" w:hAnsi="Times New Roman" w:hint="eastAsia"/>
                <w:sz w:val="24"/>
                <w:szCs w:val="24"/>
              </w:rPr>
              <w:t>资产支持证券创新案例及发展趋势（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三</w:t>
            </w:r>
            <w:r w:rsidRPr="00371E8A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</w:tr>
      <w:tr w:rsidR="003B1E13" w:rsidRPr="00833D04" w:rsidTr="003B1E13">
        <w:trPr>
          <w:trHeight w:val="624"/>
          <w:jc w:val="center"/>
        </w:trPr>
        <w:tc>
          <w:tcPr>
            <w:tcW w:w="5719" w:type="dxa"/>
            <w:gridSpan w:val="2"/>
            <w:shd w:val="clear" w:color="auto" w:fill="auto"/>
            <w:vAlign w:val="center"/>
          </w:tcPr>
          <w:p w:rsidR="003B1E13" w:rsidRPr="00371E8A" w:rsidRDefault="003B1E13" w:rsidP="00303B8A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11</w:t>
            </w:r>
            <w:r w:rsidRPr="00371E8A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26</w:t>
            </w:r>
            <w:r w:rsidRPr="00371E8A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日</w:t>
            </w:r>
          </w:p>
        </w:tc>
      </w:tr>
      <w:tr w:rsidR="003B1E13" w:rsidRPr="00833D04" w:rsidTr="003B1E13">
        <w:trPr>
          <w:trHeight w:val="624"/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3B1E13" w:rsidRPr="00371E8A" w:rsidRDefault="003B1E13" w:rsidP="0038267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1E8A">
              <w:rPr>
                <w:rFonts w:ascii="Times New Roman" w:eastAsia="仿宋_GB2312" w:hAnsi="Times New Roman" w:hint="eastAsia"/>
                <w:sz w:val="24"/>
                <w:szCs w:val="24"/>
              </w:rPr>
              <w:t>9:00-9: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45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3B1E13" w:rsidRPr="00371E8A" w:rsidRDefault="003B1E13" w:rsidP="0038267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1E8A">
              <w:rPr>
                <w:rFonts w:ascii="Times New Roman" w:eastAsia="仿宋_GB2312" w:hAnsi="Times New Roman"/>
                <w:sz w:val="24"/>
                <w:szCs w:val="24"/>
              </w:rPr>
              <w:t>上交所资产证券化业务流程、申报文件及业务开展要求</w:t>
            </w:r>
          </w:p>
        </w:tc>
      </w:tr>
      <w:tr w:rsidR="003B1E13" w:rsidRPr="00833D04" w:rsidTr="003B1E13">
        <w:trPr>
          <w:trHeight w:val="624"/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3B1E13" w:rsidRPr="00D95042" w:rsidRDefault="003B1E13" w:rsidP="0038267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9:45-10:45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3B1E13" w:rsidRPr="00D95042" w:rsidRDefault="003B1E13" w:rsidP="0038267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95042">
              <w:rPr>
                <w:rFonts w:ascii="Times New Roman" w:eastAsia="仿宋_GB2312" w:hAnsi="Times New Roman"/>
                <w:sz w:val="24"/>
                <w:szCs w:val="24"/>
              </w:rPr>
              <w:t>资产支持证券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发行合规</w:t>
            </w:r>
            <w:r w:rsidRPr="00D95042">
              <w:rPr>
                <w:rFonts w:ascii="Times New Roman" w:eastAsia="仿宋_GB2312" w:hAnsi="Times New Roman"/>
                <w:sz w:val="24"/>
                <w:szCs w:val="24"/>
              </w:rPr>
              <w:t>操作关注要点</w:t>
            </w:r>
          </w:p>
        </w:tc>
      </w:tr>
      <w:tr w:rsidR="003B1E13" w:rsidRPr="00833D04" w:rsidTr="003B1E13">
        <w:trPr>
          <w:trHeight w:val="624"/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3B1E13" w:rsidRDefault="003B1E13" w:rsidP="0038267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10:45-11:00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3B1E13" w:rsidRPr="00D95042" w:rsidRDefault="003B1E13" w:rsidP="0038267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1E8A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课间休息</w:t>
            </w:r>
          </w:p>
        </w:tc>
      </w:tr>
      <w:tr w:rsidR="003B1E13" w:rsidRPr="00833D04" w:rsidTr="003B1E13">
        <w:trPr>
          <w:trHeight w:val="624"/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3B1E13" w:rsidRPr="00D95042" w:rsidRDefault="003B1E13" w:rsidP="0038267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11:00-12:00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3B1E13" w:rsidRPr="00D95042" w:rsidRDefault="003B1E13" w:rsidP="0038267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95042">
              <w:rPr>
                <w:rFonts w:ascii="Times New Roman" w:eastAsia="仿宋_GB2312" w:hAnsi="Times New Roman"/>
                <w:sz w:val="24"/>
                <w:szCs w:val="24"/>
              </w:rPr>
              <w:t>资产支持证券挂牌转让操作关注要点</w:t>
            </w:r>
          </w:p>
        </w:tc>
      </w:tr>
      <w:tr w:rsidR="003B1E13" w:rsidRPr="00833D04" w:rsidTr="003B1E13">
        <w:trPr>
          <w:trHeight w:val="624"/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3B1E13" w:rsidRDefault="003B1E13" w:rsidP="0038267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:rsidR="003B1E13" w:rsidRPr="00D95042" w:rsidRDefault="003B1E13" w:rsidP="0038267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1E8A">
              <w:rPr>
                <w:rFonts w:ascii="Times New Roman" w:eastAsia="仿宋_GB2312" w:hAnsi="Times New Roman"/>
                <w:b/>
                <w:sz w:val="24"/>
                <w:szCs w:val="24"/>
              </w:rPr>
              <w:t>午间休息</w:t>
            </w:r>
          </w:p>
        </w:tc>
      </w:tr>
      <w:tr w:rsidR="003B1E13" w:rsidRPr="00833D04" w:rsidTr="003B1E13">
        <w:trPr>
          <w:trHeight w:val="624"/>
          <w:jc w:val="center"/>
        </w:trPr>
        <w:tc>
          <w:tcPr>
            <w:tcW w:w="1642" w:type="dxa"/>
            <w:vAlign w:val="center"/>
          </w:tcPr>
          <w:p w:rsidR="003B1E13" w:rsidRPr="00D95042" w:rsidRDefault="003B1E13" w:rsidP="0013229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1E8A">
              <w:rPr>
                <w:rFonts w:ascii="Times New Roman" w:eastAsia="仿宋_GB2312" w:hAnsi="Times New Roman" w:hint="eastAsia"/>
                <w:sz w:val="24"/>
                <w:szCs w:val="24"/>
              </w:rPr>
              <w:t>14:00-</w:t>
            </w:r>
            <w:r w:rsidRPr="00371E8A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 w:rsidRPr="00371E8A">
              <w:rPr>
                <w:rFonts w:ascii="Times New Roman" w:eastAsia="仿宋_GB2312" w:hAnsi="Times New Roman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00</w:t>
            </w:r>
          </w:p>
        </w:tc>
        <w:tc>
          <w:tcPr>
            <w:tcW w:w="4077" w:type="dxa"/>
            <w:vAlign w:val="center"/>
          </w:tcPr>
          <w:p w:rsidR="003B1E13" w:rsidRPr="00D95042" w:rsidRDefault="003B1E13" w:rsidP="0038267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95042">
              <w:rPr>
                <w:rFonts w:ascii="Times New Roman" w:eastAsia="仿宋_GB2312" w:hAnsi="Times New Roman"/>
                <w:sz w:val="24"/>
                <w:szCs w:val="24"/>
              </w:rPr>
              <w:t>资产支持证券存续期信用风险管理指引解读</w:t>
            </w:r>
          </w:p>
        </w:tc>
      </w:tr>
      <w:tr w:rsidR="003B1E13" w:rsidRPr="00833D04" w:rsidTr="003B1E13">
        <w:trPr>
          <w:trHeight w:val="624"/>
          <w:jc w:val="center"/>
        </w:trPr>
        <w:tc>
          <w:tcPr>
            <w:tcW w:w="1642" w:type="dxa"/>
            <w:vAlign w:val="center"/>
          </w:tcPr>
          <w:p w:rsidR="003B1E13" w:rsidRDefault="003B1E13" w:rsidP="0013229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00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-1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00</w:t>
            </w:r>
          </w:p>
        </w:tc>
        <w:tc>
          <w:tcPr>
            <w:tcW w:w="4077" w:type="dxa"/>
            <w:vAlign w:val="center"/>
          </w:tcPr>
          <w:p w:rsidR="003B1E13" w:rsidRPr="00D95042" w:rsidRDefault="003B1E13" w:rsidP="0038267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95042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资产支持证券存续期定期报告指引解读及日常信披要求</w:t>
            </w:r>
          </w:p>
        </w:tc>
      </w:tr>
    </w:tbl>
    <w:p w:rsidR="00D95042" w:rsidRPr="004F18AB" w:rsidRDefault="00D95042" w:rsidP="00D95042">
      <w:pPr>
        <w:spacing w:line="0" w:lineRule="atLeast"/>
        <w:rPr>
          <w:rFonts w:ascii="Times New Roman" w:eastAsia="黑体" w:hAnsi="Times New Roman"/>
          <w:sz w:val="16"/>
          <w:szCs w:val="21"/>
        </w:rPr>
      </w:pPr>
    </w:p>
    <w:p w:rsidR="007B440A" w:rsidRDefault="007B440A"/>
    <w:sectPr w:rsidR="007B440A" w:rsidSect="003B1E1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291" w:rsidRDefault="00EB6291" w:rsidP="001257B9">
      <w:r>
        <w:separator/>
      </w:r>
    </w:p>
  </w:endnote>
  <w:endnote w:type="continuationSeparator" w:id="1">
    <w:p w:rsidR="00EB6291" w:rsidRDefault="00EB6291" w:rsidP="00125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291" w:rsidRDefault="00EB6291" w:rsidP="001257B9">
      <w:r>
        <w:separator/>
      </w:r>
    </w:p>
  </w:footnote>
  <w:footnote w:type="continuationSeparator" w:id="1">
    <w:p w:rsidR="00EB6291" w:rsidRDefault="00EB6291" w:rsidP="001257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042"/>
    <w:rsid w:val="000424A1"/>
    <w:rsid w:val="00043F65"/>
    <w:rsid w:val="000546D2"/>
    <w:rsid w:val="00061C1A"/>
    <w:rsid w:val="000847A8"/>
    <w:rsid w:val="000C7320"/>
    <w:rsid w:val="000D5FA4"/>
    <w:rsid w:val="000E0F03"/>
    <w:rsid w:val="0012419B"/>
    <w:rsid w:val="001257B9"/>
    <w:rsid w:val="00132294"/>
    <w:rsid w:val="0016677B"/>
    <w:rsid w:val="00220B84"/>
    <w:rsid w:val="002805BA"/>
    <w:rsid w:val="00294A3A"/>
    <w:rsid w:val="002A57A2"/>
    <w:rsid w:val="002B6C52"/>
    <w:rsid w:val="00303B8A"/>
    <w:rsid w:val="003259AA"/>
    <w:rsid w:val="00371E8A"/>
    <w:rsid w:val="00382674"/>
    <w:rsid w:val="003B1E13"/>
    <w:rsid w:val="003C799A"/>
    <w:rsid w:val="003D22BC"/>
    <w:rsid w:val="003F1A9E"/>
    <w:rsid w:val="004104D6"/>
    <w:rsid w:val="004614D1"/>
    <w:rsid w:val="00496B38"/>
    <w:rsid w:val="004B40D0"/>
    <w:rsid w:val="004C4467"/>
    <w:rsid w:val="004F18AB"/>
    <w:rsid w:val="004F7DB7"/>
    <w:rsid w:val="00521D7F"/>
    <w:rsid w:val="0053195C"/>
    <w:rsid w:val="0054085A"/>
    <w:rsid w:val="00545D9F"/>
    <w:rsid w:val="00553B49"/>
    <w:rsid w:val="005B46EC"/>
    <w:rsid w:val="005F2D68"/>
    <w:rsid w:val="00676A80"/>
    <w:rsid w:val="00715E85"/>
    <w:rsid w:val="007215D6"/>
    <w:rsid w:val="007668C4"/>
    <w:rsid w:val="007A3674"/>
    <w:rsid w:val="007A3CF1"/>
    <w:rsid w:val="007A636E"/>
    <w:rsid w:val="007A6B9E"/>
    <w:rsid w:val="007B440A"/>
    <w:rsid w:val="007E434D"/>
    <w:rsid w:val="00833D04"/>
    <w:rsid w:val="00851CAE"/>
    <w:rsid w:val="0087197F"/>
    <w:rsid w:val="008B0178"/>
    <w:rsid w:val="008E486F"/>
    <w:rsid w:val="0091730F"/>
    <w:rsid w:val="00924C1D"/>
    <w:rsid w:val="009407B6"/>
    <w:rsid w:val="00970D3F"/>
    <w:rsid w:val="00975104"/>
    <w:rsid w:val="009B276B"/>
    <w:rsid w:val="009E57CD"/>
    <w:rsid w:val="00A51EEF"/>
    <w:rsid w:val="00A73DFC"/>
    <w:rsid w:val="00A9359A"/>
    <w:rsid w:val="00AA324C"/>
    <w:rsid w:val="00AE05F0"/>
    <w:rsid w:val="00B475F2"/>
    <w:rsid w:val="00B766FD"/>
    <w:rsid w:val="00BB5EE4"/>
    <w:rsid w:val="00BD73DD"/>
    <w:rsid w:val="00C52CDD"/>
    <w:rsid w:val="00CC14F8"/>
    <w:rsid w:val="00CD1991"/>
    <w:rsid w:val="00CD78A5"/>
    <w:rsid w:val="00D56B6D"/>
    <w:rsid w:val="00D62F71"/>
    <w:rsid w:val="00D95042"/>
    <w:rsid w:val="00DB2264"/>
    <w:rsid w:val="00DD6D48"/>
    <w:rsid w:val="00E64C0A"/>
    <w:rsid w:val="00EB30FF"/>
    <w:rsid w:val="00EB6291"/>
    <w:rsid w:val="00F64E6F"/>
    <w:rsid w:val="00F659A3"/>
    <w:rsid w:val="00FD1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1257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7B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1257B9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7A3CF1"/>
    <w:rPr>
      <w:rFonts w:ascii="宋体" w:eastAsia="宋体"/>
      <w:kern w:val="0"/>
      <w:sz w:val="18"/>
      <w:szCs w:val="18"/>
    </w:rPr>
  </w:style>
  <w:style w:type="character" w:customStyle="1" w:styleId="Char1">
    <w:name w:val="文档结构图 Char"/>
    <w:link w:val="a5"/>
    <w:uiPriority w:val="99"/>
    <w:semiHidden/>
    <w:rsid w:val="007A3CF1"/>
    <w:rPr>
      <w:rFonts w:ascii="宋体" w:eastAsia="宋体"/>
      <w:sz w:val="18"/>
      <w:szCs w:val="18"/>
    </w:rPr>
  </w:style>
  <w:style w:type="character" w:styleId="a6">
    <w:name w:val="annotation reference"/>
    <w:uiPriority w:val="99"/>
    <w:semiHidden/>
    <w:unhideWhenUsed/>
    <w:rsid w:val="00833D04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833D04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833D04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833D04"/>
    <w:rPr>
      <w:b/>
      <w:bCs/>
      <w:kern w:val="0"/>
      <w:sz w:val="20"/>
      <w:szCs w:val="20"/>
    </w:rPr>
  </w:style>
  <w:style w:type="character" w:customStyle="1" w:styleId="Char3">
    <w:name w:val="批注主题 Char"/>
    <w:link w:val="a8"/>
    <w:uiPriority w:val="99"/>
    <w:semiHidden/>
    <w:rsid w:val="00833D04"/>
    <w:rPr>
      <w:b/>
      <w:bCs/>
    </w:rPr>
  </w:style>
  <w:style w:type="paragraph" w:styleId="a9">
    <w:name w:val="Balloon Text"/>
    <w:basedOn w:val="a"/>
    <w:link w:val="Char4"/>
    <w:uiPriority w:val="99"/>
    <w:semiHidden/>
    <w:unhideWhenUsed/>
    <w:rsid w:val="00833D04"/>
    <w:rPr>
      <w:kern w:val="0"/>
      <w:sz w:val="18"/>
      <w:szCs w:val="18"/>
    </w:rPr>
  </w:style>
  <w:style w:type="character" w:customStyle="1" w:styleId="Char4">
    <w:name w:val="批注框文本 Char"/>
    <w:link w:val="a9"/>
    <w:uiPriority w:val="99"/>
    <w:semiHidden/>
    <w:rsid w:val="00833D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Weipan Cai</dc:creator>
  <cp:lastModifiedBy>yliu</cp:lastModifiedBy>
  <cp:revision>5</cp:revision>
  <cp:lastPrinted>2020-05-21T03:56:00Z</cp:lastPrinted>
  <dcterms:created xsi:type="dcterms:W3CDTF">2020-11-09T06:38:00Z</dcterms:created>
  <dcterms:modified xsi:type="dcterms:W3CDTF">2020-11-09T07:52:00Z</dcterms:modified>
</cp:coreProperties>
</file>