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8" w:rsidRDefault="008571C8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Pr="00466F41"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956308" w:rsidRDefault="008571C8" w:rsidP="00A10D06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2020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年第三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期独立董事后续培训班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68" w:rsidRPr="00E51BE4" w:rsidRDefault="003B6268" w:rsidP="00A10D06">
      <w:pPr>
        <w:adjustRightInd w:val="0"/>
        <w:snapToGrid w:val="0"/>
        <w:spacing w:beforeLines="100" w:after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F050D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F050D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准备阶段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BC4137" w:rsidRDefault="00BC4137" w:rsidP="00A10D0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新《证券法》解读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E64B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10:45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8571C8"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0423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4756FE" w:rsidRDefault="00104D34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104D34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0423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0423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纪律处分典型案例分析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Default="008571C8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上市公司员工持股计划与股权激励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F050D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F050D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（周五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3B6268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上市公司再融资政策解读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Pr="00104D34" w:rsidRDefault="00704412" w:rsidP="00A10D0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 w:rsidRPr="00704412">
              <w:rPr>
                <w:rFonts w:ascii="楷体" w:eastAsia="楷体" w:hAnsi="楷体" w:cs="宋体" w:hint="eastAsia"/>
                <w:sz w:val="24"/>
                <w:szCs w:val="24"/>
              </w:rPr>
              <w:t>上市公司重大资产重组规则解读与信息披露监管</w:t>
            </w:r>
            <w:r w:rsidR="00104D34">
              <w:rPr>
                <w:rFonts w:ascii="楷体" w:eastAsia="楷体" w:hAnsi="楷体" w:cs="宋体" w:hint="eastAsia"/>
                <w:sz w:val="24"/>
                <w:szCs w:val="24"/>
              </w:rPr>
              <w:t xml:space="preserve">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3B6268" w:rsidRDefault="003B6268" w:rsidP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经验与教训:如何做上市公司独立董事 </w:t>
            </w:r>
            <w:r w:rsidR="0096679D">
              <w:rPr>
                <w:rFonts w:ascii="楷体" w:eastAsia="楷体" w:hAnsi="楷体" w:cs="宋体" w:hint="eastAsia"/>
                <w:sz w:val="24"/>
              </w:rPr>
              <w:t xml:space="preserve">      </w:t>
            </w:r>
          </w:p>
          <w:p w:rsidR="00956308" w:rsidRDefault="003B6268" w:rsidP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（含课间休息）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课后练习、结业</w:t>
            </w:r>
          </w:p>
        </w:tc>
      </w:tr>
    </w:tbl>
    <w:p w:rsidR="00956308" w:rsidRDefault="008571C8" w:rsidP="00A10D06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Default="0095630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F050D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6967"/>
      </w:tblGrid>
      <w:tr w:rsidR="00956308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</w:t>
            </w:r>
            <w:r w:rsidR="00466F4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  <w:r w:rsidR="00E51BE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（需全部完成）</w:t>
            </w:r>
          </w:p>
        </w:tc>
      </w:tr>
      <w:tr w:rsidR="004B763D" w:rsidTr="003B6268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4B763D" w:rsidRPr="00E51BE4" w:rsidRDefault="00F050D1" w:rsidP="00F050D1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4B763D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="004B763D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4B763D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4B763D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B763D" w:rsidRDefault="00F050D1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市场形势与最新信披监管政策</w:t>
            </w:r>
          </w:p>
        </w:tc>
      </w:tr>
      <w:tr w:rsidR="004B763D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4B763D" w:rsidRDefault="004B763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4B763D" w:rsidRDefault="00F050D1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楷体" w:hAnsi="楷体" w:cs="Times New Roman"/>
                <w:sz w:val="24"/>
              </w:rPr>
              <w:t>、</w:t>
            </w:r>
            <w:r>
              <w:rPr>
                <w:rFonts w:ascii="楷体" w:eastAsia="楷体" w:hAnsi="楷体" w:cs="宋体" w:hint="eastAsia"/>
                <w:sz w:val="24"/>
              </w:rPr>
              <w:t>上市公司财务舞弊案例分析</w:t>
            </w:r>
          </w:p>
        </w:tc>
      </w:tr>
      <w:tr w:rsidR="004B763D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4B763D" w:rsidRDefault="004B763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4B763D" w:rsidRPr="001D4042" w:rsidRDefault="00F050D1" w:rsidP="00A10D06"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r w:rsidRPr="00704412">
              <w:rPr>
                <w:rFonts w:ascii="Times New Roman" w:eastAsia="楷体" w:hAnsi="Times New Roman" w:cs="Times New Roman" w:hint="eastAsia"/>
                <w:sz w:val="24"/>
              </w:rPr>
              <w:t>独立董事履职指引及相关实践</w:t>
            </w:r>
          </w:p>
        </w:tc>
      </w:tr>
    </w:tbl>
    <w:p w:rsidR="00956308" w:rsidRPr="004445E2" w:rsidRDefault="004445E2" w:rsidP="004445E2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注：</w:t>
      </w:r>
      <w:r w:rsidR="003B6268">
        <w:rPr>
          <w:rFonts w:ascii="楷体" w:eastAsia="楷体" w:hAnsi="楷体" w:cs="宋体" w:hint="eastAsia"/>
          <w:sz w:val="28"/>
          <w:szCs w:val="28"/>
        </w:rPr>
        <w:t>第二阶段观看</w:t>
      </w:r>
      <w:r w:rsidR="00BC4137">
        <w:rPr>
          <w:rFonts w:ascii="楷体" w:eastAsia="楷体" w:hAnsi="楷体" w:cs="宋体" w:hint="eastAsia"/>
          <w:sz w:val="28"/>
          <w:szCs w:val="28"/>
        </w:rPr>
        <w:t>地址与第一阶段相同，将于</w:t>
      </w:r>
      <w:r w:rsidR="00F050D1">
        <w:rPr>
          <w:rFonts w:ascii="Times New Roman" w:eastAsia="楷体" w:hAnsi="Times New Roman" w:cs="Times New Roman" w:hint="eastAsia"/>
          <w:sz w:val="28"/>
          <w:szCs w:val="28"/>
        </w:rPr>
        <w:t>11</w:t>
      </w:r>
      <w:r w:rsidR="00BC4137">
        <w:rPr>
          <w:rFonts w:ascii="楷体" w:eastAsia="楷体" w:hAnsi="楷体" w:cs="宋体" w:hint="eastAsia"/>
          <w:sz w:val="28"/>
          <w:szCs w:val="28"/>
        </w:rPr>
        <w:t>月</w:t>
      </w:r>
      <w:r w:rsidR="00F050D1">
        <w:rPr>
          <w:rFonts w:ascii="Times New Roman" w:eastAsia="楷体" w:hAnsi="Times New Roman" w:cs="Times New Roman" w:hint="eastAsia"/>
          <w:sz w:val="28"/>
          <w:szCs w:val="28"/>
        </w:rPr>
        <w:t>7</w:t>
      </w:r>
      <w:r w:rsidR="00BC4137">
        <w:rPr>
          <w:rFonts w:ascii="楷体" w:eastAsia="楷体" w:hAnsi="楷体" w:cs="宋体" w:hint="eastAsia"/>
          <w:sz w:val="28"/>
          <w:szCs w:val="28"/>
        </w:rPr>
        <w:t>日</w:t>
      </w:r>
      <w:r w:rsidR="008238A2">
        <w:rPr>
          <w:rFonts w:ascii="楷体" w:eastAsia="楷体" w:hAnsi="楷体" w:cs="宋体" w:hint="eastAsia"/>
          <w:sz w:val="28"/>
          <w:szCs w:val="28"/>
        </w:rPr>
        <w:t>起</w:t>
      </w:r>
      <w:r w:rsidR="00BC4137">
        <w:rPr>
          <w:rFonts w:ascii="楷体" w:eastAsia="楷体" w:hAnsi="楷体" w:cs="宋体" w:hint="eastAsia"/>
          <w:sz w:val="28"/>
          <w:szCs w:val="28"/>
        </w:rPr>
        <w:t>开放观看</w:t>
      </w:r>
      <w:r w:rsidR="008238A2">
        <w:rPr>
          <w:rFonts w:ascii="楷体" w:eastAsia="楷体" w:hAnsi="楷体" w:cs="宋体" w:hint="eastAsia"/>
          <w:sz w:val="28"/>
          <w:szCs w:val="28"/>
        </w:rPr>
        <w:t>。</w:t>
      </w:r>
    </w:p>
    <w:sectPr w:rsidR="00956308" w:rsidRPr="004445E2" w:rsidSect="00956308">
      <w:pgSz w:w="11906" w:h="16838"/>
      <w:pgMar w:top="85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31" w:rsidRDefault="00780031" w:rsidP="003B6268">
      <w:r>
        <w:separator/>
      </w:r>
    </w:p>
  </w:endnote>
  <w:endnote w:type="continuationSeparator" w:id="0">
    <w:p w:rsidR="00780031" w:rsidRDefault="00780031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31" w:rsidRDefault="00780031" w:rsidP="003B6268">
      <w:r>
        <w:separator/>
      </w:r>
    </w:p>
  </w:footnote>
  <w:footnote w:type="continuationSeparator" w:id="0">
    <w:p w:rsidR="00780031" w:rsidRDefault="00780031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87371"/>
    <w:rsid w:val="000945E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50B0"/>
    <w:rsid w:val="001A3CDA"/>
    <w:rsid w:val="001B5C55"/>
    <w:rsid w:val="001C3EA9"/>
    <w:rsid w:val="001D16FE"/>
    <w:rsid w:val="001D4042"/>
    <w:rsid w:val="001F07B0"/>
    <w:rsid w:val="00204652"/>
    <w:rsid w:val="002225F2"/>
    <w:rsid w:val="00263E97"/>
    <w:rsid w:val="00264198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8F1"/>
    <w:rsid w:val="00387012"/>
    <w:rsid w:val="00390148"/>
    <w:rsid w:val="003A1AB2"/>
    <w:rsid w:val="003B2BF2"/>
    <w:rsid w:val="003B465F"/>
    <w:rsid w:val="003B6268"/>
    <w:rsid w:val="003C1C99"/>
    <w:rsid w:val="003C4390"/>
    <w:rsid w:val="003C56C1"/>
    <w:rsid w:val="003D7386"/>
    <w:rsid w:val="003F40B7"/>
    <w:rsid w:val="003F6BC7"/>
    <w:rsid w:val="0043374C"/>
    <w:rsid w:val="00443161"/>
    <w:rsid w:val="004445E2"/>
    <w:rsid w:val="00466F41"/>
    <w:rsid w:val="004751FD"/>
    <w:rsid w:val="004756FE"/>
    <w:rsid w:val="0048674C"/>
    <w:rsid w:val="0048784C"/>
    <w:rsid w:val="004B763D"/>
    <w:rsid w:val="004F3896"/>
    <w:rsid w:val="004F3982"/>
    <w:rsid w:val="004F5387"/>
    <w:rsid w:val="00550DBF"/>
    <w:rsid w:val="005905BD"/>
    <w:rsid w:val="005A4714"/>
    <w:rsid w:val="005B2D9C"/>
    <w:rsid w:val="005D078B"/>
    <w:rsid w:val="005E22A3"/>
    <w:rsid w:val="005F78B4"/>
    <w:rsid w:val="00612A59"/>
    <w:rsid w:val="006173C8"/>
    <w:rsid w:val="00653705"/>
    <w:rsid w:val="0065723F"/>
    <w:rsid w:val="0069154D"/>
    <w:rsid w:val="00691A61"/>
    <w:rsid w:val="006923D6"/>
    <w:rsid w:val="006C1665"/>
    <w:rsid w:val="006D0E2C"/>
    <w:rsid w:val="006D2DC8"/>
    <w:rsid w:val="006E68A6"/>
    <w:rsid w:val="006F1EC1"/>
    <w:rsid w:val="006F297E"/>
    <w:rsid w:val="00704412"/>
    <w:rsid w:val="00747FF4"/>
    <w:rsid w:val="00750BB8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91541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977D0"/>
    <w:rsid w:val="009B15D5"/>
    <w:rsid w:val="009C4323"/>
    <w:rsid w:val="009D131E"/>
    <w:rsid w:val="009E5E7A"/>
    <w:rsid w:val="00A03251"/>
    <w:rsid w:val="00A04D95"/>
    <w:rsid w:val="00A10D06"/>
    <w:rsid w:val="00A11660"/>
    <w:rsid w:val="00A1283C"/>
    <w:rsid w:val="00A15CD1"/>
    <w:rsid w:val="00A44E49"/>
    <w:rsid w:val="00A61C7A"/>
    <w:rsid w:val="00AA5429"/>
    <w:rsid w:val="00AA7AA8"/>
    <w:rsid w:val="00AE50CA"/>
    <w:rsid w:val="00AF667F"/>
    <w:rsid w:val="00B032D8"/>
    <w:rsid w:val="00B052A4"/>
    <w:rsid w:val="00B05990"/>
    <w:rsid w:val="00B305B8"/>
    <w:rsid w:val="00B343AD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7F38"/>
    <w:rsid w:val="00C429C3"/>
    <w:rsid w:val="00C56BE0"/>
    <w:rsid w:val="00C6295E"/>
    <w:rsid w:val="00C64E99"/>
    <w:rsid w:val="00C92977"/>
    <w:rsid w:val="00CA2E61"/>
    <w:rsid w:val="00CA5510"/>
    <w:rsid w:val="00CB1374"/>
    <w:rsid w:val="00CD591B"/>
    <w:rsid w:val="00D01E23"/>
    <w:rsid w:val="00D05FFF"/>
    <w:rsid w:val="00D46883"/>
    <w:rsid w:val="00D53AEB"/>
    <w:rsid w:val="00D54317"/>
    <w:rsid w:val="00D568C3"/>
    <w:rsid w:val="00DB6F04"/>
    <w:rsid w:val="00DC2045"/>
    <w:rsid w:val="00DC56C4"/>
    <w:rsid w:val="00DD4053"/>
    <w:rsid w:val="00DD4AA0"/>
    <w:rsid w:val="00DD6048"/>
    <w:rsid w:val="00DE2DE8"/>
    <w:rsid w:val="00DF0E6A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D40AC"/>
    <w:rsid w:val="00EE7443"/>
    <w:rsid w:val="00F01BBB"/>
    <w:rsid w:val="00F050D1"/>
    <w:rsid w:val="00F05CCD"/>
    <w:rsid w:val="00F061EA"/>
    <w:rsid w:val="00F3626B"/>
    <w:rsid w:val="00F620CD"/>
    <w:rsid w:val="00F733C8"/>
    <w:rsid w:val="00F73D49"/>
    <w:rsid w:val="00FA1CFF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</Words>
  <Characters>673</Characters>
  <Application>Microsoft Office Word</Application>
  <DocSecurity>0</DocSecurity>
  <Lines>5</Lines>
  <Paragraphs>1</Paragraphs>
  <ScaleCrop>false</ScaleCrop>
  <Company>HP Inc.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112</cp:revision>
  <cp:lastPrinted>2020-04-24T02:27:00Z</cp:lastPrinted>
  <dcterms:created xsi:type="dcterms:W3CDTF">2020-04-23T08:17:00Z</dcterms:created>
  <dcterms:modified xsi:type="dcterms:W3CDTF">2020-10-23T00:35:00Z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