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39" w:rsidRDefault="00421C39" w:rsidP="00421C39">
      <w:pPr>
        <w:widowControl/>
        <w:snapToGrid w:val="0"/>
        <w:spacing w:line="500" w:lineRule="exact"/>
        <w:jc w:val="left"/>
        <w:rPr>
          <w:rFonts w:ascii="黑体" w:eastAsia="黑体" w:hAnsi="黑体" w:cs="Times New Roman"/>
          <w:bCs/>
          <w:kern w:val="44"/>
          <w:sz w:val="32"/>
          <w:szCs w:val="32"/>
        </w:rPr>
      </w:pPr>
      <w:r>
        <w:rPr>
          <w:rFonts w:ascii="黑体" w:eastAsia="黑体" w:hAnsi="黑体" w:cs="Times New Roman"/>
          <w:bCs/>
          <w:kern w:val="44"/>
          <w:sz w:val="32"/>
          <w:szCs w:val="32"/>
        </w:rPr>
        <w:t>附件1：</w:t>
      </w:r>
    </w:p>
    <w:p w:rsidR="00421C39" w:rsidRDefault="00421C39" w:rsidP="00421C39">
      <w:pPr>
        <w:widowControl/>
        <w:snapToGrid w:val="0"/>
        <w:spacing w:line="500" w:lineRule="exact"/>
        <w:jc w:val="center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第二十五期债券交易员</w:t>
      </w:r>
      <w:r>
        <w:rPr>
          <w:rFonts w:ascii="Times New Roman" w:eastAsia="黑体" w:hAnsi="黑体" w:cs="Times New Roman"/>
          <w:bCs/>
          <w:kern w:val="44"/>
          <w:sz w:val="32"/>
          <w:szCs w:val="32"/>
        </w:rPr>
        <w:t>培训</w:t>
      </w:r>
      <w:r>
        <w:rPr>
          <w:rFonts w:ascii="Times New Roman" w:eastAsia="黑体" w:hAnsi="黑体" w:cs="Times New Roman" w:hint="eastAsia"/>
          <w:bCs/>
          <w:kern w:val="44"/>
          <w:sz w:val="32"/>
          <w:szCs w:val="32"/>
        </w:rPr>
        <w:t>课程表</w:t>
      </w:r>
    </w:p>
    <w:tbl>
      <w:tblPr>
        <w:tblpPr w:leftFromText="180" w:rightFromText="180" w:horzAnchor="margin" w:tblpY="1065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0"/>
        <w:gridCol w:w="6902"/>
      </w:tblGrid>
      <w:tr w:rsidR="00421C39" w:rsidTr="001144D1">
        <w:trPr>
          <w:trHeight w:val="439"/>
        </w:trPr>
        <w:tc>
          <w:tcPr>
            <w:tcW w:w="1570" w:type="dxa"/>
            <w:shd w:val="clear" w:color="auto" w:fill="264E84"/>
            <w:vAlign w:val="center"/>
          </w:tcPr>
          <w:p w:rsidR="00421C39" w:rsidRDefault="00421C39" w:rsidP="001144D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  <w:t>时间</w:t>
            </w:r>
          </w:p>
        </w:tc>
        <w:tc>
          <w:tcPr>
            <w:tcW w:w="6902" w:type="dxa"/>
            <w:shd w:val="clear" w:color="auto" w:fill="264E84"/>
            <w:vAlign w:val="center"/>
          </w:tcPr>
          <w:p w:rsidR="00421C39" w:rsidRDefault="00421C39" w:rsidP="001144D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  <w:t>课程内容</w:t>
            </w:r>
          </w:p>
        </w:tc>
      </w:tr>
      <w:tr w:rsidR="00421C39" w:rsidTr="001144D1">
        <w:trPr>
          <w:trHeight w:val="439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421C39" w:rsidRPr="000F52B9" w:rsidRDefault="00421C39" w:rsidP="001144D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1F497D" w:themeColor="text2"/>
                <w:sz w:val="24"/>
              </w:rPr>
            </w:pPr>
            <w:r w:rsidRPr="000F52B9">
              <w:rPr>
                <w:rFonts w:ascii="Times New Roman" w:eastAsia="仿宋_GB2312" w:hAnsi="Times New Roman" w:cs="Times New Roman" w:hint="eastAsia"/>
                <w:b/>
                <w:bCs/>
                <w:color w:val="1F497D" w:themeColor="text2"/>
                <w:sz w:val="24"/>
              </w:rPr>
              <w:t>12</w:t>
            </w:r>
            <w:r w:rsidRPr="000F52B9">
              <w:rPr>
                <w:rFonts w:ascii="Times New Roman" w:eastAsia="仿宋_GB2312" w:hAnsi="Times New Roman" w:cs="Times New Roman" w:hint="eastAsia"/>
                <w:b/>
                <w:bCs/>
                <w:color w:val="1F497D" w:themeColor="text2"/>
                <w:sz w:val="24"/>
              </w:rPr>
              <w:t>月</w:t>
            </w:r>
            <w:r w:rsidRPr="000F52B9">
              <w:rPr>
                <w:rFonts w:ascii="Times New Roman" w:eastAsia="仿宋_GB2312" w:hAnsi="Times New Roman" w:cs="Times New Roman" w:hint="eastAsia"/>
                <w:b/>
                <w:bCs/>
                <w:color w:val="1F497D" w:themeColor="text2"/>
                <w:sz w:val="24"/>
              </w:rPr>
              <w:t>16</w:t>
            </w:r>
            <w:r w:rsidRPr="000F52B9">
              <w:rPr>
                <w:rFonts w:ascii="Times New Roman" w:eastAsia="仿宋_GB2312" w:hAnsi="Times New Roman" w:cs="Times New Roman" w:hint="eastAsia"/>
                <w:b/>
                <w:bCs/>
                <w:color w:val="1F497D" w:themeColor="text2"/>
                <w:sz w:val="24"/>
              </w:rPr>
              <w:t>日（星期一）</w:t>
            </w:r>
          </w:p>
        </w:tc>
      </w:tr>
      <w:tr w:rsidR="00421C39" w:rsidTr="001144D1">
        <w:trPr>
          <w:trHeight w:val="397"/>
        </w:trPr>
        <w:tc>
          <w:tcPr>
            <w:tcW w:w="1570" w:type="dxa"/>
            <w:shd w:val="clear" w:color="auto" w:fill="auto"/>
            <w:vAlign w:val="center"/>
          </w:tcPr>
          <w:p w:rsidR="00421C39" w:rsidRPr="00D61086" w:rsidRDefault="00421C39" w:rsidP="001144D1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09:00</w:t>
            </w:r>
            <w:r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10:20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421C39" w:rsidRPr="000F52B9" w:rsidRDefault="00421C39" w:rsidP="001144D1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0F52B9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上交所债券市场概况、</w:t>
            </w:r>
            <w:r w:rsidRPr="000F52B9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产品业务及</w:t>
            </w:r>
            <w:r w:rsidRPr="000F52B9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准入体系</w:t>
            </w:r>
          </w:p>
        </w:tc>
      </w:tr>
      <w:tr w:rsidR="00421C39" w:rsidTr="001144D1">
        <w:trPr>
          <w:trHeight w:val="397"/>
        </w:trPr>
        <w:tc>
          <w:tcPr>
            <w:tcW w:w="1570" w:type="dxa"/>
            <w:shd w:val="clear" w:color="auto" w:fill="auto"/>
            <w:vAlign w:val="center"/>
          </w:tcPr>
          <w:p w:rsidR="00421C39" w:rsidRPr="00D61086" w:rsidRDefault="00421C39" w:rsidP="001144D1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10:20</w:t>
            </w:r>
            <w:r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11:20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421C39" w:rsidRPr="000F52B9" w:rsidRDefault="00421C39" w:rsidP="001144D1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0F52B9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上交所</w:t>
            </w:r>
            <w:r w:rsidRPr="000F52B9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债券现券交易规则</w:t>
            </w:r>
          </w:p>
        </w:tc>
      </w:tr>
      <w:tr w:rsidR="00421C39" w:rsidTr="001144D1">
        <w:trPr>
          <w:trHeight w:val="397"/>
        </w:trPr>
        <w:tc>
          <w:tcPr>
            <w:tcW w:w="1570" w:type="dxa"/>
            <w:shd w:val="clear" w:color="auto" w:fill="auto"/>
            <w:vAlign w:val="center"/>
          </w:tcPr>
          <w:p w:rsidR="00421C39" w:rsidRPr="00D61086" w:rsidRDefault="00421C39" w:rsidP="001144D1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D61086"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1:20-12:00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421C39" w:rsidRPr="000F52B9" w:rsidRDefault="00421C39" w:rsidP="001144D1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0F52B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上交所债券质押式回购交易规则</w:t>
            </w:r>
          </w:p>
        </w:tc>
      </w:tr>
      <w:tr w:rsidR="00421C39" w:rsidRPr="00F60208" w:rsidTr="001144D1">
        <w:trPr>
          <w:trHeight w:val="450"/>
        </w:trPr>
        <w:tc>
          <w:tcPr>
            <w:tcW w:w="1570" w:type="dxa"/>
            <w:shd w:val="clear" w:color="auto" w:fill="auto"/>
            <w:vAlign w:val="center"/>
          </w:tcPr>
          <w:p w:rsidR="00421C39" w:rsidRPr="00D61086" w:rsidRDefault="00421C39" w:rsidP="001144D1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  <w:r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00</w:t>
            </w:r>
            <w:r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5:00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421C39" w:rsidRPr="000F52B9" w:rsidRDefault="00421C39" w:rsidP="001144D1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0F52B9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上交所债券协议回购及三方回购交易规则</w:t>
            </w:r>
          </w:p>
        </w:tc>
      </w:tr>
      <w:tr w:rsidR="00421C39" w:rsidTr="001144D1">
        <w:trPr>
          <w:trHeight w:val="450"/>
        </w:trPr>
        <w:tc>
          <w:tcPr>
            <w:tcW w:w="1570" w:type="dxa"/>
            <w:shd w:val="clear" w:color="auto" w:fill="auto"/>
            <w:vAlign w:val="center"/>
          </w:tcPr>
          <w:p w:rsidR="00421C39" w:rsidRPr="007A203E" w:rsidRDefault="00421C39" w:rsidP="001144D1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7A203E"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 w:rsidRPr="007A203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5:00-15:30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421C39" w:rsidRPr="000F52B9" w:rsidRDefault="00421C39" w:rsidP="001144D1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0F52B9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上交所债券交易风险监测及管理</w:t>
            </w:r>
          </w:p>
        </w:tc>
      </w:tr>
      <w:tr w:rsidR="00421C39" w:rsidTr="001144D1">
        <w:trPr>
          <w:trHeight w:val="450"/>
        </w:trPr>
        <w:tc>
          <w:tcPr>
            <w:tcW w:w="1570" w:type="dxa"/>
            <w:shd w:val="clear" w:color="auto" w:fill="auto"/>
            <w:vAlign w:val="center"/>
          </w:tcPr>
          <w:p w:rsidR="00421C39" w:rsidRPr="00ED5F72" w:rsidRDefault="00421C39" w:rsidP="001144D1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ED5F7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15:30-17:00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421C39" w:rsidRPr="000F52B9" w:rsidRDefault="00421C39" w:rsidP="001144D1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0F52B9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上交所债券及回购结算规则介绍</w:t>
            </w:r>
          </w:p>
        </w:tc>
      </w:tr>
      <w:tr w:rsidR="00421C39" w:rsidTr="001144D1">
        <w:trPr>
          <w:trHeight w:val="450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421C39" w:rsidRPr="000F52B9" w:rsidRDefault="00421C39" w:rsidP="001144D1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52B9">
              <w:rPr>
                <w:rFonts w:ascii="Times New Roman" w:eastAsia="仿宋_GB2312" w:hAnsi="Times New Roman" w:cs="Times New Roman" w:hint="eastAsia"/>
                <w:b/>
                <w:bCs/>
                <w:color w:val="1F497D" w:themeColor="text2"/>
                <w:sz w:val="24"/>
              </w:rPr>
              <w:t>12</w:t>
            </w:r>
            <w:r w:rsidRPr="000F52B9">
              <w:rPr>
                <w:rFonts w:ascii="Times New Roman" w:eastAsia="仿宋_GB2312" w:hAnsi="Times New Roman" w:cs="Times New Roman" w:hint="eastAsia"/>
                <w:b/>
                <w:bCs/>
                <w:color w:val="1F497D" w:themeColor="text2"/>
                <w:sz w:val="24"/>
              </w:rPr>
              <w:t>月</w:t>
            </w:r>
            <w:r w:rsidRPr="000F52B9">
              <w:rPr>
                <w:rFonts w:ascii="Times New Roman" w:eastAsia="仿宋_GB2312" w:hAnsi="Times New Roman" w:cs="Times New Roman" w:hint="eastAsia"/>
                <w:b/>
                <w:bCs/>
                <w:color w:val="1F497D" w:themeColor="text2"/>
                <w:sz w:val="24"/>
              </w:rPr>
              <w:t>17</w:t>
            </w:r>
            <w:r w:rsidRPr="000F52B9">
              <w:rPr>
                <w:rFonts w:ascii="Times New Roman" w:eastAsia="仿宋_GB2312" w:hAnsi="Times New Roman" w:cs="Times New Roman" w:hint="eastAsia"/>
                <w:b/>
                <w:bCs/>
                <w:color w:val="1F497D" w:themeColor="text2"/>
                <w:sz w:val="24"/>
              </w:rPr>
              <w:t>日（星期二）</w:t>
            </w:r>
          </w:p>
        </w:tc>
      </w:tr>
      <w:tr w:rsidR="00421C39" w:rsidTr="001144D1">
        <w:trPr>
          <w:trHeight w:val="450"/>
        </w:trPr>
        <w:tc>
          <w:tcPr>
            <w:tcW w:w="1570" w:type="dxa"/>
            <w:shd w:val="clear" w:color="auto" w:fill="auto"/>
            <w:vAlign w:val="center"/>
          </w:tcPr>
          <w:p w:rsidR="00421C39" w:rsidRPr="00D61086" w:rsidRDefault="00421C39" w:rsidP="001144D1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9:00-9:40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421C39" w:rsidRPr="000F52B9" w:rsidRDefault="00421C39" w:rsidP="001144D1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0F52B9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上交所固定收益平台技术系统介绍</w:t>
            </w:r>
          </w:p>
        </w:tc>
      </w:tr>
      <w:tr w:rsidR="00421C39" w:rsidTr="001144D1">
        <w:trPr>
          <w:trHeight w:val="450"/>
        </w:trPr>
        <w:tc>
          <w:tcPr>
            <w:tcW w:w="1570" w:type="dxa"/>
            <w:shd w:val="clear" w:color="auto" w:fill="auto"/>
            <w:vAlign w:val="center"/>
          </w:tcPr>
          <w:p w:rsidR="00421C39" w:rsidRDefault="00421C39" w:rsidP="001144D1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9:40-10:40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421C39" w:rsidRPr="000F52B9" w:rsidRDefault="00421C39" w:rsidP="001144D1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0F52B9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上交所担保品处置平台及债券借贷业务介绍</w:t>
            </w:r>
          </w:p>
        </w:tc>
      </w:tr>
      <w:tr w:rsidR="00421C39" w:rsidTr="001144D1">
        <w:trPr>
          <w:trHeight w:val="450"/>
        </w:trPr>
        <w:tc>
          <w:tcPr>
            <w:tcW w:w="1570" w:type="dxa"/>
            <w:shd w:val="clear" w:color="auto" w:fill="auto"/>
            <w:vAlign w:val="center"/>
          </w:tcPr>
          <w:p w:rsidR="00421C39" w:rsidRPr="00D61086" w:rsidRDefault="00421C39" w:rsidP="001144D1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10:40</w:t>
            </w:r>
            <w:r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Pr="00D61086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421C39" w:rsidRPr="000F52B9" w:rsidRDefault="00421C39" w:rsidP="001144D1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0F52B9">
              <w:rPr>
                <w:rFonts w:ascii="Times New Roman" w:eastAsia="楷体" w:hAnsi="Times New Roman" w:cs="Times New Roman"/>
                <w:sz w:val="24"/>
                <w:szCs w:val="24"/>
              </w:rPr>
              <w:t>上交</w:t>
            </w:r>
            <w:proofErr w:type="gramStart"/>
            <w:r w:rsidRPr="000F52B9">
              <w:rPr>
                <w:rFonts w:ascii="Times New Roman" w:eastAsia="楷体" w:hAnsi="Times New Roman" w:cs="Times New Roman"/>
                <w:sz w:val="24"/>
                <w:szCs w:val="24"/>
              </w:rPr>
              <w:t>所</w:t>
            </w:r>
            <w:r w:rsidRPr="000F52B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利率债</w:t>
            </w:r>
            <w:proofErr w:type="gramEnd"/>
            <w:r w:rsidRPr="000F52B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招标发行业务介绍</w:t>
            </w:r>
          </w:p>
        </w:tc>
      </w:tr>
      <w:tr w:rsidR="00421C39" w:rsidTr="001144D1">
        <w:trPr>
          <w:trHeight w:val="450"/>
        </w:trPr>
        <w:tc>
          <w:tcPr>
            <w:tcW w:w="1570" w:type="dxa"/>
            <w:shd w:val="clear" w:color="auto" w:fill="auto"/>
            <w:vAlign w:val="center"/>
          </w:tcPr>
          <w:p w:rsidR="00421C39" w:rsidRPr="00D61086" w:rsidRDefault="00421C39" w:rsidP="001144D1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14:00-15</w:t>
            </w:r>
            <w:r w:rsidRPr="00D61086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421C39" w:rsidRPr="000F52B9" w:rsidRDefault="00421C39" w:rsidP="001144D1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0F52B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上交所公司债及</w:t>
            </w:r>
            <w:r w:rsidRPr="000F52B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ABS</w:t>
            </w:r>
            <w:r w:rsidRPr="000F52B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发行业务介绍</w:t>
            </w:r>
          </w:p>
        </w:tc>
      </w:tr>
      <w:tr w:rsidR="00421C39" w:rsidTr="001144D1">
        <w:trPr>
          <w:trHeight w:val="450"/>
        </w:trPr>
        <w:tc>
          <w:tcPr>
            <w:tcW w:w="1570" w:type="dxa"/>
            <w:shd w:val="clear" w:color="auto" w:fill="auto"/>
            <w:vAlign w:val="center"/>
          </w:tcPr>
          <w:p w:rsidR="00421C39" w:rsidRPr="00B95626" w:rsidRDefault="00421C39" w:rsidP="001144D1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B95626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15:00-16:00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421C39" w:rsidRPr="000F52B9" w:rsidRDefault="00421C39" w:rsidP="001144D1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0F52B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上交所存续期监管体系介绍</w:t>
            </w:r>
          </w:p>
        </w:tc>
      </w:tr>
      <w:tr w:rsidR="00421C39" w:rsidTr="001144D1">
        <w:trPr>
          <w:trHeight w:val="450"/>
        </w:trPr>
        <w:tc>
          <w:tcPr>
            <w:tcW w:w="1570" w:type="dxa"/>
            <w:shd w:val="clear" w:color="auto" w:fill="auto"/>
            <w:vAlign w:val="center"/>
          </w:tcPr>
          <w:p w:rsidR="00421C39" w:rsidRPr="00B95626" w:rsidRDefault="00421C39" w:rsidP="001144D1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16:00-17</w:t>
            </w:r>
            <w:r w:rsidRPr="00B95626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421C39" w:rsidRPr="000F52B9" w:rsidRDefault="00421C39" w:rsidP="001144D1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0F52B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中证收益率曲线、债券估值及评级介绍</w:t>
            </w:r>
          </w:p>
        </w:tc>
      </w:tr>
      <w:tr w:rsidR="00421C39" w:rsidTr="001144D1">
        <w:trPr>
          <w:trHeight w:val="450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421C39" w:rsidRPr="000F52B9" w:rsidRDefault="00421C39" w:rsidP="001144D1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52B9">
              <w:rPr>
                <w:rFonts w:ascii="Times New Roman" w:eastAsia="仿宋_GB2312" w:hAnsi="Times New Roman" w:cs="Times New Roman" w:hint="eastAsia"/>
                <w:b/>
                <w:bCs/>
                <w:color w:val="1F497D" w:themeColor="text2"/>
                <w:sz w:val="24"/>
              </w:rPr>
              <w:t>12</w:t>
            </w:r>
            <w:r w:rsidRPr="000F52B9">
              <w:rPr>
                <w:rFonts w:ascii="Times New Roman" w:eastAsia="仿宋_GB2312" w:hAnsi="Times New Roman" w:cs="Times New Roman" w:hint="eastAsia"/>
                <w:b/>
                <w:bCs/>
                <w:color w:val="1F497D" w:themeColor="text2"/>
                <w:sz w:val="24"/>
              </w:rPr>
              <w:t>月</w:t>
            </w:r>
            <w:r w:rsidRPr="000F52B9">
              <w:rPr>
                <w:rFonts w:ascii="Times New Roman" w:eastAsia="仿宋_GB2312" w:hAnsi="Times New Roman" w:cs="Times New Roman" w:hint="eastAsia"/>
                <w:b/>
                <w:bCs/>
                <w:color w:val="1F497D" w:themeColor="text2"/>
                <w:sz w:val="24"/>
              </w:rPr>
              <w:t>18</w:t>
            </w:r>
            <w:r w:rsidRPr="000F52B9">
              <w:rPr>
                <w:rFonts w:ascii="Times New Roman" w:eastAsia="仿宋_GB2312" w:hAnsi="Times New Roman" w:cs="Times New Roman" w:hint="eastAsia"/>
                <w:b/>
                <w:bCs/>
                <w:color w:val="1F497D" w:themeColor="text2"/>
                <w:sz w:val="24"/>
              </w:rPr>
              <w:t>日（星期三）</w:t>
            </w:r>
          </w:p>
        </w:tc>
      </w:tr>
      <w:tr w:rsidR="00421C39" w:rsidTr="001144D1">
        <w:trPr>
          <w:trHeight w:val="450"/>
        </w:trPr>
        <w:tc>
          <w:tcPr>
            <w:tcW w:w="1570" w:type="dxa"/>
            <w:shd w:val="clear" w:color="auto" w:fill="auto"/>
            <w:vAlign w:val="center"/>
          </w:tcPr>
          <w:p w:rsidR="00421C39" w:rsidRPr="00D61086" w:rsidRDefault="00421C39" w:rsidP="001144D1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9:00-10:00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421C39" w:rsidRPr="000F52B9" w:rsidRDefault="00421C39" w:rsidP="001144D1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0F52B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上交所债券</w:t>
            </w:r>
            <w:r w:rsidRPr="000F52B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ETF</w:t>
            </w:r>
            <w:r w:rsidRPr="000F52B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介绍</w:t>
            </w:r>
          </w:p>
        </w:tc>
      </w:tr>
      <w:tr w:rsidR="00421C39" w:rsidTr="001144D1">
        <w:trPr>
          <w:trHeight w:val="450"/>
        </w:trPr>
        <w:tc>
          <w:tcPr>
            <w:tcW w:w="1570" w:type="dxa"/>
            <w:shd w:val="clear" w:color="auto" w:fill="auto"/>
            <w:vAlign w:val="center"/>
          </w:tcPr>
          <w:p w:rsidR="00421C39" w:rsidRPr="00EE1560" w:rsidRDefault="00421C39" w:rsidP="001144D1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EE1560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10:00-11:40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421C39" w:rsidRPr="000F52B9" w:rsidRDefault="00421C39" w:rsidP="001144D1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0F52B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债券市场宏观及行业形势分析</w:t>
            </w:r>
          </w:p>
        </w:tc>
      </w:tr>
      <w:tr w:rsidR="00421C39" w:rsidTr="001144D1">
        <w:trPr>
          <w:trHeight w:val="450"/>
        </w:trPr>
        <w:tc>
          <w:tcPr>
            <w:tcW w:w="1570" w:type="dxa"/>
            <w:shd w:val="clear" w:color="auto" w:fill="auto"/>
            <w:vAlign w:val="center"/>
          </w:tcPr>
          <w:p w:rsidR="00421C39" w:rsidRPr="00D61086" w:rsidRDefault="00421C39" w:rsidP="001144D1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D61086"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 w:rsidRPr="00D61086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4</w:t>
            </w:r>
            <w:r w:rsidRPr="00D61086">
              <w:rPr>
                <w:rFonts w:ascii="Times New Roman" w:eastAsia="楷体" w:hAnsi="Times New Roman" w:cs="Times New Roman"/>
                <w:sz w:val="24"/>
                <w:szCs w:val="24"/>
              </w:rPr>
              <w:t>:</w:t>
            </w:r>
            <w:r w:rsidRPr="00D61086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00</w:t>
            </w:r>
            <w:r w:rsidRPr="00D61086">
              <w:rPr>
                <w:rFonts w:ascii="Times New Roman" w:eastAsia="楷体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6</w:t>
            </w:r>
            <w:r w:rsidRPr="00D61086">
              <w:rPr>
                <w:rFonts w:ascii="Times New Roman" w:eastAsia="楷体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</w:t>
            </w:r>
            <w:r w:rsidRPr="00D61086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421C39" w:rsidRPr="000F52B9" w:rsidRDefault="00421C39" w:rsidP="001144D1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0F52B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信用债投资交易策略分析</w:t>
            </w:r>
          </w:p>
        </w:tc>
      </w:tr>
      <w:tr w:rsidR="00421C39" w:rsidTr="001144D1">
        <w:trPr>
          <w:trHeight w:val="450"/>
        </w:trPr>
        <w:tc>
          <w:tcPr>
            <w:tcW w:w="1570" w:type="dxa"/>
            <w:shd w:val="clear" w:color="auto" w:fill="auto"/>
            <w:vAlign w:val="center"/>
          </w:tcPr>
          <w:p w:rsidR="00421C39" w:rsidRPr="00D61086" w:rsidRDefault="00421C39" w:rsidP="001144D1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16:00-17:30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421C39" w:rsidRPr="000F52B9" w:rsidRDefault="00421C39" w:rsidP="001144D1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0F52B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小组圆桌讨论</w:t>
            </w:r>
          </w:p>
        </w:tc>
      </w:tr>
      <w:tr w:rsidR="00421C39" w:rsidTr="001144D1">
        <w:trPr>
          <w:trHeight w:val="450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421C39" w:rsidRPr="000F52B9" w:rsidRDefault="00421C39" w:rsidP="001144D1">
            <w:pPr>
              <w:adjustRightInd w:val="0"/>
              <w:snapToGrid w:val="0"/>
              <w:ind w:firstLineChars="1200" w:firstLine="2891"/>
              <w:rPr>
                <w:rFonts w:ascii="Times New Roman" w:eastAsia="楷体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0F52B9">
              <w:rPr>
                <w:rFonts w:ascii="Times New Roman" w:eastAsia="仿宋_GB2312" w:hAnsi="Times New Roman" w:cs="Times New Roman" w:hint="eastAsia"/>
                <w:b/>
                <w:bCs/>
                <w:color w:val="1F497D" w:themeColor="text2"/>
                <w:sz w:val="24"/>
              </w:rPr>
              <w:t>12</w:t>
            </w:r>
            <w:r w:rsidRPr="000F52B9">
              <w:rPr>
                <w:rFonts w:ascii="Times New Roman" w:eastAsia="仿宋_GB2312" w:hAnsi="Times New Roman" w:cs="Times New Roman" w:hint="eastAsia"/>
                <w:b/>
                <w:bCs/>
                <w:color w:val="1F497D" w:themeColor="text2"/>
                <w:sz w:val="24"/>
              </w:rPr>
              <w:t>月</w:t>
            </w:r>
            <w:r w:rsidRPr="000F52B9">
              <w:rPr>
                <w:rFonts w:ascii="Times New Roman" w:eastAsia="仿宋_GB2312" w:hAnsi="Times New Roman" w:cs="Times New Roman" w:hint="eastAsia"/>
                <w:b/>
                <w:bCs/>
                <w:color w:val="1F497D" w:themeColor="text2"/>
                <w:sz w:val="24"/>
              </w:rPr>
              <w:t>19</w:t>
            </w:r>
            <w:r w:rsidRPr="000F52B9">
              <w:rPr>
                <w:rFonts w:ascii="Times New Roman" w:eastAsia="仿宋_GB2312" w:hAnsi="Times New Roman" w:cs="Times New Roman" w:hint="eastAsia"/>
                <w:b/>
                <w:bCs/>
                <w:color w:val="1F497D" w:themeColor="text2"/>
                <w:sz w:val="24"/>
              </w:rPr>
              <w:t>日（星期四）</w:t>
            </w:r>
          </w:p>
        </w:tc>
      </w:tr>
      <w:tr w:rsidR="00421C39" w:rsidTr="001144D1">
        <w:trPr>
          <w:trHeight w:val="450"/>
        </w:trPr>
        <w:tc>
          <w:tcPr>
            <w:tcW w:w="1570" w:type="dxa"/>
            <w:shd w:val="clear" w:color="auto" w:fill="auto"/>
            <w:vAlign w:val="center"/>
          </w:tcPr>
          <w:p w:rsidR="00421C39" w:rsidRDefault="00421C39" w:rsidP="001144D1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9:00-9:30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421C39" w:rsidRPr="000F52B9" w:rsidRDefault="00421C39" w:rsidP="001144D1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0F52B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债券经纪业务介绍</w:t>
            </w:r>
          </w:p>
        </w:tc>
      </w:tr>
      <w:tr w:rsidR="00421C39" w:rsidTr="001144D1">
        <w:trPr>
          <w:trHeight w:val="450"/>
        </w:trPr>
        <w:tc>
          <w:tcPr>
            <w:tcW w:w="1570" w:type="dxa"/>
            <w:shd w:val="clear" w:color="auto" w:fill="auto"/>
            <w:vAlign w:val="center"/>
          </w:tcPr>
          <w:p w:rsidR="00421C39" w:rsidRDefault="00421C39" w:rsidP="001144D1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9:30-10:30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421C39" w:rsidRPr="000F52B9" w:rsidRDefault="00421C39" w:rsidP="001144D1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0F52B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债券及回购交易实操分享</w:t>
            </w:r>
          </w:p>
        </w:tc>
      </w:tr>
      <w:tr w:rsidR="00421C39" w:rsidTr="001144D1">
        <w:trPr>
          <w:trHeight w:val="450"/>
        </w:trPr>
        <w:tc>
          <w:tcPr>
            <w:tcW w:w="1570" w:type="dxa"/>
            <w:shd w:val="clear" w:color="auto" w:fill="auto"/>
            <w:vAlign w:val="center"/>
          </w:tcPr>
          <w:p w:rsidR="00421C39" w:rsidRDefault="00421C39" w:rsidP="001144D1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10:30-11:30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421C39" w:rsidRPr="000F52B9" w:rsidRDefault="00421C39" w:rsidP="001144D1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0F52B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结业考试</w:t>
            </w:r>
          </w:p>
        </w:tc>
      </w:tr>
    </w:tbl>
    <w:p w:rsidR="00421C39" w:rsidRDefault="00421C39" w:rsidP="00421C39">
      <w:pPr>
        <w:widowControl/>
        <w:snapToGrid w:val="0"/>
        <w:spacing w:line="500" w:lineRule="exact"/>
        <w:ind w:firstLineChars="50" w:firstLine="160"/>
        <w:jc w:val="left"/>
        <w:rPr>
          <w:rFonts w:ascii="黑体" w:eastAsia="黑体" w:hAnsi="黑体" w:cs="Times New Roman"/>
          <w:bCs/>
          <w:kern w:val="44"/>
          <w:sz w:val="32"/>
          <w:szCs w:val="32"/>
        </w:rPr>
      </w:pPr>
    </w:p>
    <w:p w:rsidR="00421C39" w:rsidRPr="00876AF8" w:rsidRDefault="00421C39" w:rsidP="00421C39">
      <w:pPr>
        <w:widowControl/>
        <w:snapToGrid w:val="0"/>
        <w:spacing w:line="500" w:lineRule="exact"/>
        <w:ind w:firstLineChars="50" w:firstLine="160"/>
        <w:jc w:val="left"/>
        <w:rPr>
          <w:rFonts w:ascii="黑体" w:eastAsia="黑体" w:hAnsi="黑体" w:cs="Times New Roman"/>
          <w:bCs/>
          <w:kern w:val="44"/>
          <w:sz w:val="32"/>
          <w:szCs w:val="32"/>
        </w:rPr>
      </w:pPr>
    </w:p>
    <w:p w:rsidR="004D5E4B" w:rsidRDefault="00421C39"/>
    <w:sectPr w:rsidR="004D5E4B" w:rsidSect="00DA32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1C39"/>
    <w:rsid w:val="00115A71"/>
    <w:rsid w:val="00421C39"/>
    <w:rsid w:val="00DA323A"/>
    <w:rsid w:val="00DE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2019-11-18T03:09:00Z</dcterms:created>
  <dcterms:modified xsi:type="dcterms:W3CDTF">2019-11-18T03:09:00Z</dcterms:modified>
</cp:coreProperties>
</file>