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E1" w:rsidRPr="00A137C6" w:rsidRDefault="00D707E1" w:rsidP="00D707E1">
      <w:pPr>
        <w:rPr>
          <w:rFonts w:ascii="黑体" w:eastAsia="黑体" w:hAnsi="黑体"/>
          <w:sz w:val="32"/>
          <w:szCs w:val="32"/>
        </w:rPr>
      </w:pPr>
      <w:r w:rsidRPr="00A137C6">
        <w:rPr>
          <w:rFonts w:ascii="黑体" w:eastAsia="黑体" w:hAnsi="黑体" w:hint="eastAsia"/>
          <w:sz w:val="32"/>
          <w:szCs w:val="32"/>
        </w:rPr>
        <w:t>附件1：</w:t>
      </w:r>
    </w:p>
    <w:p w:rsidR="00D707E1" w:rsidRPr="00A06DDE" w:rsidRDefault="00D707E1" w:rsidP="00D707E1">
      <w:pPr>
        <w:spacing w:afterLines="50"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9B7AC2">
        <w:rPr>
          <w:rFonts w:ascii="黑体" w:eastAsia="黑体" w:hAnsi="黑体" w:hint="eastAsia"/>
          <w:b/>
          <w:sz w:val="32"/>
          <w:szCs w:val="32"/>
        </w:rPr>
        <w:t>上交所</w:t>
      </w:r>
      <w:r>
        <w:rPr>
          <w:rFonts w:ascii="黑体" w:eastAsia="黑体" w:hAnsi="黑体" w:hint="eastAsia"/>
          <w:b/>
          <w:sz w:val="32"/>
          <w:szCs w:val="32"/>
        </w:rPr>
        <w:t>第四期</w:t>
      </w:r>
      <w:r w:rsidRPr="009B7AC2">
        <w:rPr>
          <w:rFonts w:ascii="黑体" w:eastAsia="黑体" w:hAnsi="黑体" w:hint="eastAsia"/>
          <w:b/>
          <w:sz w:val="32"/>
          <w:szCs w:val="32"/>
        </w:rPr>
        <w:t>债券回购专题培训</w:t>
      </w:r>
      <w:r>
        <w:rPr>
          <w:rFonts w:ascii="黑体" w:eastAsia="黑体" w:hAnsi="黑体" w:hint="eastAsia"/>
          <w:b/>
          <w:sz w:val="32"/>
          <w:szCs w:val="32"/>
        </w:rPr>
        <w:t>课程表</w:t>
      </w:r>
    </w:p>
    <w:tbl>
      <w:tblPr>
        <w:tblW w:w="9206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1"/>
        <w:gridCol w:w="2835"/>
        <w:gridCol w:w="4460"/>
      </w:tblGrid>
      <w:tr w:rsidR="00D707E1" w:rsidRPr="00F10A6C" w:rsidTr="00F63ACA">
        <w:trPr>
          <w:trHeight w:val="840"/>
          <w:jc w:val="center"/>
        </w:trPr>
        <w:tc>
          <w:tcPr>
            <w:tcW w:w="1911" w:type="dxa"/>
            <w:tcBorders>
              <w:top w:val="single" w:sz="12" w:space="0" w:color="auto"/>
            </w:tcBorders>
            <w:vAlign w:val="center"/>
          </w:tcPr>
          <w:p w:rsidR="00D707E1" w:rsidRPr="00F10A6C" w:rsidRDefault="00D707E1" w:rsidP="00F63ACA"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D707E1" w:rsidRPr="00F10A6C" w:rsidRDefault="00D707E1" w:rsidP="00F63ACA"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4460" w:type="dxa"/>
            <w:tcBorders>
              <w:top w:val="single" w:sz="12" w:space="0" w:color="auto"/>
            </w:tcBorders>
            <w:vAlign w:val="center"/>
          </w:tcPr>
          <w:p w:rsidR="00D707E1" w:rsidRPr="00F10A6C" w:rsidRDefault="00D707E1" w:rsidP="00F63ACA"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课程内容</w:t>
            </w:r>
          </w:p>
        </w:tc>
      </w:tr>
      <w:tr w:rsidR="00D707E1" w:rsidRPr="00F10A6C" w:rsidTr="00F63ACA">
        <w:trPr>
          <w:trHeight w:val="840"/>
          <w:jc w:val="center"/>
        </w:trPr>
        <w:tc>
          <w:tcPr>
            <w:tcW w:w="1911" w:type="dxa"/>
            <w:vMerge w:val="restart"/>
            <w:vAlign w:val="center"/>
          </w:tcPr>
          <w:p w:rsidR="00D707E1" w:rsidRDefault="00D707E1" w:rsidP="00F63AC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日</w:t>
            </w:r>
          </w:p>
          <w:p w:rsidR="00D707E1" w:rsidRPr="00E06751" w:rsidRDefault="00D707E1" w:rsidP="00F63AC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（周五）</w:t>
            </w:r>
          </w:p>
        </w:tc>
        <w:tc>
          <w:tcPr>
            <w:tcW w:w="2835" w:type="dxa"/>
            <w:vAlign w:val="center"/>
          </w:tcPr>
          <w:p w:rsidR="00D707E1" w:rsidRPr="00EB4AB5" w:rsidRDefault="00D707E1" w:rsidP="00F63AC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09:00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—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460" w:type="dxa"/>
            <w:vAlign w:val="center"/>
          </w:tcPr>
          <w:p w:rsidR="00D707E1" w:rsidRPr="00EB4AB5" w:rsidRDefault="00D707E1" w:rsidP="00F63AC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债券市场宏观形势分析</w:t>
            </w:r>
          </w:p>
        </w:tc>
      </w:tr>
      <w:tr w:rsidR="00D707E1" w:rsidRPr="00F10A6C" w:rsidTr="00F63ACA">
        <w:trPr>
          <w:trHeight w:val="840"/>
          <w:jc w:val="center"/>
        </w:trPr>
        <w:tc>
          <w:tcPr>
            <w:tcW w:w="1911" w:type="dxa"/>
            <w:vMerge/>
          </w:tcPr>
          <w:p w:rsidR="00D707E1" w:rsidRPr="00E06751" w:rsidRDefault="00D707E1" w:rsidP="00F63AC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707E1" w:rsidRPr="00EB4AB5" w:rsidRDefault="00D707E1" w:rsidP="00F63AC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00-11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460" w:type="dxa"/>
            <w:vAlign w:val="center"/>
          </w:tcPr>
          <w:p w:rsidR="00D707E1" w:rsidRPr="00EB4AB5" w:rsidRDefault="00D707E1" w:rsidP="00F63AC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债券质押式回购业务介绍</w:t>
            </w:r>
          </w:p>
        </w:tc>
      </w:tr>
      <w:tr w:rsidR="00D707E1" w:rsidRPr="00F10A6C" w:rsidTr="00F63ACA">
        <w:trPr>
          <w:trHeight w:val="840"/>
          <w:jc w:val="center"/>
        </w:trPr>
        <w:tc>
          <w:tcPr>
            <w:tcW w:w="1911" w:type="dxa"/>
            <w:vMerge/>
          </w:tcPr>
          <w:p w:rsidR="00D707E1" w:rsidRPr="00E06751" w:rsidRDefault="00D707E1" w:rsidP="00F63AC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707E1" w:rsidRPr="00EB4AB5" w:rsidRDefault="00D707E1" w:rsidP="00F63AC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00-12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460" w:type="dxa"/>
            <w:vAlign w:val="center"/>
          </w:tcPr>
          <w:p w:rsidR="00D707E1" w:rsidRPr="00EB4AB5" w:rsidRDefault="00D707E1" w:rsidP="00F63AC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债券三方回购业务介绍</w:t>
            </w:r>
          </w:p>
        </w:tc>
      </w:tr>
      <w:tr w:rsidR="00D707E1" w:rsidRPr="00F10A6C" w:rsidTr="00F63ACA">
        <w:trPr>
          <w:trHeight w:val="840"/>
          <w:jc w:val="center"/>
        </w:trPr>
        <w:tc>
          <w:tcPr>
            <w:tcW w:w="1911" w:type="dxa"/>
            <w:vMerge/>
          </w:tcPr>
          <w:p w:rsidR="00D707E1" w:rsidRPr="00E06751" w:rsidRDefault="00D707E1" w:rsidP="00F63AC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707E1" w:rsidRPr="00EB4AB5" w:rsidRDefault="00D707E1" w:rsidP="00F63AC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00-13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460" w:type="dxa"/>
            <w:vAlign w:val="center"/>
          </w:tcPr>
          <w:p w:rsidR="00D707E1" w:rsidRPr="00EB4AB5" w:rsidRDefault="00D707E1" w:rsidP="00F63AC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午餐</w:t>
            </w:r>
          </w:p>
        </w:tc>
      </w:tr>
      <w:tr w:rsidR="00D707E1" w:rsidRPr="00F10A6C" w:rsidTr="00F63ACA">
        <w:trPr>
          <w:trHeight w:val="840"/>
          <w:jc w:val="center"/>
        </w:trPr>
        <w:tc>
          <w:tcPr>
            <w:tcW w:w="1911" w:type="dxa"/>
            <w:vMerge/>
          </w:tcPr>
          <w:p w:rsidR="00D707E1" w:rsidRPr="00E06751" w:rsidRDefault="00D707E1" w:rsidP="00F63AC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707E1" w:rsidRPr="00EB4AB5" w:rsidRDefault="00D707E1" w:rsidP="00F63AC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3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3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—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15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460" w:type="dxa"/>
            <w:vAlign w:val="center"/>
          </w:tcPr>
          <w:p w:rsidR="00D707E1" w:rsidRPr="00EB4AB5" w:rsidRDefault="00D707E1" w:rsidP="00F63AC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债券协议回购业务介绍</w:t>
            </w:r>
          </w:p>
        </w:tc>
      </w:tr>
      <w:tr w:rsidR="00D707E1" w:rsidRPr="00F10A6C" w:rsidTr="00F63ACA">
        <w:trPr>
          <w:trHeight w:val="840"/>
          <w:jc w:val="center"/>
        </w:trPr>
        <w:tc>
          <w:tcPr>
            <w:tcW w:w="1911" w:type="dxa"/>
            <w:vMerge/>
          </w:tcPr>
          <w:p w:rsidR="00D707E1" w:rsidRPr="00E06751" w:rsidRDefault="00D707E1" w:rsidP="00F63AC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707E1" w:rsidRPr="00EB4AB5" w:rsidRDefault="00D707E1" w:rsidP="00F63AC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5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—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6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460" w:type="dxa"/>
            <w:vAlign w:val="center"/>
          </w:tcPr>
          <w:p w:rsidR="00D707E1" w:rsidRPr="00EB4AB5" w:rsidRDefault="00D707E1" w:rsidP="00F63AC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债券回购结算业务介绍</w:t>
            </w:r>
          </w:p>
        </w:tc>
      </w:tr>
      <w:tr w:rsidR="00D707E1" w:rsidRPr="00F10A6C" w:rsidTr="00F63ACA">
        <w:trPr>
          <w:trHeight w:val="840"/>
          <w:jc w:val="center"/>
        </w:trPr>
        <w:tc>
          <w:tcPr>
            <w:tcW w:w="1911" w:type="dxa"/>
            <w:vMerge/>
          </w:tcPr>
          <w:p w:rsidR="00D707E1" w:rsidRPr="00E06751" w:rsidRDefault="00D707E1" w:rsidP="00F63AC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707E1" w:rsidRPr="00EB4AB5" w:rsidRDefault="00D707E1" w:rsidP="00F63AC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00-17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460" w:type="dxa"/>
            <w:vAlign w:val="center"/>
          </w:tcPr>
          <w:p w:rsidR="00D707E1" w:rsidRPr="00EB4AB5" w:rsidRDefault="00D707E1" w:rsidP="00F63ACA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债券回购技术系统介绍</w:t>
            </w:r>
          </w:p>
        </w:tc>
      </w:tr>
    </w:tbl>
    <w:p w:rsidR="00D707E1" w:rsidRPr="00EB4AB5" w:rsidRDefault="00D707E1" w:rsidP="00D707E1">
      <w:pPr>
        <w:spacing w:line="0" w:lineRule="atLeast"/>
        <w:rPr>
          <w:rFonts w:ascii="黑体" w:eastAsia="黑体" w:hAnsi="黑体"/>
          <w:color w:val="000000" w:themeColor="text1"/>
          <w:sz w:val="20"/>
          <w:szCs w:val="20"/>
        </w:rPr>
      </w:pPr>
      <w:r w:rsidRPr="00EB4AB5">
        <w:rPr>
          <w:rFonts w:ascii="黑体" w:eastAsia="黑体" w:hAnsi="黑体" w:hint="eastAsia"/>
          <w:color w:val="000000" w:themeColor="text1"/>
          <w:sz w:val="20"/>
          <w:szCs w:val="20"/>
        </w:rPr>
        <w:t>以培训时课程表为准。</w:t>
      </w:r>
    </w:p>
    <w:p w:rsidR="00D707E1" w:rsidRPr="00056696" w:rsidRDefault="00D707E1" w:rsidP="00D707E1">
      <w:pPr>
        <w:rPr>
          <w:rFonts w:ascii="仿宋" w:eastAsia="仿宋" w:hAnsi="仿宋"/>
          <w:sz w:val="30"/>
          <w:szCs w:val="30"/>
        </w:rPr>
      </w:pPr>
    </w:p>
    <w:p w:rsidR="00516642" w:rsidRPr="00D707E1" w:rsidRDefault="00BB1ADC" w:rsidP="00D707E1">
      <w:pPr>
        <w:rPr>
          <w:szCs w:val="32"/>
        </w:rPr>
      </w:pPr>
    </w:p>
    <w:sectPr w:rsidR="00516642" w:rsidRPr="00D707E1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ADC" w:rsidRDefault="00BB1ADC" w:rsidP="00990A80">
      <w:r>
        <w:separator/>
      </w:r>
    </w:p>
  </w:endnote>
  <w:endnote w:type="continuationSeparator" w:id="0">
    <w:p w:rsidR="00BB1ADC" w:rsidRDefault="00BB1ADC" w:rsidP="0099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ADC" w:rsidRDefault="00BB1ADC" w:rsidP="00990A80">
      <w:r>
        <w:separator/>
      </w:r>
    </w:p>
  </w:footnote>
  <w:footnote w:type="continuationSeparator" w:id="0">
    <w:p w:rsidR="00BB1ADC" w:rsidRDefault="00BB1ADC" w:rsidP="00990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A80"/>
    <w:rsid w:val="001103AA"/>
    <w:rsid w:val="00364591"/>
    <w:rsid w:val="0047259B"/>
    <w:rsid w:val="00482EC2"/>
    <w:rsid w:val="004A3037"/>
    <w:rsid w:val="005C4783"/>
    <w:rsid w:val="005D7388"/>
    <w:rsid w:val="00622E93"/>
    <w:rsid w:val="00737202"/>
    <w:rsid w:val="00777C8F"/>
    <w:rsid w:val="008D6355"/>
    <w:rsid w:val="00941C84"/>
    <w:rsid w:val="00990A80"/>
    <w:rsid w:val="009B2214"/>
    <w:rsid w:val="009E58FA"/>
    <w:rsid w:val="00AA4DBC"/>
    <w:rsid w:val="00AB6801"/>
    <w:rsid w:val="00B91B2F"/>
    <w:rsid w:val="00BB1ADC"/>
    <w:rsid w:val="00C11C3C"/>
    <w:rsid w:val="00CB3FA8"/>
    <w:rsid w:val="00D54412"/>
    <w:rsid w:val="00D7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A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A8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E58F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E58F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8</cp:revision>
  <dcterms:created xsi:type="dcterms:W3CDTF">2019-01-16T05:58:00Z</dcterms:created>
  <dcterms:modified xsi:type="dcterms:W3CDTF">2019-07-12T05:34:00Z</dcterms:modified>
</cp:coreProperties>
</file>