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6" w:rsidRDefault="001D62F6" w:rsidP="001D62F6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1D62F6" w:rsidRDefault="001D62F6" w:rsidP="001D62F6">
      <w:pPr>
        <w:widowControl/>
        <w:snapToGrid w:val="0"/>
        <w:spacing w:line="500" w:lineRule="exact"/>
        <w:jc w:val="center"/>
        <w:rPr>
          <w:rFonts w:ascii="Times New Roman" w:eastAsia="黑体" w:hAnsi="黑体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第十九期债券交易员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vertAnchor="page" w:horzAnchor="page" w:tblpXSpec="center" w:tblpY="306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6662"/>
      </w:tblGrid>
      <w:tr w:rsidR="001D62F6" w:rsidTr="006E1C03">
        <w:trPr>
          <w:trHeight w:val="439"/>
        </w:trPr>
        <w:tc>
          <w:tcPr>
            <w:tcW w:w="1951" w:type="dxa"/>
            <w:shd w:val="clear" w:color="auto" w:fill="264E84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6662" w:type="dxa"/>
            <w:shd w:val="clear" w:color="auto" w:fill="264E84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1D62F6" w:rsidTr="006E1C03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</w:tr>
      <w:tr w:rsidR="001D62F6" w:rsidTr="006E1C03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8:00-8:55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学员报到</w:t>
            </w:r>
          </w:p>
        </w:tc>
      </w:tr>
      <w:tr w:rsidR="001D62F6" w:rsidTr="006E1C03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D62F6" w:rsidRPr="00CA1728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0-10:</w:t>
            </w:r>
            <w:r w:rsidRPr="00CA172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Pr="00CA1728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1728">
              <w:rPr>
                <w:rFonts w:ascii="Times New Roman" w:eastAsia="楷体" w:hAnsi="Times New Roman" w:cs="Times New Roman"/>
                <w:sz w:val="24"/>
                <w:szCs w:val="24"/>
              </w:rPr>
              <w:t>债券市场宏观或行业形势分析</w:t>
            </w:r>
          </w:p>
        </w:tc>
      </w:tr>
      <w:tr w:rsidR="001D62F6" w:rsidTr="006E1C03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上交所债券市场概况、准入体系及交易流程</w:t>
            </w:r>
          </w:p>
        </w:tc>
      </w:tr>
      <w:tr w:rsidR="001D62F6" w:rsidTr="006E1C03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上交所债券市场账户开立、清算与结算路径开通及登记、托管、结算业务介绍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固定收益平台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STEP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协议报盘软件（</w:t>
            </w:r>
            <w:proofErr w:type="spellStart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EzDA</w:t>
            </w:r>
            <w:proofErr w:type="spellEnd"/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）介绍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16:00-17:00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上交所债券现券产品及其交易方式</w:t>
            </w:r>
          </w:p>
        </w:tc>
      </w:tr>
      <w:tr w:rsidR="001D62F6" w:rsidTr="006E1C03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D62F6" w:rsidTr="006E1C03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四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9:00-10:30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上交所债券回购交易方式与交易流程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交易方式与交易流程</w:t>
            </w:r>
          </w:p>
        </w:tc>
      </w:tr>
      <w:tr w:rsidR="001D62F6" w:rsidTr="006E1C03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  <w:r w:rsidRPr="00CF3B2F">
              <w:rPr>
                <w:rFonts w:ascii="Times New Roman" w:eastAsia="楷体" w:hAnsi="Times New Roman" w:cs="Times New Roman"/>
                <w:sz w:val="24"/>
                <w:szCs w:val="24"/>
              </w:rPr>
              <w:t>-15:</w:t>
            </w:r>
            <w:r w:rsidRPr="00CF3B2F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 w:rsidRPr="00CF3B2F"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上交所债券市场配套设施（行情、分销、中证指数、收益率、评级等）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小组交流及课题研讨</w:t>
            </w:r>
          </w:p>
        </w:tc>
      </w:tr>
      <w:tr w:rsidR="001D62F6" w:rsidTr="006E1C03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1D62F6" w:rsidTr="006E1C03">
        <w:trPr>
          <w:trHeight w:val="450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日（星期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五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）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上机培训与上机实操</w:t>
            </w:r>
          </w:p>
        </w:tc>
      </w:tr>
      <w:tr w:rsidR="001D62F6" w:rsidTr="006E1C03">
        <w:trPr>
          <w:trHeight w:val="39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午餐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上交所债券信息披露介绍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上交所债券交易风险管理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15:30-16:10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结业考试</w:t>
            </w:r>
          </w:p>
        </w:tc>
      </w:tr>
      <w:tr w:rsidR="001D62F6" w:rsidTr="006E1C03">
        <w:trPr>
          <w:trHeight w:val="450"/>
        </w:trPr>
        <w:tc>
          <w:tcPr>
            <w:tcW w:w="1951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62F6" w:rsidRDefault="001D62F6" w:rsidP="006E1C03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学员返程</w:t>
            </w:r>
          </w:p>
        </w:tc>
      </w:tr>
    </w:tbl>
    <w:p w:rsidR="001D62F6" w:rsidRDefault="001D62F6" w:rsidP="001D62F6">
      <w:pPr>
        <w:widowControl/>
        <w:snapToGrid w:val="0"/>
        <w:spacing w:line="500" w:lineRule="exact"/>
        <w:jc w:val="left"/>
        <w:rPr>
          <w:rFonts w:ascii="Times New Roman" w:eastAsia="黑体" w:hAnsi="黑体" w:cs="Times New Roman"/>
          <w:bCs/>
          <w:kern w:val="44"/>
          <w:sz w:val="32"/>
          <w:szCs w:val="32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>
        <w:rPr>
          <w:rFonts w:ascii="黑体" w:eastAsia="黑体" w:hAnsi="黑体" w:cs="Times New Roman" w:hint="eastAsia"/>
          <w:szCs w:val="21"/>
        </w:rPr>
        <w:t>姆</w:t>
      </w:r>
      <w:proofErr w:type="gramEnd"/>
      <w:r>
        <w:rPr>
          <w:rFonts w:ascii="黑体" w:eastAsia="黑体" w:hAnsi="黑体" w:cs="Times New Roman" w:hint="eastAsia"/>
          <w:szCs w:val="21"/>
        </w:rPr>
        <w:t>至尊豪</w:t>
      </w:r>
      <w:proofErr w:type="gramStart"/>
      <w:r>
        <w:rPr>
          <w:rFonts w:ascii="黑体" w:eastAsia="黑体" w:hAnsi="黑体" w:cs="Times New Roman" w:hint="eastAsia"/>
          <w:szCs w:val="21"/>
        </w:rPr>
        <w:t>廷</w:t>
      </w:r>
      <w:proofErr w:type="gramEnd"/>
      <w:r>
        <w:rPr>
          <w:rFonts w:ascii="黑体" w:eastAsia="黑体" w:hAnsi="黑体" w:cs="Times New Roman" w:hint="eastAsia"/>
          <w:szCs w:val="21"/>
        </w:rPr>
        <w:t xml:space="preserve">酒店（浦东大道2288号）三楼 </w:t>
      </w:r>
      <w:r w:rsidRPr="000B2580">
        <w:rPr>
          <w:rFonts w:ascii="黑体" w:eastAsia="黑体" w:hAnsi="黑体" w:cs="Times New Roman" w:hint="eastAsia"/>
          <w:szCs w:val="21"/>
        </w:rPr>
        <w:t>朗华廷</w:t>
      </w:r>
    </w:p>
    <w:p w:rsidR="001D62F6" w:rsidRDefault="001D62F6" w:rsidP="001D62F6">
      <w:pPr>
        <w:widowControl/>
        <w:snapToGrid w:val="0"/>
        <w:spacing w:line="500" w:lineRule="exact"/>
        <w:jc w:val="center"/>
        <w:rPr>
          <w:rFonts w:ascii="Times New Roman" w:eastAsia="黑体" w:hAnsi="黑体" w:cs="Times New Roman"/>
          <w:bCs/>
          <w:kern w:val="44"/>
          <w:sz w:val="32"/>
          <w:szCs w:val="32"/>
        </w:rPr>
      </w:pPr>
    </w:p>
    <w:p w:rsidR="006F57A5" w:rsidRPr="001D62F6" w:rsidRDefault="006F57A5"/>
    <w:sectPr w:rsidR="006F57A5" w:rsidRPr="001D62F6" w:rsidSect="006F5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D62F6"/>
    <w:rsid w:val="001D62F6"/>
    <w:rsid w:val="006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2018-12-18T07:38:00Z</dcterms:created>
  <dcterms:modified xsi:type="dcterms:W3CDTF">2018-12-18T07:39:00Z</dcterms:modified>
</cp:coreProperties>
</file>