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E9" w:rsidRDefault="004540E9" w:rsidP="004540E9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附件一：课程表</w:t>
      </w:r>
    </w:p>
    <w:p w:rsidR="004540E9" w:rsidRDefault="004540E9" w:rsidP="004540E9">
      <w:pPr>
        <w:spacing w:beforeLines="5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2018年第八期上市公司财务总监培训班</w:t>
      </w:r>
    </w:p>
    <w:p w:rsidR="004540E9" w:rsidRDefault="004540E9" w:rsidP="004540E9">
      <w:pPr>
        <w:spacing w:beforeLines="50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培训时间：2018年12月17日-18日</w:t>
      </w:r>
    </w:p>
    <w:p w:rsidR="004540E9" w:rsidRDefault="004540E9" w:rsidP="004540E9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培训地点：</w:t>
      </w:r>
      <w:r w:rsidRPr="00D45390">
        <w:rPr>
          <w:rFonts w:ascii="仿宋" w:eastAsia="仿宋" w:hAnsi="仿宋" w:cs="仿宋"/>
          <w:kern w:val="0"/>
          <w:sz w:val="28"/>
          <w:szCs w:val="28"/>
        </w:rPr>
        <w:t>西安大天</w:t>
      </w:r>
      <w:proofErr w:type="gramStart"/>
      <w:r w:rsidRPr="00D45390">
        <w:rPr>
          <w:rFonts w:ascii="仿宋" w:eastAsia="仿宋" w:hAnsi="仿宋" w:cs="仿宋"/>
          <w:kern w:val="0"/>
          <w:sz w:val="28"/>
          <w:szCs w:val="28"/>
        </w:rPr>
        <w:t>瑞斯丽酒店</w:t>
      </w:r>
      <w:proofErr w:type="gramEnd"/>
      <w:r w:rsidRPr="00D45390">
        <w:rPr>
          <w:rFonts w:ascii="仿宋" w:eastAsia="仿宋" w:hAnsi="仿宋" w:cs="仿宋"/>
          <w:kern w:val="0"/>
          <w:sz w:val="28"/>
          <w:szCs w:val="28"/>
        </w:rPr>
        <w:t>（</w:t>
      </w:r>
      <w:r w:rsidRPr="00D45390">
        <w:rPr>
          <w:rFonts w:ascii="仿宋" w:eastAsia="仿宋" w:hAnsi="仿宋" w:cs="仿宋" w:hint="eastAsia"/>
          <w:kern w:val="0"/>
          <w:sz w:val="28"/>
          <w:szCs w:val="28"/>
        </w:rPr>
        <w:t>高新区团结南路10号</w:t>
      </w:r>
      <w:r w:rsidRPr="00D45390">
        <w:rPr>
          <w:rFonts w:ascii="仿宋" w:eastAsia="仿宋" w:hAnsi="仿宋" w:cs="仿宋"/>
          <w:kern w:val="0"/>
          <w:sz w:val="28"/>
          <w:szCs w:val="28"/>
        </w:rPr>
        <w:t>）</w:t>
      </w:r>
    </w:p>
    <w:tbl>
      <w:tblPr>
        <w:tblStyle w:val="a3"/>
        <w:tblW w:w="8960" w:type="dxa"/>
        <w:jc w:val="center"/>
        <w:tblInd w:w="108" w:type="dxa"/>
        <w:tblLayout w:type="fixed"/>
        <w:tblLook w:val="04A0"/>
      </w:tblPr>
      <w:tblGrid>
        <w:gridCol w:w="1589"/>
        <w:gridCol w:w="7371"/>
      </w:tblGrid>
      <w:tr w:rsidR="004540E9" w:rsidTr="00EF4A82">
        <w:trPr>
          <w:trHeight w:val="447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 w:rsidR="004540E9" w:rsidRDefault="004540E9" w:rsidP="00EF4A82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 程 安 排</w:t>
            </w:r>
          </w:p>
        </w:tc>
      </w:tr>
      <w:tr w:rsidR="004540E9" w:rsidTr="00EF4A82">
        <w:trPr>
          <w:trHeight w:val="466"/>
          <w:jc w:val="center"/>
        </w:trPr>
        <w:tc>
          <w:tcPr>
            <w:tcW w:w="1589" w:type="dxa"/>
            <w:vMerge w:val="restart"/>
            <w:vAlign w:val="center"/>
          </w:tcPr>
          <w:p w:rsidR="004540E9" w:rsidRDefault="004540E9" w:rsidP="00EF4A8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12月17日</w:t>
            </w:r>
          </w:p>
          <w:p w:rsidR="004540E9" w:rsidRDefault="004540E9" w:rsidP="00EF4A8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4540E9" w:rsidRDefault="004540E9" w:rsidP="00EF4A8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星期一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4540E9" w:rsidRDefault="004540E9" w:rsidP="00EF4A82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4540E9" w:rsidTr="00EF4A82">
        <w:trPr>
          <w:trHeight w:val="1459"/>
          <w:jc w:val="center"/>
        </w:trPr>
        <w:tc>
          <w:tcPr>
            <w:tcW w:w="1589" w:type="dxa"/>
            <w:vMerge/>
            <w:vAlign w:val="center"/>
          </w:tcPr>
          <w:p w:rsidR="004540E9" w:rsidRDefault="004540E9" w:rsidP="00EF4A82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40E9" w:rsidRDefault="004540E9" w:rsidP="00EF4A8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:rsidR="004540E9" w:rsidRDefault="004540E9" w:rsidP="00EF4A82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课程主题：上市公司最新监管政策及动态</w:t>
            </w:r>
          </w:p>
          <w:p w:rsidR="004540E9" w:rsidRDefault="004540E9" w:rsidP="00EF4A82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授课专家：中国证监会上市公司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监管部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  <w:tr w:rsidR="004540E9" w:rsidTr="00EF4A82">
        <w:trPr>
          <w:trHeight w:val="508"/>
          <w:jc w:val="center"/>
        </w:trPr>
        <w:tc>
          <w:tcPr>
            <w:tcW w:w="1589" w:type="dxa"/>
            <w:vMerge/>
            <w:vAlign w:val="center"/>
          </w:tcPr>
          <w:p w:rsidR="004540E9" w:rsidRDefault="004540E9" w:rsidP="00EF4A82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4540E9" w:rsidRDefault="004540E9" w:rsidP="00EF4A8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4540E9" w:rsidTr="00EF4A82">
        <w:trPr>
          <w:trHeight w:val="416"/>
          <w:jc w:val="center"/>
        </w:trPr>
        <w:tc>
          <w:tcPr>
            <w:tcW w:w="1589" w:type="dxa"/>
            <w:vMerge/>
            <w:vAlign w:val="center"/>
          </w:tcPr>
          <w:p w:rsidR="004540E9" w:rsidRDefault="004540E9" w:rsidP="00EF4A82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40E9" w:rsidRDefault="004540E9" w:rsidP="00EF4A82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4540E9" w:rsidRDefault="004540E9" w:rsidP="00EF4A8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课程主题：上市公司定期报告披露与会计问题</w:t>
            </w:r>
          </w:p>
          <w:p w:rsidR="004540E9" w:rsidRPr="00A429C7" w:rsidRDefault="004540E9" w:rsidP="00EF4A82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授课专家：上海证券交易所公司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监管部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  <w:tr w:rsidR="004540E9" w:rsidTr="00EF4A82">
        <w:trPr>
          <w:trHeight w:val="470"/>
          <w:jc w:val="center"/>
        </w:trPr>
        <w:tc>
          <w:tcPr>
            <w:tcW w:w="1589" w:type="dxa"/>
            <w:vMerge w:val="restart"/>
            <w:vAlign w:val="center"/>
          </w:tcPr>
          <w:p w:rsidR="004540E9" w:rsidRDefault="004540E9" w:rsidP="00EF4A8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12月18日</w:t>
            </w:r>
          </w:p>
          <w:p w:rsidR="004540E9" w:rsidRDefault="004540E9" w:rsidP="00EF4A82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4540E9" w:rsidRDefault="004540E9" w:rsidP="00EF4A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星期二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4540E9" w:rsidRDefault="004540E9" w:rsidP="00EF4A82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4540E9" w:rsidTr="00EF4A82">
        <w:trPr>
          <w:jc w:val="center"/>
        </w:trPr>
        <w:tc>
          <w:tcPr>
            <w:tcW w:w="1589" w:type="dxa"/>
            <w:vMerge/>
          </w:tcPr>
          <w:p w:rsidR="004540E9" w:rsidRDefault="004540E9" w:rsidP="00EF4A82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4540E9" w:rsidRDefault="004540E9" w:rsidP="00EF4A8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4540E9" w:rsidRDefault="004540E9" w:rsidP="00EF4A82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课程主题：企业会计准则最新变化与执行问题</w:t>
            </w:r>
          </w:p>
          <w:p w:rsidR="004540E9" w:rsidRDefault="004540E9" w:rsidP="00EF4A82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授课专家：中国证监会会计部专家</w:t>
            </w:r>
          </w:p>
        </w:tc>
      </w:tr>
      <w:tr w:rsidR="004540E9" w:rsidTr="00EF4A82">
        <w:trPr>
          <w:jc w:val="center"/>
        </w:trPr>
        <w:tc>
          <w:tcPr>
            <w:tcW w:w="1589" w:type="dxa"/>
            <w:vMerge/>
          </w:tcPr>
          <w:p w:rsidR="004540E9" w:rsidRDefault="004540E9" w:rsidP="00EF4A82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40E9" w:rsidRDefault="004540E9" w:rsidP="00EF4A8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4540E9" w:rsidTr="00EF4A82">
        <w:trPr>
          <w:jc w:val="center"/>
        </w:trPr>
        <w:tc>
          <w:tcPr>
            <w:tcW w:w="1589" w:type="dxa"/>
            <w:vMerge/>
          </w:tcPr>
          <w:p w:rsidR="004540E9" w:rsidRDefault="004540E9" w:rsidP="00EF4A82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E9" w:rsidRDefault="004540E9" w:rsidP="00EF4A8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:rsidR="004540E9" w:rsidRDefault="004540E9" w:rsidP="00EF4A82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课程主题：最新财务违规处罚案例与公司财务风险防控</w:t>
            </w:r>
          </w:p>
          <w:p w:rsidR="004540E9" w:rsidRDefault="004540E9" w:rsidP="00EF4A8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 w:rsidRPr="003934D4">
              <w:rPr>
                <w:rFonts w:ascii="仿宋" w:eastAsia="仿宋" w:hAnsi="仿宋" w:cs="仿宋" w:hint="eastAsia"/>
                <w:sz w:val="28"/>
                <w:szCs w:val="28"/>
              </w:rPr>
              <w:t>地方证监局专家</w:t>
            </w:r>
          </w:p>
        </w:tc>
      </w:tr>
    </w:tbl>
    <w:p w:rsidR="00116712" w:rsidRPr="004540E9" w:rsidRDefault="00116712"/>
    <w:sectPr w:rsidR="00116712" w:rsidRPr="004540E9" w:rsidSect="00116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40E9"/>
    <w:rsid w:val="00116712"/>
    <w:rsid w:val="0045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E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E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2018-12-03T02:56:00Z</dcterms:created>
  <dcterms:modified xsi:type="dcterms:W3CDTF">2018-12-03T02:57:00Z</dcterms:modified>
</cp:coreProperties>
</file>