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10" w:rsidRDefault="00034910" w:rsidP="0003491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附件一：课程表</w:t>
      </w:r>
    </w:p>
    <w:p w:rsidR="00034910" w:rsidRDefault="00034910" w:rsidP="00034910">
      <w:pPr>
        <w:spacing w:beforeLines="5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2018年第六期上市公司财务总监培训班</w:t>
      </w:r>
    </w:p>
    <w:p w:rsidR="00034910" w:rsidRDefault="00034910" w:rsidP="00034910">
      <w:pPr>
        <w:spacing w:beforeLines="50"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培训时间：2018年10月18日-19日</w:t>
      </w:r>
    </w:p>
    <w:p w:rsidR="00034910" w:rsidRDefault="00034910" w:rsidP="00034910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培训地点：资本市场学院（深圳南山区西丽街道沁园二路）</w:t>
      </w:r>
    </w:p>
    <w:tbl>
      <w:tblPr>
        <w:tblStyle w:val="a3"/>
        <w:tblW w:w="8960" w:type="dxa"/>
        <w:jc w:val="center"/>
        <w:tblInd w:w="108" w:type="dxa"/>
        <w:tblLayout w:type="fixed"/>
        <w:tblLook w:val="04A0"/>
      </w:tblPr>
      <w:tblGrid>
        <w:gridCol w:w="1589"/>
        <w:gridCol w:w="7371"/>
      </w:tblGrid>
      <w:tr w:rsidR="00034910" w:rsidTr="00B81A0D">
        <w:trPr>
          <w:trHeight w:val="447"/>
          <w:jc w:val="center"/>
        </w:trPr>
        <w:tc>
          <w:tcPr>
            <w:tcW w:w="8960" w:type="dxa"/>
            <w:gridSpan w:val="2"/>
            <w:shd w:val="clear" w:color="auto" w:fill="FFFFFF" w:themeFill="background1"/>
          </w:tcPr>
          <w:p w:rsidR="00034910" w:rsidRDefault="00034910" w:rsidP="00B81A0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课 程 安 排</w:t>
            </w:r>
          </w:p>
        </w:tc>
      </w:tr>
      <w:tr w:rsidR="00034910" w:rsidTr="00B81A0D">
        <w:trPr>
          <w:trHeight w:val="466"/>
          <w:jc w:val="center"/>
        </w:trPr>
        <w:tc>
          <w:tcPr>
            <w:tcW w:w="1589" w:type="dxa"/>
            <w:vMerge w:val="restart"/>
            <w:vAlign w:val="center"/>
          </w:tcPr>
          <w:p w:rsidR="00034910" w:rsidRDefault="00034910" w:rsidP="00B81A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10月18日</w:t>
            </w:r>
          </w:p>
          <w:p w:rsidR="00034910" w:rsidRDefault="00034910" w:rsidP="00B81A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34910" w:rsidRDefault="00034910" w:rsidP="00B81A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034910" w:rsidRDefault="00034910" w:rsidP="00B81A0D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034910" w:rsidTr="00B81A0D">
        <w:trPr>
          <w:trHeight w:val="1459"/>
          <w:jc w:val="center"/>
        </w:trPr>
        <w:tc>
          <w:tcPr>
            <w:tcW w:w="1589" w:type="dxa"/>
            <w:vMerge/>
            <w:vAlign w:val="center"/>
          </w:tcPr>
          <w:p w:rsidR="00034910" w:rsidRDefault="00034910" w:rsidP="00B81A0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34910" w:rsidRDefault="00034910" w:rsidP="00B81A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</w:p>
          <w:p w:rsidR="00034910" w:rsidRDefault="00034910" w:rsidP="00B81A0D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课程主题：上市公司最新监管政策解读</w:t>
            </w:r>
          </w:p>
          <w:p w:rsidR="00034910" w:rsidRDefault="00034910" w:rsidP="00B81A0D">
            <w:pPr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授课专家：中国证监会上市部专家</w:t>
            </w:r>
          </w:p>
        </w:tc>
      </w:tr>
      <w:tr w:rsidR="00034910" w:rsidTr="00B81A0D">
        <w:trPr>
          <w:trHeight w:val="508"/>
          <w:jc w:val="center"/>
        </w:trPr>
        <w:tc>
          <w:tcPr>
            <w:tcW w:w="1589" w:type="dxa"/>
            <w:vMerge/>
            <w:vAlign w:val="center"/>
          </w:tcPr>
          <w:p w:rsidR="00034910" w:rsidRDefault="00034910" w:rsidP="00B81A0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034910" w:rsidRDefault="00034910" w:rsidP="00B81A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034910" w:rsidTr="00B81A0D">
        <w:trPr>
          <w:trHeight w:val="416"/>
          <w:jc w:val="center"/>
        </w:trPr>
        <w:tc>
          <w:tcPr>
            <w:tcW w:w="1589" w:type="dxa"/>
            <w:vMerge/>
            <w:vAlign w:val="center"/>
          </w:tcPr>
          <w:p w:rsidR="00034910" w:rsidRDefault="00034910" w:rsidP="00B81A0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34910" w:rsidRDefault="00034910" w:rsidP="00B81A0D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034910" w:rsidRDefault="00034910" w:rsidP="00B81A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课程主题：上市公司定期报告披露与会计问题</w:t>
            </w:r>
          </w:p>
          <w:p w:rsidR="00034910" w:rsidRPr="00A429C7" w:rsidRDefault="00034910" w:rsidP="00B81A0D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授课专家：上海证券交易所公司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监管部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  <w:tr w:rsidR="00034910" w:rsidTr="00B81A0D">
        <w:trPr>
          <w:trHeight w:val="470"/>
          <w:jc w:val="center"/>
        </w:trPr>
        <w:tc>
          <w:tcPr>
            <w:tcW w:w="1589" w:type="dxa"/>
            <w:vMerge w:val="restart"/>
            <w:vAlign w:val="center"/>
          </w:tcPr>
          <w:p w:rsidR="00034910" w:rsidRDefault="00034910" w:rsidP="00B81A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10月19日</w:t>
            </w:r>
          </w:p>
          <w:p w:rsidR="00034910" w:rsidRDefault="00034910" w:rsidP="00B81A0D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34910" w:rsidRDefault="00034910" w:rsidP="00B81A0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星期五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034910" w:rsidRDefault="00034910" w:rsidP="00B81A0D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034910" w:rsidTr="00B81A0D">
        <w:trPr>
          <w:jc w:val="center"/>
        </w:trPr>
        <w:tc>
          <w:tcPr>
            <w:tcW w:w="1589" w:type="dxa"/>
            <w:vMerge/>
          </w:tcPr>
          <w:p w:rsidR="00034910" w:rsidRDefault="00034910" w:rsidP="00B81A0D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34910" w:rsidRDefault="00034910" w:rsidP="00B81A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034910" w:rsidRDefault="00034910" w:rsidP="00B81A0D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r w:rsidRPr="00DE4A61">
              <w:rPr>
                <w:rFonts w:ascii="仿宋" w:eastAsia="仿宋" w:hAnsi="仿宋" w:cs="仿宋" w:hint="eastAsia"/>
                <w:sz w:val="28"/>
                <w:szCs w:val="28"/>
              </w:rPr>
              <w:t>上市公司执行企业会计准则问题与监管</w:t>
            </w:r>
          </w:p>
          <w:p w:rsidR="00034910" w:rsidRDefault="00034910" w:rsidP="00B81A0D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授课专家：中国证监会会计部专家</w:t>
            </w:r>
          </w:p>
        </w:tc>
      </w:tr>
      <w:tr w:rsidR="00034910" w:rsidTr="00B81A0D">
        <w:trPr>
          <w:jc w:val="center"/>
        </w:trPr>
        <w:tc>
          <w:tcPr>
            <w:tcW w:w="1589" w:type="dxa"/>
            <w:vMerge/>
          </w:tcPr>
          <w:p w:rsidR="00034910" w:rsidRDefault="00034910" w:rsidP="00B81A0D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4910" w:rsidRDefault="00034910" w:rsidP="00B81A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034910" w:rsidTr="00B81A0D">
        <w:trPr>
          <w:jc w:val="center"/>
        </w:trPr>
        <w:tc>
          <w:tcPr>
            <w:tcW w:w="1589" w:type="dxa"/>
            <w:vMerge/>
          </w:tcPr>
          <w:p w:rsidR="00034910" w:rsidRDefault="00034910" w:rsidP="00B81A0D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0" w:rsidRDefault="00034910" w:rsidP="00B81A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:rsidR="00034910" w:rsidRDefault="00034910" w:rsidP="00B81A0D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课程主题：财务违规处罚案例与公司财务风险防控</w:t>
            </w:r>
          </w:p>
          <w:p w:rsidR="00034910" w:rsidRDefault="00034910" w:rsidP="00B81A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授课专家：地方证监局专家</w:t>
            </w:r>
          </w:p>
        </w:tc>
      </w:tr>
    </w:tbl>
    <w:p w:rsidR="00A1543B" w:rsidRPr="00034910" w:rsidRDefault="00A1543B"/>
    <w:sectPr w:rsidR="00A1543B" w:rsidRPr="00034910" w:rsidSect="00A15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910"/>
    <w:rsid w:val="00034910"/>
    <w:rsid w:val="00A1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1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1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2018-09-21T07:02:00Z</dcterms:created>
  <dcterms:modified xsi:type="dcterms:W3CDTF">2018-09-21T07:04:00Z</dcterms:modified>
</cp:coreProperties>
</file>