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4D" w:rsidRPr="004D6E4D" w:rsidRDefault="004D6E4D" w:rsidP="004D6E4D">
      <w:pPr>
        <w:widowControl/>
        <w:jc w:val="left"/>
        <w:rPr>
          <w:rFonts w:ascii="黑体" w:eastAsia="黑体" w:hAnsi="黑体" w:cs="黑体"/>
          <w:sz w:val="32"/>
          <w:szCs w:val="36"/>
          <w:lang w:val="zh-TW"/>
        </w:rPr>
      </w:pPr>
      <w:bookmarkStart w:id="0" w:name="_GoBack"/>
      <w:bookmarkEnd w:id="0"/>
      <w:r w:rsidRPr="004D6E4D">
        <w:rPr>
          <w:rFonts w:ascii="黑体" w:eastAsia="黑体" w:hAnsi="黑体" w:cs="黑体"/>
          <w:sz w:val="32"/>
          <w:szCs w:val="36"/>
          <w:lang w:val="zh-TW"/>
        </w:rPr>
        <w:t>附件3</w:t>
      </w:r>
    </w:p>
    <w:p w:rsidR="00E572F0" w:rsidRPr="00C66DA5" w:rsidRDefault="00E572F0" w:rsidP="00893358">
      <w:pPr>
        <w:widowControl/>
        <w:jc w:val="center"/>
        <w:rPr>
          <w:rFonts w:ascii="黑体" w:eastAsia="黑体" w:hAnsi="黑体" w:cs="黑体" w:hint="default"/>
          <w:sz w:val="36"/>
          <w:szCs w:val="36"/>
        </w:rPr>
      </w:pPr>
      <w:r w:rsidRPr="00C66DA5">
        <w:rPr>
          <w:rFonts w:ascii="黑体" w:eastAsia="黑体" w:hAnsi="黑体" w:cs="黑体"/>
          <w:sz w:val="36"/>
          <w:szCs w:val="36"/>
          <w:lang w:val="zh-TW" w:eastAsia="zh-TW"/>
        </w:rPr>
        <w:t>上海证券交易所</w:t>
      </w:r>
    </w:p>
    <w:p w:rsidR="00E572F0" w:rsidRPr="00C66DA5" w:rsidRDefault="00E572F0" w:rsidP="00893358">
      <w:pPr>
        <w:widowControl/>
        <w:jc w:val="center"/>
        <w:rPr>
          <w:rFonts w:ascii="黑体" w:eastAsia="黑体" w:hAnsi="黑体" w:cs="黑体" w:hint="default"/>
          <w:sz w:val="36"/>
          <w:szCs w:val="36"/>
        </w:rPr>
      </w:pPr>
      <w:r w:rsidRPr="00C66DA5">
        <w:rPr>
          <w:rFonts w:ascii="黑体" w:eastAsia="黑体" w:hAnsi="黑体" w:cs="黑体"/>
          <w:sz w:val="36"/>
          <w:szCs w:val="36"/>
        </w:rPr>
        <w:t>2018</w:t>
      </w:r>
      <w:r w:rsidRPr="00C66DA5">
        <w:rPr>
          <w:rFonts w:ascii="黑体" w:eastAsia="黑体" w:hAnsi="黑体" w:cs="黑体"/>
          <w:sz w:val="36"/>
          <w:szCs w:val="36"/>
          <w:lang w:val="zh-TW" w:eastAsia="zh-TW"/>
        </w:rPr>
        <w:t>年</w:t>
      </w:r>
      <w:r w:rsidRPr="00C66DA5">
        <w:rPr>
          <w:rFonts w:ascii="黑体" w:eastAsia="黑体" w:hAnsi="黑体" w:cs="黑体"/>
          <w:sz w:val="36"/>
          <w:szCs w:val="36"/>
          <w:lang w:val="zh-TW"/>
        </w:rPr>
        <w:t>第二期</w:t>
      </w:r>
      <w:r w:rsidRPr="00C66DA5">
        <w:rPr>
          <w:rFonts w:ascii="黑体" w:eastAsia="黑体" w:hAnsi="黑体" w:cs="黑体"/>
          <w:sz w:val="36"/>
          <w:szCs w:val="36"/>
          <w:lang w:val="zh-TW" w:eastAsia="zh-TW"/>
        </w:rPr>
        <w:t>上市公司信息披露合规培训</w:t>
      </w:r>
    </w:p>
    <w:p w:rsidR="00E572F0" w:rsidRPr="00C66DA5" w:rsidRDefault="00E572F0" w:rsidP="00893358">
      <w:pPr>
        <w:widowControl/>
        <w:jc w:val="center"/>
        <w:rPr>
          <w:rFonts w:ascii="黑体" w:eastAsia="黑体" w:hAnsi="黑体" w:cs="黑体" w:hint="default"/>
          <w:sz w:val="36"/>
          <w:szCs w:val="36"/>
          <w:lang w:val="zh-TW"/>
        </w:rPr>
      </w:pPr>
      <w:r w:rsidRPr="00C66DA5">
        <w:rPr>
          <w:rFonts w:ascii="黑体" w:eastAsia="黑体" w:hAnsi="黑体" w:cs="黑体"/>
          <w:sz w:val="36"/>
          <w:szCs w:val="36"/>
          <w:lang w:val="zh-TW"/>
        </w:rPr>
        <w:t>暨</w:t>
      </w:r>
      <w:r w:rsidRPr="00C66DA5">
        <w:rPr>
          <w:rFonts w:ascii="黑体" w:eastAsia="黑体" w:hAnsi="黑体" w:cs="黑体"/>
          <w:sz w:val="36"/>
          <w:szCs w:val="36"/>
          <w:lang w:val="zh-TW" w:eastAsia="zh-TW"/>
        </w:rPr>
        <w:t>第</w:t>
      </w:r>
      <w:r w:rsidRPr="00C66DA5">
        <w:rPr>
          <w:rFonts w:ascii="黑体" w:eastAsia="黑体" w:hAnsi="黑体" w:cs="黑体"/>
          <w:sz w:val="36"/>
          <w:szCs w:val="36"/>
          <w:lang w:val="zh-TW"/>
        </w:rPr>
        <w:t>七</w:t>
      </w:r>
      <w:r w:rsidRPr="00C66DA5">
        <w:rPr>
          <w:rFonts w:ascii="黑体" w:eastAsia="黑体" w:hAnsi="黑体" w:cs="黑体"/>
          <w:sz w:val="36"/>
          <w:szCs w:val="36"/>
          <w:lang w:val="zh-TW" w:eastAsia="zh-TW"/>
        </w:rPr>
        <w:t>期董事会秘书后续培训</w:t>
      </w:r>
      <w:r w:rsidRPr="00C66DA5">
        <w:rPr>
          <w:rFonts w:ascii="黑体" w:eastAsia="黑体" w:hAnsi="黑体" w:cs="黑体"/>
          <w:sz w:val="36"/>
          <w:szCs w:val="36"/>
          <w:lang w:val="zh-TW"/>
        </w:rPr>
        <w:t>公司名单</w:t>
      </w:r>
    </w:p>
    <w:p w:rsidR="00E572F0" w:rsidRPr="00E572F0" w:rsidRDefault="00E572F0" w:rsidP="00E572F0">
      <w:pPr>
        <w:ind w:firstLine="420"/>
        <w:rPr>
          <w:rFonts w:hint="default"/>
        </w:rPr>
      </w:pPr>
      <w:r>
        <w:t xml:space="preserve"> </w:t>
      </w:r>
    </w:p>
    <w:tbl>
      <w:tblPr>
        <w:tblStyle w:val="a"/>
        <w:tblW w:w="6460" w:type="dxa"/>
        <w:jc w:val="center"/>
        <w:tblInd w:w="93" w:type="dxa"/>
        <w:tblLook w:val="04A0"/>
      </w:tblPr>
      <w:tblGrid>
        <w:gridCol w:w="1080"/>
        <w:gridCol w:w="2540"/>
        <w:gridCol w:w="2840"/>
      </w:tblGrid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b/>
                <w:bCs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  <w:bdr w:val="none" w:sz="0" w:space="0" w:color="auto"/>
              </w:rPr>
              <w:t>序号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b/>
                <w:bCs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  <w:bdr w:val="none" w:sz="0" w:space="0" w:color="auto"/>
              </w:rPr>
              <w:t>公司代码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b/>
                <w:bCs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  <w:bdr w:val="none" w:sz="0" w:space="0" w:color="auto"/>
              </w:rPr>
              <w:t>公司简称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600257.SH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大湖股份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600478.SH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科力远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600744.SH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华银电力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600961.SH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株冶集团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603959.SH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百</w:t>
            </w: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利科技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600107.SH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美尔雅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600275.SH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ST昌鱼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600293.SH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三峡新材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600421.SH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ST</w:t>
            </w: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仰帆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600568.SH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</w:t>
            </w: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珠医疗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600745.SH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闻泰科技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600757.SH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长江传媒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600769.SH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祥</w:t>
            </w:r>
            <w:proofErr w:type="gramEnd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龙电业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600774.SH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汉商集团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603716.SH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塞力斯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600255.SH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梦</w:t>
            </w: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舟股份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lastRenderedPageBreak/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600375.SH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华菱星</w:t>
            </w:r>
            <w:proofErr w:type="gramEnd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马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603011.SH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合锻智能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600236.SH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桂冠电力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600301.SH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ST南化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600310.SH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桂东电力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600423.SH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*ST柳化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600556.SH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ST</w:t>
            </w: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慧球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600239.SH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云南城投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600265.SH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ST景谷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600422.SH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昆药集团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603963.SH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大理药业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600242.SH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中昌数据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600382.SH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广东明珠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600393.SH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粤泰股份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600446.SH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金</w:t>
            </w: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证股份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600462.SH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九有股份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600525.SH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长园集团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600728.SH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佳都科技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600868.SH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梅雁吉祥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600892.SH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大</w:t>
            </w: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晟</w:t>
            </w:r>
            <w:proofErr w:type="gramEnd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文化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603233.SH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大参林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603268.SH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松发股份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lastRenderedPageBreak/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603335.SH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迪</w:t>
            </w:r>
            <w:proofErr w:type="gramEnd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生力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603813.SH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原尚股份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603920.SH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世运电路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603978.SH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深圳新星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600369.SH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西南证券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600877.SH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ST嘉陵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600939.SH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重庆建工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601127.SH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小康股份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601777.SH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力</w:t>
            </w: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帆股份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600080.SH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金花股份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600248.SH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延长化建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600093.SH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易见股份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600131.SH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岷江水电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600331.SH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宏达股份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600804.SH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鹏博士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600828.SH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茂业商业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600880.SH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博</w:t>
            </w: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瑞传播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600979.SH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广安爱众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600311.SH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荣华实业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600687.SH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刚泰控股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600738.SH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兰州民百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603999.SH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读者传媒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lastRenderedPageBreak/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600157.SH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永泰能源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600281.SH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太化股份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600408.SH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*ST安泰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600539.SH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*ST狮头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600322.SH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天</w:t>
            </w: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房发展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600645.SH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中源协和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600751.SH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海航科技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600800.SH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天津磁卡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600821.SH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津劝业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603727.SH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博迈科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603969.SH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银龙股份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600338.SH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西藏珠峰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600084.SH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</w:t>
            </w: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葡股份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600090.SH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同济堂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600506.SH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香梨股份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600509.SH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天富能源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600721.SH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百花村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603032.SH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德新交运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603227.SH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雪峰科技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600071.SH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凤凰光学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600316.SH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洪都航空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600397.SH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</w:t>
            </w: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安煤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lastRenderedPageBreak/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600590.SH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泰豪科技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600765.SH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中航重机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600243.SH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青海华鼎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600714.SH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金瑞矿业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600869.SH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智慧能源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603843.SH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正平股份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600145.SH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</w:t>
            </w: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新亿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600666.SH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奥瑞德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600984.SH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建设机械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600321.SH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*ST正源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601901.SH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方正证券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600086.SH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东方金钰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600318.SH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新</w:t>
            </w: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力金融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600983.SH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惠而浦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600792.SH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云煤能源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600227.SH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圣济堂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600289.SH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*ST信通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600807.SH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*ST天业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600069.SH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银</w:t>
            </w:r>
            <w:proofErr w:type="gramStart"/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鸽投资</w:t>
            </w:r>
            <w:proofErr w:type="gramEnd"/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600172.SH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黄河旋风</w:t>
            </w:r>
          </w:p>
        </w:tc>
      </w:tr>
      <w:tr w:rsidR="00E572F0" w:rsidRPr="00E572F0" w:rsidTr="00C66DA5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600186.SH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2F0" w:rsidRPr="00E572F0" w:rsidRDefault="00E572F0" w:rsidP="00E572F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E572F0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莲花健康</w:t>
            </w:r>
          </w:p>
        </w:tc>
      </w:tr>
    </w:tbl>
    <w:p w:rsidR="00C46C1D" w:rsidRDefault="00C46C1D" w:rsidP="00E572F0">
      <w:pPr>
        <w:ind w:firstLine="420"/>
      </w:pPr>
    </w:p>
    <w:p w:rsidR="004D6E4D" w:rsidRPr="00C66DA5" w:rsidRDefault="004D6E4D" w:rsidP="004D6E4D">
      <w:pPr>
        <w:widowControl/>
        <w:jc w:val="center"/>
        <w:rPr>
          <w:rFonts w:ascii="黑体" w:eastAsia="黑体" w:hAnsi="黑体" w:cs="黑体" w:hint="default"/>
          <w:sz w:val="36"/>
          <w:szCs w:val="36"/>
        </w:rPr>
      </w:pPr>
      <w:r w:rsidRPr="00C66DA5">
        <w:rPr>
          <w:rFonts w:ascii="黑体" w:eastAsia="黑体" w:hAnsi="黑体" w:cs="黑体"/>
          <w:sz w:val="36"/>
          <w:szCs w:val="36"/>
          <w:lang w:val="zh-TW" w:eastAsia="zh-TW"/>
        </w:rPr>
        <w:lastRenderedPageBreak/>
        <w:t>上海证券交易所</w:t>
      </w:r>
    </w:p>
    <w:p w:rsidR="004D6E4D" w:rsidRPr="00C66DA5" w:rsidRDefault="004D6E4D" w:rsidP="004D6E4D">
      <w:pPr>
        <w:widowControl/>
        <w:jc w:val="center"/>
        <w:rPr>
          <w:rFonts w:ascii="黑体" w:eastAsia="黑体" w:hAnsi="黑体" w:cs="黑体" w:hint="default"/>
          <w:sz w:val="36"/>
          <w:szCs w:val="36"/>
        </w:rPr>
      </w:pPr>
      <w:r w:rsidRPr="00C66DA5">
        <w:rPr>
          <w:rFonts w:ascii="黑体" w:eastAsia="黑体" w:hAnsi="黑体" w:cs="黑体"/>
          <w:sz w:val="36"/>
          <w:szCs w:val="36"/>
        </w:rPr>
        <w:t>2018</w:t>
      </w:r>
      <w:r w:rsidRPr="00C66DA5">
        <w:rPr>
          <w:rFonts w:ascii="黑体" w:eastAsia="黑体" w:hAnsi="黑体" w:cs="黑体"/>
          <w:sz w:val="36"/>
          <w:szCs w:val="36"/>
          <w:lang w:val="zh-TW" w:eastAsia="zh-TW"/>
        </w:rPr>
        <w:t>年</w:t>
      </w:r>
      <w:r w:rsidRPr="00C66DA5">
        <w:rPr>
          <w:rFonts w:ascii="黑体" w:eastAsia="黑体" w:hAnsi="黑体" w:cs="黑体"/>
          <w:sz w:val="36"/>
          <w:szCs w:val="36"/>
          <w:lang w:val="zh-TW"/>
        </w:rPr>
        <w:t>第</w:t>
      </w:r>
      <w:r>
        <w:rPr>
          <w:rFonts w:ascii="黑体" w:eastAsia="黑体" w:hAnsi="黑体" w:cs="黑体"/>
          <w:sz w:val="36"/>
          <w:szCs w:val="36"/>
          <w:lang w:val="zh-TW"/>
        </w:rPr>
        <w:t>三</w:t>
      </w:r>
      <w:r w:rsidRPr="00C66DA5">
        <w:rPr>
          <w:rFonts w:ascii="黑体" w:eastAsia="黑体" w:hAnsi="黑体" w:cs="黑体"/>
          <w:sz w:val="36"/>
          <w:szCs w:val="36"/>
          <w:lang w:val="zh-TW"/>
        </w:rPr>
        <w:t>期</w:t>
      </w:r>
      <w:r w:rsidRPr="00C66DA5">
        <w:rPr>
          <w:rFonts w:ascii="黑体" w:eastAsia="黑体" w:hAnsi="黑体" w:cs="黑体"/>
          <w:sz w:val="36"/>
          <w:szCs w:val="36"/>
          <w:lang w:val="zh-TW" w:eastAsia="zh-TW"/>
        </w:rPr>
        <w:t>上市公司信息披露合规培训</w:t>
      </w:r>
    </w:p>
    <w:p w:rsidR="004D6E4D" w:rsidRDefault="004D6E4D" w:rsidP="004D6E4D">
      <w:pPr>
        <w:widowControl/>
        <w:jc w:val="center"/>
        <w:rPr>
          <w:rFonts w:ascii="黑体" w:eastAsia="黑体" w:hAnsi="黑体" w:cs="黑体" w:hint="default"/>
          <w:sz w:val="36"/>
          <w:szCs w:val="36"/>
          <w:lang w:val="zh-TW"/>
        </w:rPr>
      </w:pPr>
      <w:r w:rsidRPr="00C66DA5">
        <w:rPr>
          <w:rFonts w:ascii="黑体" w:eastAsia="黑体" w:hAnsi="黑体" w:cs="黑体"/>
          <w:sz w:val="36"/>
          <w:szCs w:val="36"/>
          <w:lang w:val="zh-TW"/>
        </w:rPr>
        <w:t>暨</w:t>
      </w:r>
      <w:r w:rsidRPr="00C66DA5">
        <w:rPr>
          <w:rFonts w:ascii="黑体" w:eastAsia="黑体" w:hAnsi="黑体" w:cs="黑体"/>
          <w:sz w:val="36"/>
          <w:szCs w:val="36"/>
          <w:lang w:val="zh-TW" w:eastAsia="zh-TW"/>
        </w:rPr>
        <w:t>第</w:t>
      </w:r>
      <w:r>
        <w:rPr>
          <w:rFonts w:ascii="黑体" w:eastAsia="黑体" w:hAnsi="黑体" w:cs="黑体"/>
          <w:sz w:val="36"/>
          <w:szCs w:val="36"/>
          <w:lang w:val="zh-TW"/>
        </w:rPr>
        <w:t>八</w:t>
      </w:r>
      <w:r w:rsidRPr="00C66DA5">
        <w:rPr>
          <w:rFonts w:ascii="黑体" w:eastAsia="黑体" w:hAnsi="黑体" w:cs="黑体"/>
          <w:sz w:val="36"/>
          <w:szCs w:val="36"/>
          <w:lang w:val="zh-TW" w:eastAsia="zh-TW"/>
        </w:rPr>
        <w:t>期董事会秘书后续培训</w:t>
      </w:r>
      <w:r w:rsidRPr="00C66DA5">
        <w:rPr>
          <w:rFonts w:ascii="黑体" w:eastAsia="黑体" w:hAnsi="黑体" w:cs="黑体"/>
          <w:sz w:val="36"/>
          <w:szCs w:val="36"/>
          <w:lang w:val="zh-TW"/>
        </w:rPr>
        <w:t>公司名单</w:t>
      </w:r>
    </w:p>
    <w:p w:rsidR="004D6E4D" w:rsidRPr="00C66DA5" w:rsidRDefault="004D6E4D" w:rsidP="004D6E4D">
      <w:pPr>
        <w:widowControl/>
        <w:ind w:firstLine="720"/>
        <w:jc w:val="center"/>
        <w:rPr>
          <w:rFonts w:ascii="黑体" w:eastAsia="黑体" w:hAnsi="黑体" w:cs="黑体" w:hint="default"/>
          <w:sz w:val="36"/>
          <w:szCs w:val="36"/>
          <w:lang w:val="zh-TW"/>
        </w:rPr>
      </w:pPr>
    </w:p>
    <w:tbl>
      <w:tblPr>
        <w:tblStyle w:val="a"/>
        <w:tblW w:w="6000" w:type="dxa"/>
        <w:jc w:val="center"/>
        <w:tblInd w:w="93" w:type="dxa"/>
        <w:tblLook w:val="04A0"/>
      </w:tblPr>
      <w:tblGrid>
        <w:gridCol w:w="1180"/>
        <w:gridCol w:w="2500"/>
        <w:gridCol w:w="2320"/>
      </w:tblGrid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b/>
                <w:bCs/>
                <w:color w:val="auto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b/>
                <w:bCs/>
                <w:color w:val="auto"/>
                <w:kern w:val="0"/>
                <w:sz w:val="40"/>
                <w:szCs w:val="40"/>
                <w:bdr w:val="none" w:sz="0" w:space="0" w:color="auto"/>
              </w:rPr>
              <w:t>序号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b/>
                <w:bCs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  <w:bdr w:val="none" w:sz="0" w:space="0" w:color="auto"/>
              </w:rPr>
              <w:t>公司代码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b/>
                <w:bCs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  <w:bdr w:val="none" w:sz="0" w:space="0" w:color="auto"/>
              </w:rPr>
              <w:t>公司简称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600067.SH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冠城大通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600203.SH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福日电子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600734.SH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实达集团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600755.SH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厦门国贸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600802.SH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福建水泥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603555.SH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贵人鸟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600058.SH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五矿发展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600100.SH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同方股份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600166.SH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福田汽车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600240.SH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华业资本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600246.SH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万通地产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600271.SH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航天信息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600733.SH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SST前锋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600764.SH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中国海防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600890.SH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房股份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601558.SH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ST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锐电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601718.SH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际华集团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lastRenderedPageBreak/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603098.SH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森特股份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603616.SH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韩建河山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603778.SH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乾景园林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600209.SH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*ST罗顿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600515.SH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海航基础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600759.SH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洲际油气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601969.SH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海南矿业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600482.SH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中国动力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600803.SH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新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奥股份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601258.SH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庞大集团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600569.SH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安阳钢铁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600595.SH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中孚实业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600753.SH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东方银星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600810.SH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神马股份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601608.SH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中信重工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600187.SH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国中水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务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600664.SH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哈药股份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600829.SH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人民同泰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600891.SH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秋林集团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601011.SH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宝泰隆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600247.SH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*ST成城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600365.SH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通葡股份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lastRenderedPageBreak/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600881.SH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亚泰集团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600303.SH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曙光股份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600306.SH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商业城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600317.SH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营口港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600609.SH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金杯汽车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600715.SH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文投控股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603315.SH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福鞍股份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603399.SH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吉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翔股份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600091.SH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ST明科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600191.SH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华资实业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600076.SH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康欣新材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600212.SH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江泉实业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600319.SH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亚星化学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600385.SH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山东金泰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600579.SH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天华院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600587.SH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新华医疗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600735.SH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新华锦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600766.SH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园城黄金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600777.SH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新潮能源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600783.SH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鲁信创</w:t>
            </w:r>
            <w:proofErr w:type="gramEnd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投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600898.SH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国美通讯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600986.SH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科达股份</w:t>
            </w:r>
          </w:p>
        </w:tc>
      </w:tr>
    </w:tbl>
    <w:tbl>
      <w:tblPr>
        <w:tblW w:w="6000" w:type="dxa"/>
        <w:jc w:val="center"/>
        <w:tblInd w:w="93" w:type="dxa"/>
        <w:tblLook w:val="04A0"/>
      </w:tblPr>
      <w:tblGrid>
        <w:gridCol w:w="1180"/>
        <w:gridCol w:w="2500"/>
        <w:gridCol w:w="2320"/>
      </w:tblGrid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lastRenderedPageBreak/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601366.SH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利群股份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603029.SH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天鹅股份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603223.SH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恒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通股份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603278.SH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大业股份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603421.SH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鼎信通讯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603169.SH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兰石重装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600055.SH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万东医疗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601798.SH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蓝科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600870.SH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*ST厦华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600313.SH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农发种业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600485.SH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信威集团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600730.SH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中国高科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600238.SH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*ST椰岛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600701.SH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工新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600399.SH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*ST抚钢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600747.SH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ST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大控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601880.SH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大连港</w:t>
            </w:r>
          </w:p>
        </w:tc>
      </w:tr>
    </w:tbl>
    <w:p w:rsidR="004D6E4D" w:rsidRDefault="004D6E4D" w:rsidP="00E572F0">
      <w:pPr>
        <w:ind w:firstLine="420"/>
      </w:pPr>
    </w:p>
    <w:p w:rsidR="004D6E4D" w:rsidRDefault="004D6E4D" w:rsidP="00E572F0">
      <w:pPr>
        <w:ind w:firstLine="420"/>
      </w:pPr>
    </w:p>
    <w:p w:rsidR="004D6E4D" w:rsidRDefault="004D6E4D" w:rsidP="00E572F0">
      <w:pPr>
        <w:ind w:firstLine="420"/>
      </w:pPr>
    </w:p>
    <w:p w:rsidR="004D6E4D" w:rsidRDefault="004D6E4D" w:rsidP="00E572F0">
      <w:pPr>
        <w:ind w:firstLine="420"/>
      </w:pPr>
    </w:p>
    <w:p w:rsidR="004D6E4D" w:rsidRDefault="004D6E4D" w:rsidP="00E572F0">
      <w:pPr>
        <w:ind w:firstLine="420"/>
      </w:pPr>
    </w:p>
    <w:p w:rsidR="004D6E4D" w:rsidRPr="00C66DA5" w:rsidRDefault="004D6E4D" w:rsidP="004D6E4D">
      <w:pPr>
        <w:widowControl/>
        <w:jc w:val="center"/>
        <w:rPr>
          <w:rFonts w:ascii="黑体" w:eastAsia="黑体" w:hAnsi="黑体" w:cs="黑体" w:hint="default"/>
          <w:sz w:val="36"/>
          <w:szCs w:val="36"/>
        </w:rPr>
      </w:pPr>
      <w:r w:rsidRPr="00C66DA5">
        <w:rPr>
          <w:rFonts w:ascii="黑体" w:eastAsia="黑体" w:hAnsi="黑体" w:cs="黑体"/>
          <w:sz w:val="36"/>
          <w:szCs w:val="36"/>
          <w:lang w:val="zh-TW" w:eastAsia="zh-TW"/>
        </w:rPr>
        <w:lastRenderedPageBreak/>
        <w:t>上海证券交易所</w:t>
      </w:r>
    </w:p>
    <w:p w:rsidR="004D6E4D" w:rsidRPr="00C66DA5" w:rsidRDefault="004D6E4D" w:rsidP="004D6E4D">
      <w:pPr>
        <w:widowControl/>
        <w:jc w:val="center"/>
        <w:rPr>
          <w:rFonts w:ascii="黑体" w:eastAsia="黑体" w:hAnsi="黑体" w:cs="黑体" w:hint="default"/>
          <w:sz w:val="36"/>
          <w:szCs w:val="36"/>
        </w:rPr>
      </w:pPr>
      <w:r w:rsidRPr="00C66DA5">
        <w:rPr>
          <w:rFonts w:ascii="黑体" w:eastAsia="黑体" w:hAnsi="黑体" w:cs="黑体"/>
          <w:sz w:val="36"/>
          <w:szCs w:val="36"/>
        </w:rPr>
        <w:t>2018</w:t>
      </w:r>
      <w:r w:rsidRPr="00C66DA5">
        <w:rPr>
          <w:rFonts w:ascii="黑体" w:eastAsia="黑体" w:hAnsi="黑体" w:cs="黑体"/>
          <w:sz w:val="36"/>
          <w:szCs w:val="36"/>
          <w:lang w:val="zh-TW" w:eastAsia="zh-TW"/>
        </w:rPr>
        <w:t>年</w:t>
      </w:r>
      <w:r w:rsidRPr="00C66DA5">
        <w:rPr>
          <w:rFonts w:ascii="黑体" w:eastAsia="黑体" w:hAnsi="黑体" w:cs="黑体"/>
          <w:sz w:val="36"/>
          <w:szCs w:val="36"/>
          <w:lang w:val="zh-TW"/>
        </w:rPr>
        <w:t>第</w:t>
      </w:r>
      <w:r>
        <w:rPr>
          <w:rFonts w:ascii="黑体" w:eastAsia="黑体" w:hAnsi="黑体" w:cs="黑体"/>
          <w:sz w:val="36"/>
          <w:szCs w:val="36"/>
          <w:lang w:val="zh-TW"/>
        </w:rPr>
        <w:t>三</w:t>
      </w:r>
      <w:r w:rsidRPr="00C66DA5">
        <w:rPr>
          <w:rFonts w:ascii="黑体" w:eastAsia="黑体" w:hAnsi="黑体" w:cs="黑体"/>
          <w:sz w:val="36"/>
          <w:szCs w:val="36"/>
          <w:lang w:val="zh-TW"/>
        </w:rPr>
        <w:t>期</w:t>
      </w:r>
      <w:r w:rsidRPr="00C66DA5">
        <w:rPr>
          <w:rFonts w:ascii="黑体" w:eastAsia="黑体" w:hAnsi="黑体" w:cs="黑体"/>
          <w:sz w:val="36"/>
          <w:szCs w:val="36"/>
          <w:lang w:val="zh-TW" w:eastAsia="zh-TW"/>
        </w:rPr>
        <w:t>上市公司信息披露合规培训</w:t>
      </w:r>
    </w:p>
    <w:p w:rsidR="004D6E4D" w:rsidRDefault="004D6E4D" w:rsidP="004D6E4D">
      <w:pPr>
        <w:widowControl/>
        <w:jc w:val="center"/>
        <w:rPr>
          <w:rFonts w:ascii="黑体" w:eastAsia="黑体" w:hAnsi="黑体" w:cs="黑体" w:hint="default"/>
          <w:sz w:val="36"/>
          <w:szCs w:val="36"/>
          <w:lang w:val="zh-TW"/>
        </w:rPr>
      </w:pPr>
      <w:r w:rsidRPr="00C66DA5">
        <w:rPr>
          <w:rFonts w:ascii="黑体" w:eastAsia="黑体" w:hAnsi="黑体" w:cs="黑体"/>
          <w:sz w:val="36"/>
          <w:szCs w:val="36"/>
          <w:lang w:val="zh-TW"/>
        </w:rPr>
        <w:t>暨</w:t>
      </w:r>
      <w:r w:rsidRPr="00C66DA5">
        <w:rPr>
          <w:rFonts w:ascii="黑体" w:eastAsia="黑体" w:hAnsi="黑体" w:cs="黑体"/>
          <w:sz w:val="36"/>
          <w:szCs w:val="36"/>
          <w:lang w:val="zh-TW" w:eastAsia="zh-TW"/>
        </w:rPr>
        <w:t>第</w:t>
      </w:r>
      <w:r>
        <w:rPr>
          <w:rFonts w:ascii="黑体" w:eastAsia="黑体" w:hAnsi="黑体" w:cs="黑体"/>
          <w:sz w:val="36"/>
          <w:szCs w:val="36"/>
          <w:lang w:val="zh-TW"/>
        </w:rPr>
        <w:t>八</w:t>
      </w:r>
      <w:r w:rsidRPr="00C66DA5">
        <w:rPr>
          <w:rFonts w:ascii="黑体" w:eastAsia="黑体" w:hAnsi="黑体" w:cs="黑体"/>
          <w:sz w:val="36"/>
          <w:szCs w:val="36"/>
          <w:lang w:val="zh-TW" w:eastAsia="zh-TW"/>
        </w:rPr>
        <w:t>期董事会秘书后续培训</w:t>
      </w:r>
      <w:r w:rsidRPr="00C66DA5">
        <w:rPr>
          <w:rFonts w:ascii="黑体" w:eastAsia="黑体" w:hAnsi="黑体" w:cs="黑体"/>
          <w:sz w:val="36"/>
          <w:szCs w:val="36"/>
          <w:lang w:val="zh-TW"/>
        </w:rPr>
        <w:t>公司名单</w:t>
      </w:r>
    </w:p>
    <w:p w:rsidR="004D6E4D" w:rsidRPr="00C66DA5" w:rsidRDefault="004D6E4D" w:rsidP="004D6E4D">
      <w:pPr>
        <w:widowControl/>
        <w:ind w:firstLine="720"/>
        <w:jc w:val="center"/>
        <w:rPr>
          <w:rFonts w:ascii="黑体" w:eastAsia="黑体" w:hAnsi="黑体" w:cs="黑体" w:hint="default"/>
          <w:sz w:val="36"/>
          <w:szCs w:val="36"/>
          <w:lang w:val="zh-TW"/>
        </w:rPr>
      </w:pPr>
    </w:p>
    <w:tbl>
      <w:tblPr>
        <w:tblStyle w:val="a"/>
        <w:tblW w:w="6000" w:type="dxa"/>
        <w:jc w:val="center"/>
        <w:tblInd w:w="93" w:type="dxa"/>
        <w:tblLook w:val="04A0"/>
      </w:tblPr>
      <w:tblGrid>
        <w:gridCol w:w="1180"/>
        <w:gridCol w:w="2500"/>
        <w:gridCol w:w="2320"/>
      </w:tblGrid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b/>
                <w:bCs/>
                <w:color w:val="auto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b/>
                <w:bCs/>
                <w:color w:val="auto"/>
                <w:kern w:val="0"/>
                <w:sz w:val="40"/>
                <w:szCs w:val="40"/>
                <w:bdr w:val="none" w:sz="0" w:space="0" w:color="auto"/>
              </w:rPr>
              <w:t>序号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b/>
                <w:bCs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  <w:bdr w:val="none" w:sz="0" w:space="0" w:color="auto"/>
              </w:rPr>
              <w:t>公司代码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b/>
                <w:bCs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  <w:bdr w:val="none" w:sz="0" w:space="0" w:color="auto"/>
              </w:rPr>
              <w:t>公司简称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600067.SH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冠城大通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600203.SH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福日电子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600734.SH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实达集团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600755.SH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厦门国贸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600802.SH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福建水泥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603555.SH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贵人鸟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600058.SH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五矿发展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600100.SH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同方股份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600166.SH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福田汽车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600240.SH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华业资本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600246.SH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万通地产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600271.SH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航天信息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600733.SH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SST前锋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600764.SH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中国海防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600890.SH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房股份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601558.SH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ST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锐电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601718.SH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际华集团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lastRenderedPageBreak/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603098.SH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森特股份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603616.SH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韩建河山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603778.SH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乾景园林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600209.SH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*ST罗顿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600515.SH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海航基础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600759.SH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洲际油气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601969.SH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海南矿业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600482.SH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中国动力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600803.SH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新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奥股份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601258.SH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庞大集团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600569.SH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安阳钢铁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600595.SH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中孚实业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600753.SH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东方银星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600810.SH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神马股份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601608.SH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中信重工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600187.SH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国中水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务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600664.SH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哈药股份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600829.SH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人民同泰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600891.SH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秋林集团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601011.SH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宝泰隆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600247.SH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*ST成城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600365.SH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通葡股份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lastRenderedPageBreak/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600881.SH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亚泰集团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600303.SH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曙光股份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600306.SH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商业城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600317.SH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营口港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600609.SH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金杯汽车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600715.SH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文投控股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603315.SH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福鞍股份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603399.SH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吉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翔股份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600091.SH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ST明科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600191.SH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华资实业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600076.SH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康欣新材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600212.SH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江泉实业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600319.SH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亚星化学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600385.SH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山东金泰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600579.SH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天华院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600587.SH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新华医疗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600735.SH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新华锦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600766.SH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园城黄金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600777.SH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新潮能源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600783.SH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鲁信创</w:t>
            </w:r>
            <w:proofErr w:type="gramEnd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投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600898.SH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国美通讯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600986.SH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科达股份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lastRenderedPageBreak/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601366.SH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利群股份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603029.SH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天鹅股份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603223.SH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恒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通股份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603278.SH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大业股份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603421.SH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鼎信通讯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603169.SH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兰石重装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600055.SH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万东医疗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601798.SH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蓝科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600870.SH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*ST厦华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600313.SH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农发种业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600485.SH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信威集团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600730.SH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中国高科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600238.SH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*ST椰岛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600701.SH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工新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600399.SH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*ST抚钢</w:t>
            </w:r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600747.SH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ST</w:t>
            </w:r>
            <w:proofErr w:type="gramStart"/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大控</w:t>
            </w:r>
            <w:proofErr w:type="gramEnd"/>
          </w:p>
        </w:tc>
      </w:tr>
      <w:tr w:rsidR="004D6E4D" w:rsidRPr="00596943" w:rsidTr="00FF3C79">
        <w:trPr>
          <w:trHeight w:val="51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601880.SH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4D" w:rsidRPr="00596943" w:rsidRDefault="004D6E4D" w:rsidP="00FF3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_GB2312" w:eastAsia="仿宋_GB2312" w:hAnsi="宋体" w:cs="宋体" w:hint="default"/>
                <w:kern w:val="0"/>
                <w:sz w:val="40"/>
                <w:szCs w:val="40"/>
                <w:bdr w:val="none" w:sz="0" w:space="0" w:color="auto"/>
              </w:rPr>
            </w:pPr>
            <w:r w:rsidRPr="00596943">
              <w:rPr>
                <w:rFonts w:ascii="仿宋_GB2312" w:eastAsia="仿宋_GB2312" w:hAnsi="宋体" w:cs="宋体"/>
                <w:kern w:val="0"/>
                <w:sz w:val="40"/>
                <w:szCs w:val="40"/>
                <w:bdr w:val="none" w:sz="0" w:space="0" w:color="auto"/>
              </w:rPr>
              <w:t>大连港</w:t>
            </w:r>
          </w:p>
        </w:tc>
      </w:tr>
    </w:tbl>
    <w:p w:rsidR="004D6E4D" w:rsidRDefault="004D6E4D" w:rsidP="004D6E4D">
      <w:pPr>
        <w:ind w:firstLine="420"/>
        <w:rPr>
          <w:rFonts w:hint="default"/>
          <w:lang w:eastAsia="zh-TW"/>
        </w:rPr>
      </w:pPr>
    </w:p>
    <w:p w:rsidR="004D6E4D" w:rsidRPr="00E572F0" w:rsidRDefault="004D6E4D" w:rsidP="00E572F0">
      <w:pPr>
        <w:ind w:firstLine="420"/>
        <w:rPr>
          <w:rFonts w:hint="default"/>
        </w:rPr>
      </w:pPr>
    </w:p>
    <w:sectPr w:rsidR="004D6E4D" w:rsidRPr="00E572F0" w:rsidSect="00C46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4D" w:rsidRDefault="00D24E4D" w:rsidP="004D6E4D">
      <w:r>
        <w:separator/>
      </w:r>
    </w:p>
  </w:endnote>
  <w:endnote w:type="continuationSeparator" w:id="0">
    <w:p w:rsidR="00D24E4D" w:rsidRDefault="00D24E4D" w:rsidP="004D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4D" w:rsidRDefault="004D6E4D">
    <w:pPr>
      <w:pStyle w:val="a4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4D" w:rsidRDefault="004D6E4D">
    <w:pPr>
      <w:pStyle w:val="a4"/>
      <w:rPr>
        <w:rFonts w:hint="defau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4D" w:rsidRDefault="004D6E4D">
    <w:pPr>
      <w:pStyle w:val="a4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4D" w:rsidRDefault="00D24E4D" w:rsidP="004D6E4D">
      <w:r>
        <w:separator/>
      </w:r>
    </w:p>
  </w:footnote>
  <w:footnote w:type="continuationSeparator" w:id="0">
    <w:p w:rsidR="00D24E4D" w:rsidRDefault="00D24E4D" w:rsidP="004D6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4D" w:rsidRDefault="004D6E4D">
    <w:pPr>
      <w:pStyle w:val="a3"/>
      <w:rPr>
        <w:rFonts w:hint="defau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4D" w:rsidRPr="004D6E4D" w:rsidRDefault="004D6E4D" w:rsidP="004D6E4D">
    <w:pPr>
      <w:rPr>
        <w:rFonts w:hint="defau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4D" w:rsidRDefault="004D6E4D">
    <w:pPr>
      <w:pStyle w:val="a3"/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2F0"/>
    <w:rsid w:val="00055E60"/>
    <w:rsid w:val="0043574C"/>
    <w:rsid w:val="004D6E4D"/>
    <w:rsid w:val="00893358"/>
    <w:rsid w:val="00963934"/>
    <w:rsid w:val="00A602F9"/>
    <w:rsid w:val="00C46C1D"/>
    <w:rsid w:val="00C66DA5"/>
    <w:rsid w:val="00D24E4D"/>
    <w:rsid w:val="00E42FF1"/>
    <w:rsid w:val="00E5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2F0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Chars="0" w:firstLine="0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E4D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4">
    <w:name w:val="footer"/>
    <w:basedOn w:val="a"/>
    <w:link w:val="Char0"/>
    <w:uiPriority w:val="99"/>
    <w:semiHidden/>
    <w:unhideWhenUsed/>
    <w:rsid w:val="004D6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E4D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760</Words>
  <Characters>4334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cindy.wu</dc:creator>
  <cp:lastModifiedBy>sse</cp:lastModifiedBy>
  <cp:revision>5</cp:revision>
  <dcterms:created xsi:type="dcterms:W3CDTF">2018-09-11T03:22:00Z</dcterms:created>
  <dcterms:modified xsi:type="dcterms:W3CDTF">2018-09-11T08:22:00Z</dcterms:modified>
</cp:coreProperties>
</file>