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7B" w:rsidRPr="0059698E" w:rsidRDefault="006F1D7B" w:rsidP="006F1D7B">
      <w:pPr>
        <w:widowControl/>
        <w:snapToGrid w:val="0"/>
        <w:spacing w:line="36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59698E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6F1D7B" w:rsidRPr="00EE1D90" w:rsidRDefault="006F1D7B" w:rsidP="006F1D7B">
      <w:pPr>
        <w:spacing w:line="360" w:lineRule="auto"/>
        <w:ind w:rightChars="-73" w:right="-153"/>
        <w:jc w:val="center"/>
        <w:rPr>
          <w:rFonts w:ascii="黑体" w:eastAsia="黑体" w:hAnsi="黑体" w:cs="Times New Roman"/>
          <w:sz w:val="32"/>
          <w:szCs w:val="32"/>
        </w:rPr>
      </w:pPr>
      <w:r w:rsidRPr="00EE1D90">
        <w:rPr>
          <w:rFonts w:ascii="黑体" w:eastAsia="黑体" w:hAnsi="黑体" w:cs="Times New Roman"/>
          <w:sz w:val="32"/>
          <w:szCs w:val="32"/>
        </w:rPr>
        <w:t>第</w:t>
      </w:r>
      <w:r w:rsidR="00242AF7">
        <w:rPr>
          <w:rFonts w:ascii="黑体" w:eastAsia="黑体" w:hAnsi="黑体" w:cs="Times New Roman" w:hint="eastAsia"/>
          <w:sz w:val="32"/>
          <w:szCs w:val="32"/>
        </w:rPr>
        <w:t>七</w:t>
      </w:r>
      <w:r w:rsidRPr="00EE1D90">
        <w:rPr>
          <w:rFonts w:ascii="黑体" w:eastAsia="黑体" w:hAnsi="黑体" w:cs="Times New Roman"/>
          <w:sz w:val="32"/>
          <w:szCs w:val="32"/>
        </w:rPr>
        <w:t>期</w:t>
      </w:r>
      <w:r w:rsidRPr="00EE1D90">
        <w:rPr>
          <w:rFonts w:ascii="黑体" w:eastAsia="黑体" w:hAnsi="黑体" w:cs="Times New Roman" w:hint="eastAsia"/>
          <w:sz w:val="32"/>
          <w:szCs w:val="32"/>
        </w:rPr>
        <w:t>公司债及资产证券化</w:t>
      </w:r>
      <w:proofErr w:type="gramStart"/>
      <w:r w:rsidRPr="00EE1D90">
        <w:rPr>
          <w:rFonts w:ascii="黑体" w:eastAsia="黑体" w:hAnsi="黑体" w:cs="Times New Roman" w:hint="eastAsia"/>
          <w:sz w:val="32"/>
          <w:szCs w:val="32"/>
        </w:rPr>
        <w:t>风控合规</w:t>
      </w:r>
      <w:proofErr w:type="gramEnd"/>
      <w:r w:rsidRPr="00EE1D90">
        <w:rPr>
          <w:rFonts w:ascii="黑体" w:eastAsia="黑体" w:hAnsi="黑体" w:cs="Times New Roman" w:hint="eastAsia"/>
          <w:sz w:val="32"/>
          <w:szCs w:val="32"/>
        </w:rPr>
        <w:t>总监及相关人员培训</w:t>
      </w:r>
      <w:r>
        <w:rPr>
          <w:rFonts w:ascii="黑体" w:eastAsia="黑体" w:hAnsi="黑体" w:cs="Times New Roman" w:hint="eastAsia"/>
          <w:sz w:val="32"/>
          <w:szCs w:val="32"/>
        </w:rPr>
        <w:t>表</w:t>
      </w:r>
    </w:p>
    <w:tbl>
      <w:tblPr>
        <w:tblW w:w="8416" w:type="dxa"/>
        <w:jc w:val="center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2"/>
        <w:gridCol w:w="1985"/>
        <w:gridCol w:w="4819"/>
      </w:tblGrid>
      <w:tr w:rsidR="006F1D7B" w:rsidRPr="00737150" w:rsidTr="00656715">
        <w:trPr>
          <w:trHeight w:val="528"/>
          <w:jc w:val="center"/>
        </w:trPr>
        <w:tc>
          <w:tcPr>
            <w:tcW w:w="1612" w:type="dxa"/>
            <w:shd w:val="clear" w:color="auto" w:fill="BFBFBF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4819" w:type="dxa"/>
            <w:shd w:val="clear" w:color="auto" w:fill="BFBFBF"/>
          </w:tcPr>
          <w:p w:rsidR="006F1D7B" w:rsidRPr="00737150" w:rsidRDefault="006F1D7B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培训内容</w:t>
            </w:r>
          </w:p>
        </w:tc>
      </w:tr>
      <w:tr w:rsidR="00242AF7" w:rsidRPr="00737150" w:rsidTr="00656715">
        <w:trPr>
          <w:trHeight w:val="372"/>
          <w:jc w:val="center"/>
        </w:trPr>
        <w:tc>
          <w:tcPr>
            <w:tcW w:w="1612" w:type="dxa"/>
            <w:vMerge w:val="restart"/>
          </w:tcPr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7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12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 w:rsidRPr="00737150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四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42AF7" w:rsidRPr="00095767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8:30-</w:t>
            </w: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4819" w:type="dxa"/>
            <w:vAlign w:val="center"/>
          </w:tcPr>
          <w:p w:rsidR="00242AF7" w:rsidRPr="00095767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报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到</w:t>
            </w:r>
          </w:p>
        </w:tc>
      </w:tr>
      <w:tr w:rsidR="00242AF7" w:rsidRPr="00737150" w:rsidTr="00656715">
        <w:trPr>
          <w:trHeight w:val="149"/>
          <w:jc w:val="center"/>
        </w:trPr>
        <w:tc>
          <w:tcPr>
            <w:tcW w:w="1612" w:type="dxa"/>
            <w:vMerge/>
          </w:tcPr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AF7" w:rsidRPr="00095767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9:</w:t>
            </w: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  <w:r w:rsidRPr="00095767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9:40</w:t>
            </w:r>
          </w:p>
        </w:tc>
        <w:tc>
          <w:tcPr>
            <w:tcW w:w="4819" w:type="dxa"/>
            <w:vAlign w:val="center"/>
          </w:tcPr>
          <w:p w:rsidR="00242AF7" w:rsidRPr="00095767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095767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上交所债券市场概况</w:t>
            </w:r>
          </w:p>
        </w:tc>
      </w:tr>
      <w:tr w:rsidR="00242AF7" w:rsidRPr="00737150" w:rsidTr="00656715">
        <w:trPr>
          <w:trHeight w:val="149"/>
          <w:jc w:val="center"/>
        </w:trPr>
        <w:tc>
          <w:tcPr>
            <w:tcW w:w="1612" w:type="dxa"/>
            <w:vMerge/>
          </w:tcPr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AF7" w:rsidRPr="0022539B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4819" w:type="dxa"/>
            <w:vAlign w:val="center"/>
          </w:tcPr>
          <w:p w:rsidR="00242AF7" w:rsidRPr="0022539B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公司债券合</w:t>
            </w:r>
            <w:proofErr w:type="gramStart"/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</w:t>
            </w:r>
            <w:proofErr w:type="gramEnd"/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及风险防控</w:t>
            </w:r>
          </w:p>
        </w:tc>
      </w:tr>
      <w:tr w:rsidR="00242AF7" w:rsidRPr="00737150" w:rsidTr="00656715">
        <w:trPr>
          <w:trHeight w:val="541"/>
          <w:jc w:val="center"/>
        </w:trPr>
        <w:tc>
          <w:tcPr>
            <w:tcW w:w="1612" w:type="dxa"/>
            <w:vMerge/>
          </w:tcPr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AF7" w:rsidRPr="0022539B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10:40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40</w:t>
            </w:r>
          </w:p>
        </w:tc>
        <w:tc>
          <w:tcPr>
            <w:tcW w:w="4819" w:type="dxa"/>
            <w:vAlign w:val="center"/>
          </w:tcPr>
          <w:p w:rsidR="00242AF7" w:rsidRPr="0022539B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证券公司内控制度建设及风险管理</w:t>
            </w:r>
          </w:p>
          <w:p w:rsidR="00242AF7" w:rsidRPr="0022539B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经验分享</w:t>
            </w:r>
          </w:p>
        </w:tc>
      </w:tr>
      <w:tr w:rsidR="00242AF7" w:rsidRPr="00737150" w:rsidTr="00656715">
        <w:trPr>
          <w:trHeight w:val="339"/>
          <w:jc w:val="center"/>
        </w:trPr>
        <w:tc>
          <w:tcPr>
            <w:tcW w:w="1612" w:type="dxa"/>
            <w:vMerge/>
          </w:tcPr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AF7" w:rsidRPr="0022539B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-14:00</w:t>
            </w:r>
          </w:p>
        </w:tc>
        <w:tc>
          <w:tcPr>
            <w:tcW w:w="4819" w:type="dxa"/>
          </w:tcPr>
          <w:p w:rsidR="00242AF7" w:rsidRPr="0022539B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  <w:tr w:rsidR="00242AF7" w:rsidRPr="00737150" w:rsidTr="00656715">
        <w:trPr>
          <w:trHeight w:val="339"/>
          <w:jc w:val="center"/>
        </w:trPr>
        <w:tc>
          <w:tcPr>
            <w:tcW w:w="1612" w:type="dxa"/>
            <w:vMerge/>
          </w:tcPr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AF7" w:rsidRPr="0022539B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14:00-1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242AF7" w:rsidRPr="00742700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债券存续期信用风险管理指引解读</w:t>
            </w:r>
          </w:p>
        </w:tc>
      </w:tr>
      <w:tr w:rsidR="00242AF7" w:rsidRPr="00737150" w:rsidTr="00656715">
        <w:trPr>
          <w:trHeight w:val="149"/>
          <w:jc w:val="center"/>
        </w:trPr>
        <w:tc>
          <w:tcPr>
            <w:tcW w:w="1612" w:type="dxa"/>
            <w:vMerge/>
          </w:tcPr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AF7" w:rsidRPr="0022539B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0-</w:t>
            </w: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</w:t>
            </w:r>
          </w:p>
        </w:tc>
        <w:tc>
          <w:tcPr>
            <w:tcW w:w="4819" w:type="dxa"/>
          </w:tcPr>
          <w:p w:rsidR="00242AF7" w:rsidRPr="00742700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债券违约处置分析</w:t>
            </w:r>
          </w:p>
        </w:tc>
      </w:tr>
      <w:tr w:rsidR="00242AF7" w:rsidRPr="00737150" w:rsidTr="00656715">
        <w:trPr>
          <w:trHeight w:val="149"/>
          <w:jc w:val="center"/>
        </w:trPr>
        <w:tc>
          <w:tcPr>
            <w:tcW w:w="1612" w:type="dxa"/>
            <w:vMerge/>
          </w:tcPr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AF7" w:rsidRPr="0022539B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16:00-17:00</w:t>
            </w:r>
          </w:p>
        </w:tc>
        <w:tc>
          <w:tcPr>
            <w:tcW w:w="4819" w:type="dxa"/>
          </w:tcPr>
          <w:p w:rsidR="00242AF7" w:rsidRPr="00742700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公司债内核要点及相关政策解读</w:t>
            </w:r>
          </w:p>
        </w:tc>
      </w:tr>
      <w:tr w:rsidR="00242AF7" w:rsidRPr="00737150" w:rsidTr="00656715">
        <w:trPr>
          <w:trHeight w:val="149"/>
          <w:jc w:val="center"/>
        </w:trPr>
        <w:tc>
          <w:tcPr>
            <w:tcW w:w="1612" w:type="dxa"/>
            <w:vMerge w:val="restart"/>
          </w:tcPr>
          <w:p w:rsidR="00242AF7" w:rsidRPr="00737150" w:rsidRDefault="00242AF7" w:rsidP="00656715">
            <w:pPr>
              <w:spacing w:line="360" w:lineRule="auto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7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13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 w:rsidRPr="00737150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五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242AF7" w:rsidRPr="0022539B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9:00-10:00</w:t>
            </w:r>
          </w:p>
        </w:tc>
        <w:tc>
          <w:tcPr>
            <w:tcW w:w="4819" w:type="dxa"/>
          </w:tcPr>
          <w:p w:rsidR="00242AF7" w:rsidRPr="00742700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资产证券化业务尽职调查及合</w:t>
            </w:r>
            <w:proofErr w:type="gramStart"/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规风控要求</w:t>
            </w:r>
            <w:proofErr w:type="gramEnd"/>
          </w:p>
        </w:tc>
      </w:tr>
      <w:tr w:rsidR="00242AF7" w:rsidRPr="00737150" w:rsidTr="00656715">
        <w:trPr>
          <w:trHeight w:val="149"/>
          <w:jc w:val="center"/>
        </w:trPr>
        <w:tc>
          <w:tcPr>
            <w:tcW w:w="1612" w:type="dxa"/>
            <w:vMerge/>
          </w:tcPr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AF7" w:rsidRPr="0022539B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10:00-11:00</w:t>
            </w:r>
          </w:p>
        </w:tc>
        <w:tc>
          <w:tcPr>
            <w:tcW w:w="4819" w:type="dxa"/>
          </w:tcPr>
          <w:p w:rsidR="00242AF7" w:rsidRPr="00742700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公司债及资产证券化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发行上市</w:t>
            </w: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合</w:t>
            </w:r>
            <w:proofErr w:type="gramStart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242AF7" w:rsidRPr="00737150" w:rsidTr="00656715">
        <w:trPr>
          <w:trHeight w:val="149"/>
          <w:jc w:val="center"/>
        </w:trPr>
        <w:tc>
          <w:tcPr>
            <w:tcW w:w="1612" w:type="dxa"/>
            <w:vMerge/>
          </w:tcPr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AF7" w:rsidRPr="00742700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11:00-12:00</w:t>
            </w:r>
          </w:p>
        </w:tc>
        <w:tc>
          <w:tcPr>
            <w:tcW w:w="4819" w:type="dxa"/>
          </w:tcPr>
          <w:p w:rsidR="00242AF7" w:rsidRPr="00742700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</w:t>
            </w:r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及资产证券化后续督导合</w:t>
            </w:r>
            <w:proofErr w:type="gramStart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规</w:t>
            </w:r>
            <w:proofErr w:type="gramEnd"/>
            <w:r w:rsidRPr="00742700">
              <w:rPr>
                <w:rFonts w:ascii="Times New Roman" w:eastAsia="仿宋" w:hAnsi="Times New Roman" w:cs="Times New Roman"/>
                <w:sz w:val="24"/>
                <w:szCs w:val="24"/>
              </w:rPr>
              <w:t>管理</w:t>
            </w:r>
            <w:r w:rsidRPr="0074270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</w:p>
        </w:tc>
      </w:tr>
      <w:tr w:rsidR="00242AF7" w:rsidRPr="00365F1C" w:rsidTr="00656715">
        <w:trPr>
          <w:trHeight w:val="149"/>
          <w:jc w:val="center"/>
        </w:trPr>
        <w:tc>
          <w:tcPr>
            <w:tcW w:w="1612" w:type="dxa"/>
            <w:vMerge/>
          </w:tcPr>
          <w:p w:rsidR="00242AF7" w:rsidRPr="00737150" w:rsidRDefault="00242AF7" w:rsidP="0065671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42AF7" w:rsidRPr="0022539B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12:00-14:00</w:t>
            </w:r>
          </w:p>
        </w:tc>
        <w:tc>
          <w:tcPr>
            <w:tcW w:w="4819" w:type="dxa"/>
          </w:tcPr>
          <w:p w:rsidR="00242AF7" w:rsidRPr="0022539B" w:rsidRDefault="00242AF7" w:rsidP="00857657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22539B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</w:tbl>
    <w:p w:rsidR="006F1D7B" w:rsidRDefault="006F1D7B" w:rsidP="006F1D7B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6F1D7B" w:rsidRDefault="006F1D7B" w:rsidP="006F1D7B"/>
    <w:p w:rsidR="00FF388B" w:rsidRDefault="00FF388B"/>
    <w:sectPr w:rsidR="00FF388B" w:rsidSect="00FF3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67" w:rsidRDefault="00491267" w:rsidP="00242AF7">
      <w:r>
        <w:separator/>
      </w:r>
    </w:p>
  </w:endnote>
  <w:endnote w:type="continuationSeparator" w:id="0">
    <w:p w:rsidR="00491267" w:rsidRDefault="00491267" w:rsidP="0024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67" w:rsidRDefault="00491267" w:rsidP="00242AF7">
      <w:r>
        <w:separator/>
      </w:r>
    </w:p>
  </w:footnote>
  <w:footnote w:type="continuationSeparator" w:id="0">
    <w:p w:rsidR="00491267" w:rsidRDefault="00491267" w:rsidP="00242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D7B"/>
    <w:rsid w:val="00242AF7"/>
    <w:rsid w:val="00491267"/>
    <w:rsid w:val="006F1D7B"/>
    <w:rsid w:val="009A348E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A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2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A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user</cp:lastModifiedBy>
  <cp:revision>2</cp:revision>
  <dcterms:created xsi:type="dcterms:W3CDTF">2018-02-05T02:25:00Z</dcterms:created>
  <dcterms:modified xsi:type="dcterms:W3CDTF">2018-06-26T05:30:00Z</dcterms:modified>
</cp:coreProperties>
</file>