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kern w:val="0"/>
          <w:sz w:val="32"/>
          <w:szCs w:val="32"/>
        </w:rPr>
        <w:t>:</w:t>
      </w:r>
    </w:p>
    <w:p>
      <w:pPr>
        <w:widowControl/>
        <w:snapToGrid w:val="0"/>
        <w:spacing w:line="288" w:lineRule="auto"/>
        <w:jc w:val="center"/>
      </w:pPr>
      <w:r>
        <w:rPr>
          <w:b/>
          <w:bCs/>
        </w:rPr>
        <w:t xml:space="preserve"> </w:t>
      </w:r>
      <w:r>
        <w:drawing>
          <wp:inline distT="0" distB="0" distL="0" distR="0">
            <wp:extent cx="2015490" cy="803275"/>
            <wp:effectExtent l="0" t="0" r="3810" b="15875"/>
            <wp:docPr id="1" name="图片 1" descr="C:\Users\hqzjoyce\AppData\Local\Temp\ksohtml\wps940E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hqzjoyce\AppData\Local\Temp\ksohtml\wps940E.tm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line="240" w:lineRule="atLeast"/>
        <w:rPr>
          <w:rFonts w:hint="eastAsia"/>
          <w:b/>
          <w:lang w:eastAsia="zh-CN"/>
        </w:rPr>
      </w:pPr>
      <w:r>
        <w:rPr>
          <w:rFonts w:hint="eastAsia"/>
          <w:b/>
          <w:lang w:eastAsia="zh-CN"/>
        </w:rPr>
        <w:t>第</w:t>
      </w:r>
      <w:r>
        <w:rPr>
          <w:rFonts w:hint="eastAsia"/>
          <w:b/>
          <w:lang w:val="en-US" w:eastAsia="zh-CN"/>
        </w:rPr>
        <w:t>十六</w:t>
      </w:r>
      <w:r>
        <w:rPr>
          <w:rFonts w:hint="eastAsia"/>
          <w:b/>
          <w:lang w:eastAsia="zh-CN"/>
        </w:rPr>
        <w:t>期新上市公司</w:t>
      </w:r>
      <w:r>
        <w:rPr>
          <w:rFonts w:hint="eastAsia"/>
          <w:b/>
          <w:lang w:val="en-US" w:eastAsia="zh-CN"/>
        </w:rPr>
        <w:t>董事会秘书、证券事务代表实务操作</w:t>
      </w:r>
      <w:r>
        <w:rPr>
          <w:rFonts w:hint="eastAsia"/>
          <w:b/>
          <w:lang w:eastAsia="zh-CN"/>
        </w:rPr>
        <w:t>培训</w:t>
      </w:r>
    </w:p>
    <w:p>
      <w:pPr>
        <w:pStyle w:val="5"/>
        <w:spacing w:line="240" w:lineRule="atLeast"/>
        <w:rPr>
          <w:rFonts w:hint="eastAsia"/>
          <w:b/>
          <w:lang w:eastAsia="zh-CN"/>
        </w:rPr>
      </w:pPr>
      <w:r>
        <w:rPr>
          <w:rFonts w:hint="eastAsia"/>
          <w:b/>
          <w:lang w:eastAsia="zh-CN"/>
        </w:rPr>
        <w:t xml:space="preserve">客房预订表  </w:t>
      </w:r>
    </w:p>
    <w:tbl>
      <w:tblPr>
        <w:tblStyle w:val="7"/>
        <w:tblW w:w="89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74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7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入住时间</w:t>
            </w:r>
          </w:p>
        </w:tc>
        <w:tc>
          <w:tcPr>
            <w:tcW w:w="7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201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 xml:space="preserve">  月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 xml:space="preserve">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离店日期</w:t>
            </w:r>
          </w:p>
        </w:tc>
        <w:tc>
          <w:tcPr>
            <w:tcW w:w="7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201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 xml:space="preserve">年 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 xml:space="preserve"> 月 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 xml:space="preserve">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预订间数</w:t>
            </w:r>
          </w:p>
        </w:tc>
        <w:tc>
          <w:tcPr>
            <w:tcW w:w="7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（  ）间房型A；（  ）间房型B；</w:t>
            </w:r>
          </w:p>
          <w:p>
            <w:pPr>
              <w:spacing w:line="5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（  ）间房型C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;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（  ）间房型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>D;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0" w:hRule="atLeast"/>
        </w:trPr>
        <w:tc>
          <w:tcPr>
            <w:tcW w:w="8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hint="eastAsia" w:ascii="宋体" w:hAnsi="宋体" w:cs="宋体"/>
                <w:b/>
                <w:color w:val="000000"/>
              </w:rPr>
              <w:t>房型&amp;价格</w:t>
            </w:r>
          </w:p>
          <w:p>
            <w:pPr>
              <w:pStyle w:val="10"/>
              <w:spacing w:line="500" w:lineRule="exact"/>
              <w:ind w:firstLine="0" w:firstLineChars="0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</w:rPr>
              <w:t>A、</w:t>
            </w:r>
            <w:r>
              <w:rPr>
                <w:rFonts w:hint="eastAsia" w:ascii="宋体" w:hAnsi="宋体"/>
              </w:rPr>
              <w:t>豪华大床房（含一份早餐）：</w:t>
            </w:r>
            <w:bookmarkStart w:id="0" w:name="OLE_LINK3"/>
            <w:bookmarkStart w:id="1" w:name="OLE_LINK4"/>
            <w:r>
              <w:rPr>
                <w:rFonts w:ascii="宋体" w:hAnsi="宋体"/>
              </w:rPr>
              <w:t>580</w:t>
            </w:r>
            <w:r>
              <w:rPr>
                <w:rFonts w:hint="eastAsia" w:ascii="宋体" w:hAnsi="宋体"/>
              </w:rPr>
              <w:t>元/间/晚</w:t>
            </w:r>
            <w:bookmarkEnd w:id="0"/>
            <w:bookmarkEnd w:id="1"/>
          </w:p>
          <w:p>
            <w:pPr>
              <w:pStyle w:val="10"/>
              <w:spacing w:line="500" w:lineRule="exact"/>
              <w:ind w:firstLine="0"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B、豪华双床房（含一份早餐）：580元/间/晚</w:t>
            </w:r>
          </w:p>
          <w:p>
            <w:pPr>
              <w:pStyle w:val="10"/>
              <w:spacing w:line="500" w:lineRule="exact"/>
              <w:ind w:firstLine="0"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C、行政大床房（含一份早餐）：</w:t>
            </w:r>
            <w:r>
              <w:rPr>
                <w:rFonts w:ascii="宋体" w:hAnsi="宋体"/>
              </w:rPr>
              <w:t>900</w:t>
            </w:r>
            <w:r>
              <w:rPr>
                <w:rFonts w:hint="eastAsia" w:ascii="宋体" w:hAnsi="宋体"/>
              </w:rPr>
              <w:t>元/间/晚（无行政楼层待遇）</w:t>
            </w:r>
          </w:p>
          <w:p>
            <w:pPr>
              <w:pStyle w:val="10"/>
              <w:spacing w:line="500" w:lineRule="exact"/>
              <w:ind w:firstLine="0" w:firstLineChars="0"/>
            </w:pPr>
            <w:r>
              <w:rPr>
                <w:rFonts w:ascii="宋体" w:hAnsi="宋体"/>
              </w:rPr>
              <w:t>D</w:t>
            </w:r>
            <w:r>
              <w:rPr>
                <w:rFonts w:hint="eastAsia" w:ascii="宋体" w:hAnsi="宋体"/>
              </w:rPr>
              <w:t>、卓越套房 （含二份早餐）：1800元/间/晚（含行政楼层待遇）</w:t>
            </w:r>
          </w:p>
          <w:p>
            <w:pPr>
              <w:pStyle w:val="10"/>
              <w:spacing w:line="500" w:lineRule="exact"/>
              <w:ind w:firstLine="0"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（如需额外再加一份早餐，费用为100元/位/次）</w:t>
            </w:r>
          </w:p>
          <w:p>
            <w:pPr>
              <w:pStyle w:val="5"/>
              <w:spacing w:line="50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bookmarkStart w:id="2" w:name="OLE_LINK5"/>
            <w:r>
              <w:rPr>
                <w:rFonts w:hint="eastAsia" w:ascii="宋体" w:hAnsi="宋体"/>
                <w:b/>
                <w:sz w:val="24"/>
                <w:szCs w:val="24"/>
              </w:rPr>
              <w:t>备注:</w:t>
            </w:r>
          </w:p>
          <w:p>
            <w:pPr>
              <w:pStyle w:val="5"/>
              <w:numPr>
                <w:ilvl w:val="0"/>
                <w:numId w:val="1"/>
              </w:numPr>
              <w:spacing w:line="500" w:lineRule="exact"/>
              <w:ind w:right="-108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请将此表格全部填写完毕发送电子邮件至酒店预定的邮箱内</w:t>
            </w:r>
            <w:r>
              <w:rPr>
                <w:rFonts w:hint="eastAsia" w:ascii="微软雅黑" w:hAnsi="微软雅黑" w:eastAsia="微软雅黑"/>
                <w:color w:val="4D4D4D"/>
                <w:sz w:val="24"/>
                <w:szCs w:val="24"/>
                <w:shd w:val="clear" w:color="auto" w:fill="FFFFFF"/>
              </w:rPr>
              <w:t>reservations.oriental@wyndhamgpr.com</w:t>
            </w:r>
            <w:r>
              <w:rPr>
                <w:rFonts w:hint="eastAsia" w:ascii="宋体" w:hAnsi="宋体"/>
                <w:sz w:val="24"/>
                <w:szCs w:val="24"/>
              </w:rPr>
              <w:t>,酒店将在24小时内电子邮件回复确认，</w:t>
            </w:r>
          </w:p>
          <w:p>
            <w:pPr>
              <w:pStyle w:val="5"/>
              <w:spacing w:line="500" w:lineRule="exact"/>
              <w:ind w:right="-10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如未收到电子邮件确认说明预订未成功。</w:t>
            </w:r>
          </w:p>
          <w:p>
            <w:pPr>
              <w:pStyle w:val="5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2、此房价同时适用于培训前后两天的用房</w:t>
            </w:r>
            <w:bookmarkStart w:id="3" w:name="OLE_LINK1"/>
            <w:r>
              <w:rPr>
                <w:rFonts w:hint="eastAsia" w:ascii="宋体" w:hAnsi="宋体"/>
                <w:sz w:val="24"/>
                <w:szCs w:val="24"/>
              </w:rPr>
              <w:t>。</w:t>
            </w:r>
            <w:bookmarkEnd w:id="3"/>
          </w:p>
          <w:p>
            <w:pPr>
              <w:pStyle w:val="5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3、房间预订截止日期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  <w:szCs w:val="24"/>
              </w:rPr>
              <w:t>日，将根据收到邮件先后</w:t>
            </w:r>
            <w:bookmarkStart w:id="5" w:name="_GoBack"/>
            <w:bookmarkEnd w:id="5"/>
            <w:r>
              <w:rPr>
                <w:rFonts w:hint="eastAsia" w:ascii="宋体" w:hAnsi="宋体"/>
                <w:sz w:val="24"/>
                <w:szCs w:val="24"/>
              </w:rPr>
              <w:t>顺序安排房间。</w:t>
            </w:r>
          </w:p>
          <w:p>
            <w:pPr>
              <w:pStyle w:val="5"/>
              <w:spacing w:line="50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客房取消条款：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</w:p>
          <w:p>
            <w:pPr>
              <w:pStyle w:val="5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、所有已预订房间如需取消，须在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  <w:szCs w:val="24"/>
              </w:rPr>
              <w:t>日前以邮件形式通知酒店。</w:t>
            </w:r>
            <w:bookmarkEnd w:id="2"/>
          </w:p>
          <w:p>
            <w:pPr>
              <w:pStyle w:val="5"/>
              <w:spacing w:line="500" w:lineRule="exact"/>
              <w:jc w:val="left"/>
            </w:pP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</w:rPr>
              <w:t>所有已预订房间</w:t>
            </w:r>
            <w:r>
              <w:rPr>
                <w:rFonts w:ascii="宋体" w:hAnsi="宋体"/>
                <w:sz w:val="24"/>
                <w:szCs w:val="24"/>
              </w:rPr>
              <w:t>,</w:t>
            </w:r>
            <w:r>
              <w:rPr>
                <w:rFonts w:hint="eastAsia" w:ascii="宋体" w:hAnsi="宋体"/>
                <w:sz w:val="24"/>
                <w:szCs w:val="24"/>
              </w:rPr>
              <w:t>如在入住日期前1天内取消，酒店将会收取一天的房费</w:t>
            </w:r>
          </w:p>
        </w:tc>
      </w:tr>
    </w:tbl>
    <w:p>
      <w:pPr>
        <w:pStyle w:val="5"/>
        <w:rPr>
          <w:rFonts w:ascii="宋体" w:hAnsi="宋体"/>
          <w:b/>
          <w:bCs/>
          <w:sz w:val="24"/>
          <w:szCs w:val="24"/>
        </w:rPr>
      </w:pPr>
      <w:bookmarkStart w:id="4" w:name="OLE_LINK6"/>
    </w:p>
    <w:p>
      <w:pPr>
        <w:pStyle w:val="5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 xml:space="preserve">上海兴荣温德姆至尊豪庭酒店（上海市浦东新区浦东大道2288号）  </w:t>
      </w:r>
    </w:p>
    <w:p>
      <w:pPr>
        <w:pStyle w:val="5"/>
        <w:jc w:val="left"/>
      </w:pPr>
      <w:r>
        <w:rPr>
          <w:rFonts w:hint="eastAsia" w:ascii="宋体" w:hAnsi="宋体"/>
          <w:b/>
          <w:bCs/>
          <w:sz w:val="24"/>
          <w:szCs w:val="24"/>
        </w:rPr>
        <w:t>联系方式：</w:t>
      </w:r>
      <w:bookmarkEnd w:id="4"/>
      <w:r>
        <w:rPr>
          <w:rFonts w:hint="eastAsia" w:ascii="宋体" w:hAnsi="宋体"/>
          <w:b/>
          <w:bCs/>
          <w:sz w:val="24"/>
          <w:szCs w:val="24"/>
        </w:rPr>
        <w:t>021-</w:t>
      </w:r>
      <w:r>
        <w:rPr>
          <w:rFonts w:ascii="宋体" w:hAnsi="宋体"/>
          <w:b/>
          <w:bCs/>
          <w:sz w:val="24"/>
          <w:szCs w:val="24"/>
        </w:rPr>
        <w:t>58526666</w:t>
      </w:r>
      <w:r>
        <w:rPr>
          <w:rFonts w:hint="eastAsia" w:ascii="宋体" w:hAnsi="宋体"/>
          <w:b/>
          <w:bCs/>
          <w:sz w:val="24"/>
          <w:szCs w:val="24"/>
        </w:rPr>
        <w:t>转预订部</w:t>
      </w:r>
    </w:p>
    <w:sectPr>
      <w:pgSz w:w="11906" w:h="16838"/>
      <w:pgMar w:top="1440" w:right="1800" w:bottom="5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03DF3"/>
    <w:multiLevelType w:val="singleLevel"/>
    <w:tmpl w:val="57903DF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219A"/>
    <w:rsid w:val="00032C62"/>
    <w:rsid w:val="000B7356"/>
    <w:rsid w:val="0012213A"/>
    <w:rsid w:val="0013711E"/>
    <w:rsid w:val="001C3786"/>
    <w:rsid w:val="001F7257"/>
    <w:rsid w:val="00282F15"/>
    <w:rsid w:val="00365A37"/>
    <w:rsid w:val="003E0800"/>
    <w:rsid w:val="003F6F9F"/>
    <w:rsid w:val="00441CC3"/>
    <w:rsid w:val="00461B2F"/>
    <w:rsid w:val="0048513F"/>
    <w:rsid w:val="004865DA"/>
    <w:rsid w:val="0049628E"/>
    <w:rsid w:val="004B05CA"/>
    <w:rsid w:val="004C46A7"/>
    <w:rsid w:val="004F000D"/>
    <w:rsid w:val="00573721"/>
    <w:rsid w:val="00581F07"/>
    <w:rsid w:val="005D1432"/>
    <w:rsid w:val="005D4BA1"/>
    <w:rsid w:val="005F736D"/>
    <w:rsid w:val="00600DFF"/>
    <w:rsid w:val="00605F30"/>
    <w:rsid w:val="00641836"/>
    <w:rsid w:val="006C719E"/>
    <w:rsid w:val="00747C28"/>
    <w:rsid w:val="0086727F"/>
    <w:rsid w:val="008812D0"/>
    <w:rsid w:val="00882618"/>
    <w:rsid w:val="00932FEA"/>
    <w:rsid w:val="009332B8"/>
    <w:rsid w:val="00943A67"/>
    <w:rsid w:val="009D246B"/>
    <w:rsid w:val="00A05807"/>
    <w:rsid w:val="00A54307"/>
    <w:rsid w:val="00A8219A"/>
    <w:rsid w:val="00AE706A"/>
    <w:rsid w:val="00B636F6"/>
    <w:rsid w:val="00BF6D1E"/>
    <w:rsid w:val="00C02F5A"/>
    <w:rsid w:val="00C13AF9"/>
    <w:rsid w:val="00C6176F"/>
    <w:rsid w:val="00C7419B"/>
    <w:rsid w:val="00C80ADA"/>
    <w:rsid w:val="00C8243C"/>
    <w:rsid w:val="00C91C7B"/>
    <w:rsid w:val="00D04095"/>
    <w:rsid w:val="00D776B0"/>
    <w:rsid w:val="00DE05B0"/>
    <w:rsid w:val="00E33620"/>
    <w:rsid w:val="00E86139"/>
    <w:rsid w:val="00F01B0E"/>
    <w:rsid w:val="00F22398"/>
    <w:rsid w:val="00FE4A70"/>
    <w:rsid w:val="00FE6CE1"/>
    <w:rsid w:val="00FF7BB7"/>
    <w:rsid w:val="02424CEA"/>
    <w:rsid w:val="0A5E32D3"/>
    <w:rsid w:val="0CDE5915"/>
    <w:rsid w:val="0E12269D"/>
    <w:rsid w:val="185B5A0C"/>
    <w:rsid w:val="1A1664A4"/>
    <w:rsid w:val="1D0666E5"/>
    <w:rsid w:val="1E56464D"/>
    <w:rsid w:val="1EAC00FD"/>
    <w:rsid w:val="268F64DD"/>
    <w:rsid w:val="2CAA08CB"/>
    <w:rsid w:val="30A9633A"/>
    <w:rsid w:val="37122AFC"/>
    <w:rsid w:val="3B786319"/>
    <w:rsid w:val="4DBC210C"/>
    <w:rsid w:val="51B05453"/>
    <w:rsid w:val="54921A91"/>
    <w:rsid w:val="58A71469"/>
    <w:rsid w:val="5BE43588"/>
    <w:rsid w:val="5EA70BA6"/>
    <w:rsid w:val="6C644F4D"/>
    <w:rsid w:val="73B9516E"/>
    <w:rsid w:val="74764E1A"/>
    <w:rsid w:val="76D317E9"/>
    <w:rsid w:val="7ABE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ahoma" w:hAnsi="Tahoma" w:eastAsia="宋体" w:cs="Tahoma"/>
      <w:sz w:val="24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link w:val="8"/>
    <w:qFormat/>
    <w:uiPriority w:val="99"/>
    <w:pPr>
      <w:jc w:val="center"/>
    </w:pPr>
    <w:rPr>
      <w:sz w:val="28"/>
      <w:szCs w:val="28"/>
    </w:rPr>
  </w:style>
  <w:style w:type="character" w:customStyle="1" w:styleId="8">
    <w:name w:val="Subtitle Char"/>
    <w:basedOn w:val="6"/>
    <w:link w:val="5"/>
    <w:qFormat/>
    <w:uiPriority w:val="99"/>
    <w:rPr>
      <w:rFonts w:ascii="Tahoma" w:hAnsi="Tahoma" w:eastAsia="宋体" w:cs="Tahoma"/>
      <w:kern w:val="0"/>
      <w:sz w:val="28"/>
      <w:szCs w:val="28"/>
    </w:rPr>
  </w:style>
  <w:style w:type="character" w:customStyle="1" w:styleId="9">
    <w:name w:val="Balloon Text Char"/>
    <w:basedOn w:val="6"/>
    <w:link w:val="2"/>
    <w:semiHidden/>
    <w:qFormat/>
    <w:uiPriority w:val="99"/>
    <w:rPr>
      <w:rFonts w:ascii="Tahoma" w:hAnsi="Tahoma" w:eastAsia="宋体" w:cs="Tahoma"/>
      <w:kern w:val="0"/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15"/>
    <w:basedOn w:val="6"/>
    <w:qFormat/>
    <w:uiPriority w:val="0"/>
    <w:rPr>
      <w:rFonts w:hint="default" w:ascii="Tahoma" w:hAnsi="Tahoma" w:cs="Tahoma"/>
      <w:color w:val="0000FF"/>
      <w:u w:val="single"/>
    </w:rPr>
  </w:style>
  <w:style w:type="character" w:customStyle="1" w:styleId="12">
    <w:name w:val="Header Char"/>
    <w:basedOn w:val="6"/>
    <w:link w:val="4"/>
    <w:semiHidden/>
    <w:qFormat/>
    <w:uiPriority w:val="99"/>
    <w:rPr>
      <w:rFonts w:ascii="Tahoma" w:hAnsi="Tahoma" w:eastAsia="宋体" w:cs="Tahoma"/>
      <w:sz w:val="18"/>
      <w:szCs w:val="18"/>
    </w:rPr>
  </w:style>
  <w:style w:type="character" w:customStyle="1" w:styleId="13">
    <w:name w:val="Footer Char"/>
    <w:basedOn w:val="6"/>
    <w:link w:val="3"/>
    <w:semiHidden/>
    <w:uiPriority w:val="99"/>
    <w:rPr>
      <w:rFonts w:ascii="Tahoma" w:hAnsi="Tahoma" w:eastAsia="宋体" w:cs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86</Words>
  <Characters>496</Characters>
  <Lines>4</Lines>
  <Paragraphs>1</Paragraphs>
  <ScaleCrop>false</ScaleCrop>
  <LinksUpToDate>false</LinksUpToDate>
  <CharactersWithSpaces>581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2017-12-28T03:17:00Z</dcterms:created>
  <dc:creator>hqzjoyce</dc:creator>
  <cp:lastModifiedBy>user</cp:lastModifiedBy>
  <dcterms:modified xsi:type="dcterms:W3CDTF">2018-02-22T05:57:01Z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