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六</w:t>
      </w:r>
      <w:r>
        <w:rPr>
          <w:rFonts w:hint="eastAsia" w:eastAsia="黑体"/>
          <w:sz w:val="32"/>
          <w:szCs w:val="32"/>
        </w:rPr>
        <w:t>期新上市公司董事长、总经理、财务总监及其他高管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春秋电子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华能水电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振静股份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赛腾股份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上海雅仕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新疆火炬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科华控股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德邦股份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美凯龙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贵州燃气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苏博特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大业股份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乐惠国际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珀莱雅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中农立华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爱柯迪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中曼石油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水星家纺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color w:val="000000" w:themeColor="text1"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恒林股份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color w:val="000000" w:themeColor="text1"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山东出版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晨丰科技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豪能股份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香飘飘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好太太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剑桥科技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合力科技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天永智能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华菱精工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成都银行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南都物业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淳中科技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嘉友国际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中源家居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养元饮品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七一二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今创集团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江苏租赁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倍加洁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603059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  <w:bookmarkStart w:id="1" w:name="_GoBack"/>
      <w:bookmarkEnd w:id="1"/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3636FB"/>
    <w:rsid w:val="003E716D"/>
    <w:rsid w:val="003F6A27"/>
    <w:rsid w:val="00506F62"/>
    <w:rsid w:val="00564D05"/>
    <w:rsid w:val="005718BC"/>
    <w:rsid w:val="007B4D30"/>
    <w:rsid w:val="007E0960"/>
    <w:rsid w:val="007F79AD"/>
    <w:rsid w:val="00810A12"/>
    <w:rsid w:val="0083475E"/>
    <w:rsid w:val="008975C9"/>
    <w:rsid w:val="008C421F"/>
    <w:rsid w:val="0093377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E03E7B"/>
    <w:rsid w:val="00E92276"/>
    <w:rsid w:val="00E92DFC"/>
    <w:rsid w:val="00EC7556"/>
    <w:rsid w:val="00EF1A6A"/>
    <w:rsid w:val="00F026F6"/>
    <w:rsid w:val="00F071DC"/>
    <w:rsid w:val="00FB6D57"/>
    <w:rsid w:val="09440D55"/>
    <w:rsid w:val="19482961"/>
    <w:rsid w:val="1EA0587C"/>
    <w:rsid w:val="28224064"/>
    <w:rsid w:val="312F54F7"/>
    <w:rsid w:val="390A203D"/>
    <w:rsid w:val="3BB03D33"/>
    <w:rsid w:val="44C67591"/>
    <w:rsid w:val="4E10380C"/>
    <w:rsid w:val="6D591059"/>
    <w:rsid w:val="7E62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ScaleCrop>false</ScaleCrop>
  <LinksUpToDate>false</LinksUpToDate>
  <CharactersWithSpaces>983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2018-02-22T06:10:52Z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