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E2" w:rsidRDefault="00947A19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331E2" w:rsidRDefault="00947A1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三十</w:t>
      </w:r>
      <w:r w:rsidR="00B37244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:rsidR="008331E2" w:rsidRDefault="00947A1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8331E2" w:rsidRDefault="008331E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8331E2" w:rsidRDefault="00947A19">
      <w:pPr>
        <w:spacing w:line="0" w:lineRule="atLeas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B37244" w:rsidRPr="00B37244">
        <w:rPr>
          <w:rFonts w:ascii="黑体" w:eastAsia="黑体" w:hAnsi="黑体" w:hint="eastAsia"/>
          <w:szCs w:val="21"/>
        </w:rPr>
        <w:t>厦门悦华酒店（福建省厦门市</w:t>
      </w:r>
      <w:proofErr w:type="gramStart"/>
      <w:r w:rsidR="00B37244" w:rsidRPr="00B37244">
        <w:rPr>
          <w:rFonts w:ascii="黑体" w:eastAsia="黑体" w:hAnsi="黑体" w:hint="eastAsia"/>
          <w:szCs w:val="21"/>
        </w:rPr>
        <w:t>湖里区悦华</w:t>
      </w:r>
      <w:proofErr w:type="gramEnd"/>
      <w:r w:rsidR="00B37244" w:rsidRPr="00B37244">
        <w:rPr>
          <w:rFonts w:ascii="黑体" w:eastAsia="黑体" w:hAnsi="黑体" w:hint="eastAsia"/>
          <w:szCs w:val="21"/>
        </w:rPr>
        <w:t>路101号）</w:t>
      </w:r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8331E2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8331E2" w:rsidRDefault="00947A19" w:rsidP="00F14D01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8331E2" w:rsidRDefault="00947A19" w:rsidP="00F14D01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8331E2" w:rsidRDefault="00947A19" w:rsidP="00F14D01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8331E2">
        <w:trPr>
          <w:trHeight w:val="773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B37244" w:rsidP="00B37244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11</w:t>
            </w:r>
            <w:r w:rsidR="00947A19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23</w:t>
            </w:r>
            <w:r w:rsidR="00947A19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 w:rsidP="00B37244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 w:rsidR="00B37244">
              <w:rPr>
                <w:rFonts w:ascii="Times New Roman" w:hAnsi="Times New Roman" w:cs="宋体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0-</w:t>
            </w:r>
            <w:r w:rsidR="00B37244">
              <w:rPr>
                <w:rFonts w:ascii="Times New Roman" w:hAnsi="Times New Roman" w:cs="宋体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 w:rsidR="00B37244">
              <w:rPr>
                <w:rFonts w:ascii="Times New Roman" w:hAnsi="Times New Roman" w:cs="宋体" w:hint="eastAsia"/>
                <w:sz w:val="24"/>
                <w:szCs w:val="24"/>
              </w:rPr>
              <w:t>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B37244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签到</w:t>
            </w:r>
          </w:p>
        </w:tc>
      </w:tr>
      <w:tr w:rsidR="008331E2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第一讲：拔剑式</w:t>
            </w:r>
          </w:p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第二讲：论剑式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947A19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8331E2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76245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</w:t>
            </w:r>
            <w:r w:rsidR="00947A19">
              <w:rPr>
                <w:rFonts w:ascii="宋体" w:hAnsi="宋体" w:cs="宋体" w:hint="eastAsia"/>
                <w:szCs w:val="21"/>
              </w:rPr>
              <w:t>休息</w:t>
            </w:r>
          </w:p>
        </w:tc>
      </w:tr>
      <w:tr w:rsidR="008331E2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:15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独剑式</w:t>
            </w:r>
            <w:proofErr w:type="gramEnd"/>
          </w:p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第四讲：长剑式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947A19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买认沽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卖认沽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的盈亏分析；买入开仓的使用场景与风险点、买入开仓的</w:t>
            </w:r>
            <w:r>
              <w:rPr>
                <w:rFonts w:ascii="宋体" w:hAnsi="宋体" w:cs="宋体" w:hint="eastAsia"/>
                <w:szCs w:val="21"/>
              </w:rPr>
              <w:t>90/10</w:t>
            </w:r>
            <w:r>
              <w:rPr>
                <w:rFonts w:ascii="宋体" w:hAnsi="宋体" w:cs="宋体" w:hint="eastAsia"/>
                <w:szCs w:val="21"/>
              </w:rPr>
              <w:t>策略、限仓、限购制度</w:t>
            </w:r>
          </w:p>
        </w:tc>
      </w:tr>
      <w:tr w:rsidR="008331E2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第五讲：短剑式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947A1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卖出开仓的使用场景与风险点、保证金、强行平仓制度</w:t>
            </w:r>
          </w:p>
        </w:tc>
      </w:tr>
      <w:tr w:rsidR="008331E2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szCs w:val="21"/>
              </w:rPr>
              <w:t>自助午餐、休息</w:t>
            </w:r>
          </w:p>
        </w:tc>
      </w:tr>
      <w:tr w:rsidR="008331E2">
        <w:trPr>
          <w:trHeight w:val="92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第六讲：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化剑式</w:t>
            </w:r>
            <w:proofErr w:type="gramEnd"/>
          </w:p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第七讲：重剑式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947A19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种保险策略对比；备兑开仓策略的使用场景、盈亏分析、风险特征和收益指标；卖出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认沽买股票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策略的应用</w:t>
            </w:r>
          </w:p>
        </w:tc>
      </w:tr>
      <w:tr w:rsidR="008331E2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:45-1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76245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</w:t>
            </w:r>
            <w:r w:rsidR="00947A19">
              <w:rPr>
                <w:rFonts w:ascii="宋体" w:hAnsi="宋体" w:cs="宋体" w:hint="eastAsia"/>
                <w:szCs w:val="21"/>
              </w:rPr>
              <w:t>休息</w:t>
            </w:r>
          </w:p>
        </w:tc>
      </w:tr>
      <w:tr w:rsidR="008331E2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331E2" w:rsidRDefault="008331E2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第八讲：花剑式</w:t>
            </w:r>
          </w:p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第九讲：收剑式</w:t>
            </w:r>
          </w:p>
          <w:p w:rsidR="008331E2" w:rsidRDefault="008331E2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947A19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宽跨式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组合盈亏与案例分析，蝶式与日历组合简介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t>上交所期权结算制度、当日的知识总结与梳理、考试辅导（考点介绍、样卷分析）</w:t>
            </w:r>
          </w:p>
        </w:tc>
      </w:tr>
      <w:tr w:rsidR="008331E2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B37244" w:rsidP="00B37244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11</w:t>
            </w:r>
            <w:r w:rsidR="00947A19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24</w:t>
            </w:r>
            <w:r w:rsidR="00947A19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947A19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8331E2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947A1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模拟交易与真实交易的案例分析与讨论</w:t>
            </w:r>
          </w:p>
        </w:tc>
      </w:tr>
      <w:tr w:rsidR="008331E2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rPr>
                <w:rFonts w:ascii="宋体" w:hAnsi="宋体" w:cs="宋体"/>
                <w:szCs w:val="21"/>
              </w:rPr>
            </w:pPr>
          </w:p>
        </w:tc>
      </w:tr>
      <w:tr w:rsidR="008331E2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8331E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331E2" w:rsidRDefault="00947A19" w:rsidP="0076245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 w:rsidR="00762459"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331E2" w:rsidRDefault="00947A19" w:rsidP="0076245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自助午餐</w:t>
            </w:r>
          </w:p>
        </w:tc>
      </w:tr>
    </w:tbl>
    <w:p w:rsidR="008331E2" w:rsidRDefault="008331E2"/>
    <w:sectPr w:rsidR="008331E2" w:rsidSect="0083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19" w:rsidRDefault="00947A19" w:rsidP="00F14D01">
      <w:r>
        <w:separator/>
      </w:r>
    </w:p>
  </w:endnote>
  <w:endnote w:type="continuationSeparator" w:id="0">
    <w:p w:rsidR="00947A19" w:rsidRDefault="00947A19" w:rsidP="00F1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19" w:rsidRDefault="00947A19" w:rsidP="00F14D01">
      <w:r>
        <w:separator/>
      </w:r>
    </w:p>
  </w:footnote>
  <w:footnote w:type="continuationSeparator" w:id="0">
    <w:p w:rsidR="00947A19" w:rsidRDefault="00947A19" w:rsidP="00F14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C9"/>
    <w:rsid w:val="00042734"/>
    <w:rsid w:val="001022C1"/>
    <w:rsid w:val="00142ABB"/>
    <w:rsid w:val="00184766"/>
    <w:rsid w:val="001D2C80"/>
    <w:rsid w:val="00220BC0"/>
    <w:rsid w:val="0030002F"/>
    <w:rsid w:val="00321BAD"/>
    <w:rsid w:val="00334ADA"/>
    <w:rsid w:val="003C25CB"/>
    <w:rsid w:val="003E1416"/>
    <w:rsid w:val="0045377B"/>
    <w:rsid w:val="004B79B2"/>
    <w:rsid w:val="00506356"/>
    <w:rsid w:val="005B6558"/>
    <w:rsid w:val="00644405"/>
    <w:rsid w:val="00647461"/>
    <w:rsid w:val="006539EA"/>
    <w:rsid w:val="00653A14"/>
    <w:rsid w:val="0066080A"/>
    <w:rsid w:val="00744532"/>
    <w:rsid w:val="00762459"/>
    <w:rsid w:val="0078419B"/>
    <w:rsid w:val="007B168D"/>
    <w:rsid w:val="007E7948"/>
    <w:rsid w:val="00824F62"/>
    <w:rsid w:val="008331E2"/>
    <w:rsid w:val="008459A1"/>
    <w:rsid w:val="00860DAA"/>
    <w:rsid w:val="008C40B2"/>
    <w:rsid w:val="00947A19"/>
    <w:rsid w:val="00954F0F"/>
    <w:rsid w:val="009A2C09"/>
    <w:rsid w:val="00A00B5C"/>
    <w:rsid w:val="00A37CFE"/>
    <w:rsid w:val="00A65C09"/>
    <w:rsid w:val="00AB5A28"/>
    <w:rsid w:val="00B37244"/>
    <w:rsid w:val="00BB43B8"/>
    <w:rsid w:val="00C0162B"/>
    <w:rsid w:val="00CF21D0"/>
    <w:rsid w:val="00D024B9"/>
    <w:rsid w:val="00D3752E"/>
    <w:rsid w:val="00E2259F"/>
    <w:rsid w:val="00E46871"/>
    <w:rsid w:val="00EA26B5"/>
    <w:rsid w:val="00EF40FB"/>
    <w:rsid w:val="00F14D01"/>
    <w:rsid w:val="00F360C9"/>
    <w:rsid w:val="039F3DF5"/>
    <w:rsid w:val="14FD10E8"/>
    <w:rsid w:val="165F47B8"/>
    <w:rsid w:val="1CCB7C54"/>
    <w:rsid w:val="1DF80CF7"/>
    <w:rsid w:val="2EBB7571"/>
    <w:rsid w:val="43046AF7"/>
    <w:rsid w:val="551C2921"/>
    <w:rsid w:val="59283C5F"/>
    <w:rsid w:val="5C2E21A0"/>
    <w:rsid w:val="5D1B40AC"/>
    <w:rsid w:val="6C17095A"/>
    <w:rsid w:val="71D009B5"/>
    <w:rsid w:val="7B4B0100"/>
    <w:rsid w:val="7F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3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331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3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5</cp:revision>
  <cp:lastPrinted>2017-06-15T07:07:00Z</cp:lastPrinted>
  <dcterms:created xsi:type="dcterms:W3CDTF">2017-10-18T07:36:00Z</dcterms:created>
  <dcterms:modified xsi:type="dcterms:W3CDTF">2017-10-18T07:55:00Z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