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B" w:rsidRPr="0059698E" w:rsidRDefault="00925CCB" w:rsidP="00925CCB">
      <w:pPr>
        <w:widowControl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925CCB" w:rsidRDefault="00925CCB" w:rsidP="00925CCB">
      <w:pPr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D74977">
        <w:rPr>
          <w:rFonts w:ascii="Times New Roman" w:eastAsia="黑体" w:hAnsi="Times New Roman" w:hint="eastAsia"/>
          <w:sz w:val="32"/>
          <w:szCs w:val="32"/>
        </w:rPr>
        <w:t>上交所</w:t>
      </w:r>
      <w:r w:rsidR="00093152">
        <w:rPr>
          <w:rFonts w:ascii="Times New Roman" w:eastAsia="黑体" w:hAnsi="Times New Roman" w:hint="eastAsia"/>
          <w:sz w:val="32"/>
          <w:szCs w:val="32"/>
        </w:rPr>
        <w:t>第四期</w:t>
      </w:r>
      <w:r w:rsidRPr="00D74977">
        <w:rPr>
          <w:rFonts w:ascii="Times New Roman" w:eastAsia="黑体" w:hAnsi="Times New Roman" w:hint="eastAsia"/>
          <w:sz w:val="32"/>
          <w:szCs w:val="32"/>
        </w:rPr>
        <w:t>公司债发行登记上市流程</w:t>
      </w:r>
      <w:r>
        <w:rPr>
          <w:rFonts w:ascii="Times New Roman" w:eastAsia="黑体" w:hAnsi="Times New Roman" w:hint="eastAsia"/>
          <w:sz w:val="32"/>
          <w:szCs w:val="32"/>
        </w:rPr>
        <w:t>暨公司债券信息披露与报告编制软件使用方法</w:t>
      </w:r>
      <w:r w:rsidRPr="00D74977">
        <w:rPr>
          <w:rFonts w:ascii="Times New Roman" w:eastAsia="黑体" w:hAnsi="Times New Roman" w:hint="eastAsia"/>
          <w:sz w:val="32"/>
          <w:szCs w:val="32"/>
        </w:rPr>
        <w:t>培训</w:t>
      </w:r>
      <w:r w:rsidRPr="0059698E">
        <w:rPr>
          <w:rFonts w:ascii="黑体" w:eastAsia="黑体" w:hAnsi="黑体" w:cs="Times New Roman"/>
          <w:sz w:val="32"/>
          <w:szCs w:val="32"/>
        </w:rPr>
        <w:t>议程</w:t>
      </w:r>
    </w:p>
    <w:p w:rsidR="00925CCB" w:rsidRDefault="00925CCB" w:rsidP="00925CCB">
      <w:pPr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7471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4678"/>
      </w:tblGrid>
      <w:tr w:rsidR="00925CCB" w:rsidTr="00754026">
        <w:trPr>
          <w:trHeight w:val="840"/>
          <w:jc w:val="center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课程内容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9:00-9:30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上交所债券市场概况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9:30-10:30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公司债券发行上市新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规</w:t>
            </w:r>
            <w:proofErr w:type="gramEnd"/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10:30-11:30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公司债券登记付息兑付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11:30-12:00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问答交流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12:00-13:30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13:30-14:30</w:t>
            </w:r>
          </w:p>
        </w:tc>
        <w:tc>
          <w:tcPr>
            <w:tcW w:w="4678" w:type="dxa"/>
            <w:vAlign w:val="center"/>
          </w:tcPr>
          <w:p w:rsidR="00925CCB" w:rsidRPr="00BF3A36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公司债券簿记建档指引讲解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14:30-15:00</w:t>
            </w:r>
          </w:p>
        </w:tc>
        <w:tc>
          <w:tcPr>
            <w:tcW w:w="4678" w:type="dxa"/>
            <w:vAlign w:val="center"/>
          </w:tcPr>
          <w:p w:rsidR="00925CCB" w:rsidRPr="00BF3A36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资产支持证券登记挂牌介绍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15:00</w:t>
            </w:r>
            <w:r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16:00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公司债券信息披露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16:00-17:00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635">
              <w:rPr>
                <w:rFonts w:ascii="仿宋_GB2312" w:eastAsia="仿宋_GB2312" w:hint="eastAsia"/>
                <w:sz w:val="28"/>
                <w:szCs w:val="28"/>
              </w:rPr>
              <w:t>上交所公告编制软件（债券版）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使用方法介绍</w:t>
            </w:r>
          </w:p>
        </w:tc>
      </w:tr>
      <w:tr w:rsidR="00925CCB" w:rsidTr="00754026">
        <w:trPr>
          <w:trHeight w:val="840"/>
          <w:jc w:val="center"/>
        </w:trPr>
        <w:tc>
          <w:tcPr>
            <w:tcW w:w="2793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17:00-17:30</w:t>
            </w:r>
          </w:p>
        </w:tc>
        <w:tc>
          <w:tcPr>
            <w:tcW w:w="4678" w:type="dxa"/>
            <w:vAlign w:val="center"/>
          </w:tcPr>
          <w:p w:rsidR="00925CCB" w:rsidRDefault="00925CCB" w:rsidP="007540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问答交流</w:t>
            </w:r>
          </w:p>
        </w:tc>
      </w:tr>
    </w:tbl>
    <w:p w:rsidR="00925CCB" w:rsidRPr="00821DCD" w:rsidRDefault="00925CCB" w:rsidP="00925CCB">
      <w:pPr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9342A2" w:rsidRPr="00925CCB" w:rsidRDefault="009342A2" w:rsidP="00925CCB"/>
    <w:sectPr w:rsidR="009342A2" w:rsidRPr="00925CCB" w:rsidSect="005E21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B8" w:rsidRDefault="002834B8" w:rsidP="00CC5DD0">
      <w:r>
        <w:separator/>
      </w:r>
    </w:p>
  </w:endnote>
  <w:endnote w:type="continuationSeparator" w:id="0">
    <w:p w:rsidR="002834B8" w:rsidRDefault="002834B8" w:rsidP="00CC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20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548E5" w:rsidRPr="00D548E5" w:rsidRDefault="00CC5DD0">
        <w:pPr>
          <w:pStyle w:val="a3"/>
          <w:jc w:val="center"/>
          <w:rPr>
            <w:sz w:val="28"/>
          </w:rPr>
        </w:pPr>
        <w:r w:rsidRPr="00D548E5">
          <w:rPr>
            <w:sz w:val="28"/>
          </w:rPr>
          <w:fldChar w:fldCharType="begin"/>
        </w:r>
        <w:r w:rsidR="00925CCB" w:rsidRPr="00D548E5">
          <w:rPr>
            <w:sz w:val="28"/>
          </w:rPr>
          <w:instrText xml:space="preserve"> PAGE   \* MERGEFORMAT </w:instrText>
        </w:r>
        <w:r w:rsidRPr="00D548E5">
          <w:rPr>
            <w:sz w:val="28"/>
          </w:rPr>
          <w:fldChar w:fldCharType="separate"/>
        </w:r>
        <w:r w:rsidR="00093152" w:rsidRPr="00093152">
          <w:rPr>
            <w:noProof/>
            <w:sz w:val="28"/>
            <w:lang w:val="zh-CN"/>
          </w:rPr>
          <w:t>1</w:t>
        </w:r>
        <w:r w:rsidRPr="00D548E5">
          <w:rPr>
            <w:sz w:val="28"/>
          </w:rPr>
          <w:fldChar w:fldCharType="end"/>
        </w:r>
      </w:p>
    </w:sdtContent>
  </w:sdt>
  <w:p w:rsidR="00D548E5" w:rsidRDefault="002834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B8" w:rsidRDefault="002834B8" w:rsidP="00CC5DD0">
      <w:r>
        <w:separator/>
      </w:r>
    </w:p>
  </w:footnote>
  <w:footnote w:type="continuationSeparator" w:id="0">
    <w:p w:rsidR="002834B8" w:rsidRDefault="002834B8" w:rsidP="00CC5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CCB"/>
    <w:rsid w:val="00093152"/>
    <w:rsid w:val="002834B8"/>
    <w:rsid w:val="00925CCB"/>
    <w:rsid w:val="009342A2"/>
    <w:rsid w:val="00CC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5CC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2017-10-31T10:02:00Z</dcterms:created>
  <dcterms:modified xsi:type="dcterms:W3CDTF">2017-11-01T02:58:00Z</dcterms:modified>
</cp:coreProperties>
</file>