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附件4：</w:t>
      </w:r>
    </w:p>
    <w:p>
      <w:pPr>
        <w:widowControl/>
        <w:snapToGrid w:val="0"/>
        <w:spacing w:line="500" w:lineRule="exact"/>
        <w:ind w:firstLine="482"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培训报名系统操作指南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请通过以下两种方式之一进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行报名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一、已获得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EKEY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的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沪市上市公司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（一）用户登录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>通过EKEY方式登录上证E服务（https://list.sseinfo.com/）。点击左侧“业务协同”栏目的“培训报名”进入报名系统。</w: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1399540</wp:posOffset>
            </wp:positionH>
            <wp:positionV relativeFrom="paragraph">
              <wp:posOffset>118110</wp:posOffset>
            </wp:positionV>
            <wp:extent cx="2174875" cy="2050415"/>
            <wp:effectExtent l="0" t="0" r="15875" b="6985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Oval 2" o:spid="_x0000_s1027" o:spt="3" type="#_x0000_t3" style="position:absolute;left:0pt;margin-left:162.2pt;margin-top:1.55pt;height:8.8pt;width:30.05pt;z-index:251674624;mso-width-relative:page;mso-height-relative:page;" filled="f" stroked="t" coordsize="21600,21600">
            <v:path/>
            <v:fill on="f" focussize="0,0"/>
            <v:stroke weight="0.5pt" color="#FFFF00" joinstyle="round"/>
            <v:imagedata o:title=""/>
            <o:lock v:ext="edit" aspectratio="f"/>
          </v:shape>
        </w:pict>
      </w:r>
    </w:p>
    <w:p>
      <w:pPr>
        <w:widowControl/>
        <w:snapToGrid w:val="0"/>
        <w:spacing w:line="440" w:lineRule="exact"/>
        <w:ind w:firstLine="480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（二）学员信息录入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在报名系统中选择左侧“培训人员管理”，点击“新建参加培训人员信息”，根据要求填写完成并保存。一个注册账户中可以新建多名本公司培训人员。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108585</wp:posOffset>
            </wp:positionV>
            <wp:extent cx="2585720" cy="876935"/>
            <wp:effectExtent l="0" t="0" r="5080" b="18415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（三）报名申请（2017年10月23日上午10:00开始）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1309370</wp:posOffset>
            </wp:positionH>
            <wp:positionV relativeFrom="paragraph">
              <wp:posOffset>389255</wp:posOffset>
            </wp:positionV>
            <wp:extent cx="2256155" cy="1769110"/>
            <wp:effectExtent l="0" t="0" r="10795" b="254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1．登录培训报名系统，选择“其他培训”，点击当期报名的培训班。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 xml:space="preserve">2．在弹出页面的“报名人”下拉菜单中选择报名学员，将相关信息填写完整后，点击确定后报名流程结束。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3．“待审核”状态下，报名人员可以修改报名信息和取消报名。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718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二、未获得EKEY的沪市上市公司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注册用户（建议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10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23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日（周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）前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完成）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1．登录上交所网站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instrText xml:space="preserve"> HYPERLINK "http://www.sse.com.cn/" </w:instrTex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http://www.sse.com.cn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fldChar w:fldCharType="end"/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，点击首页导航栏“服务”—“培训服务”，在网页右上方位置点击“在线报名”。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165100</wp:posOffset>
            </wp:positionV>
            <wp:extent cx="4181475" cy="1873250"/>
            <wp:effectExtent l="0" t="0" r="9525" b="12700"/>
            <wp:wrapThrough wrapText="bothSides">
              <wp:wrapPolygon>
                <wp:start x="0" y="0"/>
                <wp:lineTo x="0" y="21307"/>
                <wp:lineTo x="21551" y="21307"/>
                <wp:lineTo x="21551" y="0"/>
                <wp:lineTo x="0" y="0"/>
              </wp:wrapPolygon>
            </wp:wrapThrough>
            <wp:docPr id="13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2．新用户请点击“我要注册”，按页面提示完成注册后，转入培训报名系统。已注册用户直接输入用户名及密码登陆报名系统。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anchor distT="0" distB="0" distL="0" distR="0" simplePos="0" relativeHeight="251683840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6985</wp:posOffset>
            </wp:positionV>
            <wp:extent cx="4408805" cy="2501900"/>
            <wp:effectExtent l="0" t="0" r="0" b="0"/>
            <wp:wrapThrough wrapText="bothSides">
              <wp:wrapPolygon>
                <wp:start x="0" y="0"/>
                <wp:lineTo x="0" y="21381"/>
                <wp:lineTo x="21466" y="21381"/>
                <wp:lineTo x="21466" y="0"/>
                <wp:lineTo x="0" y="0"/>
              </wp:wrapPolygon>
            </wp:wrapThrough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08805" cy="250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Chars="200" w:right="0" w:rightChars="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3．在报名系统中点击页面左侧“拟上市企业信息管理”，按要求填写（注意：单位类型请勾选“其他”）</w:t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703580</wp:posOffset>
            </wp:positionH>
            <wp:positionV relativeFrom="paragraph">
              <wp:posOffset>241300</wp:posOffset>
            </wp:positionV>
            <wp:extent cx="3736340" cy="2555875"/>
            <wp:effectExtent l="0" t="0" r="16510" b="15875"/>
            <wp:wrapThrough wrapText="bothSides">
              <wp:wrapPolygon>
                <wp:start x="0" y="0"/>
                <wp:lineTo x="0" y="21412"/>
                <wp:lineTo x="21475" y="21412"/>
                <wp:lineTo x="21475" y="0"/>
                <wp:lineTo x="0" y="0"/>
              </wp:wrapPolygon>
            </wp:wrapThrough>
            <wp:docPr id="5" name="图片 5" descr="149973690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49973690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36340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widowControl/>
        <w:snapToGrid w:val="0"/>
        <w:spacing w:line="360" w:lineRule="auto"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4．在报名系统中点击页面左侧“培训人员管理”，点击“新建参加培训人员信息”，根据要求填写（注意：请在学历一栏填写上市公司代码）完成并保存。一个注册账户中可以新建多名培训人员。</w:t>
      </w:r>
    </w:p>
    <w:p>
      <w:pPr>
        <w:widowControl/>
        <w:jc w:val="center"/>
        <w:rPr>
          <w:rFonts w:hint="eastAsia"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140710" cy="106553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both"/>
        <w:rPr>
          <w:rFonts w:hint="eastAsia" w:ascii="Times New Roman" w:hAnsi="Times New Roman" w:cstheme="minorEastAsia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pict>
          <v:shape id="_x0000_s1028" o:spid="_x0000_s1028" o:spt="3" type="#_x0000_t3" style="position:absolute;left:0pt;margin-left:55pt;margin-top:79.7pt;height:14.1pt;width:129.75pt;z-index:251703296;mso-width-relative:page;mso-height-relative:page;" filled="f" stroked="t" coordsize="21600,21600">
            <v:path/>
            <v:fill on="f" focussize="0,0"/>
            <v:stroke weight="0.5pt" color="#FF0000" joinstyle="round"/>
            <v:imagedata o:title=""/>
            <o:lock v:ext="edit" aspectratio="f"/>
          </v:shape>
        </w:pict>
      </w:r>
      <w:r>
        <w:rPr>
          <w:rFonts w:hint="eastAsia" w:ascii="Times New Roman" w:hAnsi="Times New Roman" w:eastAsiaTheme="minorEastAsia" w:cstheme="minorEastAsia"/>
          <w:kern w:val="0"/>
          <w:sz w:val="28"/>
          <w:szCs w:val="28"/>
          <w:lang w:eastAsia="zh-CN"/>
        </w:rPr>
        <w:drawing>
          <wp:inline distT="0" distB="0" distL="114300" distR="114300">
            <wp:extent cx="4119245" cy="1892300"/>
            <wp:effectExtent l="0" t="0" r="14605" b="12700"/>
            <wp:docPr id="1" name="图片 1" descr="149973574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49973574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9245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（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二</w:t>
      </w:r>
      <w:r>
        <w:rPr>
          <w:rFonts w:hint="eastAsia" w:ascii="Times New Roman" w:hAnsi="Times New Roman" w:cstheme="minorEastAsia"/>
          <w:kern w:val="0"/>
          <w:sz w:val="24"/>
          <w:szCs w:val="24"/>
          <w:lang w:eastAsia="zh-CN"/>
        </w:rPr>
        <w:t>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在线报名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（10月23日（周一）上午10:00开始）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1．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登录报名系统，</w:t>
      </w: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选择“其他培训”。</w:t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1471295</wp:posOffset>
            </wp:positionH>
            <wp:positionV relativeFrom="paragraph">
              <wp:posOffset>76835</wp:posOffset>
            </wp:positionV>
            <wp:extent cx="2256155" cy="1769110"/>
            <wp:effectExtent l="0" t="0" r="10795" b="2540"/>
            <wp:wrapNone/>
            <wp:docPr id="4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8" descr="在线报名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ind w:firstLine="787" w:firstLineChars="328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2．选择要报名的培训班，点击“进入”，然后点击“下一步”，点击“新增参加培训人员”，在弹出页面的“报名人”下拉菜单中选择参加培训的人员。根据要求填好参加培训人员信息，点击确定后报名结束，等待审核反馈。</w:t>
      </w:r>
    </w:p>
    <w:p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hint="eastAsia" w:ascii="Times New Roman" w:hAnsi="Times New Roman" w:cstheme="minorEastAsia"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napToGrid w:val="0"/>
        <w:spacing w:line="440" w:lineRule="exact"/>
        <w:rPr>
          <w:rFonts w:hint="eastAsia"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注意事项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（一）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审核结果将在报名后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48小时内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以短信方式通知学员，审核期间学员无须电话咨询审核结果。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（二）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不能全程参加本期培训的学员请勿报名。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（三）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报名成功后，若因故不能参加，请在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11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月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日1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theme="minorEastAsia"/>
          <w:b/>
          <w:color w:val="FF0000"/>
          <w:kern w:val="0"/>
          <w:sz w:val="24"/>
          <w:szCs w:val="24"/>
        </w:rPr>
        <w:t>:00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前电话告知上海证券交易所联系人。报名成功后无故不参加培训的学员，将暂停其两期后续培训报名资格。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hint="eastAsia" w:ascii="Times New Roman" w:hAnsi="Times New Roman" w:cstheme="minorEastAsia"/>
          <w:kern w:val="0"/>
          <w:sz w:val="24"/>
          <w:szCs w:val="24"/>
          <w:lang w:val="en-US" w:eastAsia="zh-CN"/>
        </w:rPr>
        <w:t>（四）</w:t>
      </w:r>
      <w:r>
        <w:rPr>
          <w:rFonts w:hint="eastAsia" w:ascii="Times New Roman" w:hAnsi="Times New Roman" w:cstheme="minorEastAsia"/>
          <w:kern w:val="0"/>
          <w:sz w:val="24"/>
          <w:szCs w:val="24"/>
        </w:rPr>
        <w:t>技术支持电话: 若有任何问题，请拨打021-68795500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ind w:left="0" w:leftChars="0" w:right="0" w:rightChars="0" w:firstLine="420" w:firstLineChars="20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B22"/>
    <w:rsid w:val="000B1C62"/>
    <w:rsid w:val="001750D0"/>
    <w:rsid w:val="00272B30"/>
    <w:rsid w:val="0029052D"/>
    <w:rsid w:val="002E0F55"/>
    <w:rsid w:val="0035276A"/>
    <w:rsid w:val="004E16FB"/>
    <w:rsid w:val="00500D29"/>
    <w:rsid w:val="00507A3D"/>
    <w:rsid w:val="00705D7B"/>
    <w:rsid w:val="007710B2"/>
    <w:rsid w:val="0085175C"/>
    <w:rsid w:val="008C3F55"/>
    <w:rsid w:val="00980C1F"/>
    <w:rsid w:val="00993E11"/>
    <w:rsid w:val="00A03B22"/>
    <w:rsid w:val="00A13C6B"/>
    <w:rsid w:val="00B53272"/>
    <w:rsid w:val="00BA5909"/>
    <w:rsid w:val="00BE4332"/>
    <w:rsid w:val="00BF17A2"/>
    <w:rsid w:val="00C60622"/>
    <w:rsid w:val="00C80998"/>
    <w:rsid w:val="00D02B0A"/>
    <w:rsid w:val="00D7574B"/>
    <w:rsid w:val="00DF089F"/>
    <w:rsid w:val="00E25256"/>
    <w:rsid w:val="00E818C7"/>
    <w:rsid w:val="00E8376B"/>
    <w:rsid w:val="00FE3071"/>
    <w:rsid w:val="03003296"/>
    <w:rsid w:val="06A41185"/>
    <w:rsid w:val="095404C9"/>
    <w:rsid w:val="154B533E"/>
    <w:rsid w:val="17A854D5"/>
    <w:rsid w:val="27C914CE"/>
    <w:rsid w:val="29A14F35"/>
    <w:rsid w:val="2DCF5C7C"/>
    <w:rsid w:val="2F9949FB"/>
    <w:rsid w:val="32851F3F"/>
    <w:rsid w:val="33627B3D"/>
    <w:rsid w:val="37D82FD2"/>
    <w:rsid w:val="38C46294"/>
    <w:rsid w:val="3E3432CB"/>
    <w:rsid w:val="430E455C"/>
    <w:rsid w:val="49D17418"/>
    <w:rsid w:val="58D75245"/>
    <w:rsid w:val="5F822768"/>
    <w:rsid w:val="6CB82B5E"/>
    <w:rsid w:val="6E3E6867"/>
    <w:rsid w:val="70E27F0C"/>
    <w:rsid w:val="78AA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9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109</Words>
  <Characters>627</Characters>
  <Lines>5</Lines>
  <Paragraphs>1</Paragraphs>
  <ScaleCrop>false</ScaleCrop>
  <LinksUpToDate>false</LinksUpToDate>
  <CharactersWithSpaces>735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2016-10-14T08:51:00Z</dcterms:created>
  <dc:creator>sse</dc:creator>
  <cp:lastModifiedBy>user</cp:lastModifiedBy>
  <dcterms:modified xsi:type="dcterms:W3CDTF">2017-10-17T01:16:03Z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