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widowControl/>
        <w:snapToGrid w:val="0"/>
        <w:rPr>
          <w:rFonts w:hint="eastAsia" w:ascii="黑体" w:hAnsi="黑体" w:eastAsia="黑体" w:cs="黑体"/>
          <w:kern w:val="0"/>
          <w:sz w:val="32"/>
          <w:szCs w:val="32"/>
        </w:rPr>
      </w:pPr>
      <w:bookmarkStart w:id="1" w:name="_GoBack"/>
      <w:bookmarkEnd w:id="1"/>
    </w:p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十二</w:t>
      </w:r>
      <w:r>
        <w:rPr>
          <w:rFonts w:hint="eastAsia" w:ascii="黑体" w:hAnsi="黑体" w:eastAsia="黑体"/>
          <w:sz w:val="32"/>
          <w:szCs w:val="32"/>
        </w:rPr>
        <w:t>期新上市公司董事会秘书、证券事务代表</w:t>
      </w:r>
    </w:p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实务操作培训班</w:t>
      </w:r>
    </w:p>
    <w:p>
      <w:pPr>
        <w:spacing w:line="360" w:lineRule="auto"/>
        <w:ind w:right="-153" w:rightChars="-73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 程 表</w:t>
      </w:r>
    </w:p>
    <w:p>
      <w:pPr>
        <w:rPr>
          <w:rFonts w:ascii="隶书" w:eastAsia="隶书"/>
          <w:sz w:val="24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Cs w:val="21"/>
        </w:rPr>
        <w:t>上课地点</w:t>
      </w:r>
      <w:r>
        <w:rPr>
          <w:rFonts w:hint="eastAsia" w:ascii="黑体" w:hAnsi="黑体" w:eastAsia="黑体"/>
          <w:szCs w:val="21"/>
        </w:rPr>
        <w:t>：上海</w:t>
      </w:r>
      <w:r>
        <w:rPr>
          <w:rFonts w:hint="eastAsia" w:ascii="黑体" w:hAnsi="黑体" w:eastAsia="黑体"/>
          <w:szCs w:val="21"/>
          <w:lang w:val="en-US" w:eastAsia="zh-CN"/>
        </w:rPr>
        <w:t>兴荣温德姆至尊豪庭</w:t>
      </w:r>
      <w:r>
        <w:rPr>
          <w:rFonts w:hint="eastAsia" w:ascii="黑体" w:hAnsi="黑体" w:eastAsia="黑体"/>
          <w:szCs w:val="21"/>
        </w:rPr>
        <w:t>酒店</w:t>
      </w:r>
      <w:r>
        <w:rPr>
          <w:rFonts w:hint="eastAsia" w:ascii="黑体" w:hAnsi="黑体" w:eastAsia="黑体"/>
          <w:szCs w:val="21"/>
          <w:lang w:val="en-US" w:eastAsia="zh-CN"/>
        </w:rPr>
        <w:t>六</w:t>
      </w:r>
      <w:r>
        <w:rPr>
          <w:rFonts w:hint="eastAsia" w:ascii="黑体" w:hAnsi="黑体" w:eastAsia="黑体"/>
          <w:szCs w:val="21"/>
        </w:rPr>
        <w:t>楼</w:t>
      </w:r>
      <w:bookmarkStart w:id="0" w:name="OLE_LINK1"/>
      <w:r>
        <w:rPr>
          <w:rFonts w:hint="eastAsia" w:ascii="黑体" w:hAnsi="黑体" w:eastAsia="黑体"/>
          <w:szCs w:val="21"/>
          <w:lang w:val="en-US" w:eastAsia="zh-CN"/>
        </w:rPr>
        <w:t>豪庭</w:t>
      </w:r>
      <w:bookmarkEnd w:id="0"/>
      <w:r>
        <w:rPr>
          <w:rFonts w:hint="eastAsia" w:ascii="黑体" w:hAnsi="黑体" w:eastAsia="黑体"/>
          <w:szCs w:val="21"/>
          <w:lang w:val="en-US" w:eastAsia="zh-CN"/>
        </w:rPr>
        <w:t>宴会</w:t>
      </w:r>
      <w:r>
        <w:rPr>
          <w:rFonts w:hint="eastAsia" w:ascii="黑体" w:hAnsi="黑体" w:eastAsia="黑体"/>
          <w:szCs w:val="21"/>
        </w:rPr>
        <w:t>厅（</w:t>
      </w:r>
      <w:r>
        <w:rPr>
          <w:rFonts w:hint="eastAsia" w:ascii="楷体" w:hAnsi="楷体" w:eastAsia="楷体"/>
          <w:szCs w:val="21"/>
          <w:lang w:val="en-US" w:eastAsia="zh-CN"/>
        </w:rPr>
        <w:t>浦东大道2288</w:t>
      </w:r>
      <w:r>
        <w:rPr>
          <w:rFonts w:hint="eastAsia" w:ascii="楷体" w:hAnsi="楷体" w:eastAsia="楷体"/>
          <w:szCs w:val="21"/>
        </w:rPr>
        <w:t>号</w:t>
      </w:r>
      <w:r>
        <w:rPr>
          <w:rFonts w:hint="eastAsia" w:ascii="黑体" w:hAnsi="黑体" w:eastAsia="黑体"/>
          <w:szCs w:val="21"/>
        </w:rPr>
        <w:t>）</w:t>
      </w:r>
    </w:p>
    <w:tbl>
      <w:tblPr>
        <w:tblStyle w:val="9"/>
        <w:tblW w:w="8726" w:type="dxa"/>
        <w:jc w:val="center"/>
        <w:tblInd w:w="0" w:type="dxa"/>
        <w:tblBorders>
          <w:top w:val="single" w:color="264E84" w:sz="12" w:space="0"/>
          <w:left w:val="single" w:color="264E84" w:sz="12" w:space="0"/>
          <w:bottom w:val="single" w:color="264E84" w:sz="12" w:space="0"/>
          <w:right w:val="single" w:color="264E84" w:sz="12" w:space="0"/>
          <w:insideH w:val="single" w:color="264E84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3783"/>
        <w:gridCol w:w="2890"/>
      </w:tblGrid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5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授课师资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9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26</w:t>
            </w:r>
            <w:r>
              <w:rPr>
                <w:rFonts w:hint="eastAsia" w:ascii="黑体" w:hAnsi="黑体" w:eastAsia="黑体" w:cs="宋体"/>
                <w:sz w:val="24"/>
              </w:rPr>
              <w:t>日（星期二）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8:00-8:50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学员报到(上海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兴荣温德姆至尊豪庭酒店6楼豪庭宴会厅</w:t>
            </w:r>
            <w:r>
              <w:rPr>
                <w:rFonts w:hint="eastAsia" w:ascii="楷体" w:hAnsi="楷体" w:eastAsia="楷体" w:cs="宋体"/>
                <w:sz w:val="24"/>
              </w:rPr>
              <w:t>)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9:00-9:30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培训目的及注意事项介绍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9:30-11:30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信息披露最新监管政策解读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14:00-16:00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上交所上市公司日常公告解析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16:15-17:30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十一</w:t>
            </w:r>
            <w:r>
              <w:rPr>
                <w:rFonts w:hint="eastAsia" w:ascii="楷体" w:hAnsi="楷体" w:eastAsia="楷体" w:cs="宋体"/>
                <w:sz w:val="24"/>
              </w:rPr>
              <w:t>期新上市公司培训课程回顾及考前辅导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9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27</w:t>
            </w:r>
            <w:r>
              <w:rPr>
                <w:rFonts w:hint="eastAsia" w:ascii="黑体" w:hAnsi="黑体" w:eastAsia="黑体" w:cs="宋体"/>
                <w:sz w:val="24"/>
              </w:rPr>
              <w:t>日（星期三）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上市公司业务系统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9:30-10:30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上市公司公告上传流程介绍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宋体"/>
                <w:sz w:val="24"/>
              </w:rPr>
              <w:t>5-1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并购重组停复牌及信息披露监管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14:00-15:30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纪律处分典型案例分析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15:45-17:15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上市公司财务信息披露解读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9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28</w:t>
            </w:r>
            <w:r>
              <w:rPr>
                <w:rFonts w:hint="eastAsia" w:ascii="黑体" w:hAnsi="黑体" w:eastAsia="黑体" w:cs="宋体"/>
                <w:sz w:val="24"/>
              </w:rPr>
              <w:t>日（星期四）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8:30-10:00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董秘实务与工作经验交流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10:15-11:45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业务操作风险防控及风险案例介绍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13:30-14:45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小组讨论及答疑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15:00-16:30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上市公司网络投票、e互动等实务操作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上证所信息网络有限公司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9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29</w:t>
            </w:r>
            <w:r>
              <w:rPr>
                <w:rFonts w:hint="eastAsia" w:ascii="黑体" w:hAnsi="黑体" w:eastAsia="黑体" w:cs="宋体"/>
                <w:sz w:val="24"/>
              </w:rPr>
              <w:t>日（星期五）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09:00-10:00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上机考试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10:00-11:30        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闭卷考试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sectPr>
      <w:pgSz w:w="11906" w:h="16838"/>
      <w:pgMar w:top="1276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3B5B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E3DED"/>
    <w:rsid w:val="002E6532"/>
    <w:rsid w:val="002E761A"/>
    <w:rsid w:val="002E7FC5"/>
    <w:rsid w:val="002F05CE"/>
    <w:rsid w:val="002F107B"/>
    <w:rsid w:val="002F16EE"/>
    <w:rsid w:val="002F5817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878A4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52DE"/>
    <w:rsid w:val="009C3267"/>
    <w:rsid w:val="009C3AB0"/>
    <w:rsid w:val="009D06E3"/>
    <w:rsid w:val="009D28D5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2049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379"/>
    <w:rsid w:val="01703282"/>
    <w:rsid w:val="1F51299B"/>
    <w:rsid w:val="21A849F7"/>
    <w:rsid w:val="27EB3328"/>
    <w:rsid w:val="29BA64BA"/>
    <w:rsid w:val="2C4D0059"/>
    <w:rsid w:val="36B356AF"/>
    <w:rsid w:val="37544038"/>
    <w:rsid w:val="3B3B3801"/>
    <w:rsid w:val="44F97EF2"/>
    <w:rsid w:val="48874378"/>
    <w:rsid w:val="507F26D1"/>
    <w:rsid w:val="64680201"/>
    <w:rsid w:val="74F90171"/>
    <w:rsid w:val="7A9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3">
    <w:name w:val="Body Text"/>
    <w:basedOn w:val="1"/>
    <w:qFormat/>
    <w:uiPriority w:val="0"/>
    <w:pPr>
      <w:widowControl/>
      <w:spacing w:after="120"/>
      <w:jc w:val="left"/>
    </w:pPr>
    <w:rPr>
      <w:kern w:val="0"/>
      <w:sz w:val="24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79EFB-57DA-4893-B054-7A21794F03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sse</Company>
  <Pages>1</Pages>
  <Words>110</Words>
  <Characters>632</Characters>
  <Lines>5</Lines>
  <Paragraphs>1</Paragraphs>
  <ScaleCrop>false</ScaleCrop>
  <LinksUpToDate>false</LinksUpToDate>
  <CharactersWithSpaces>741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2016-12-19T05:30:00Z</dcterms:created>
  <dc:creator>mfhuang</dc:creator>
  <cp:lastModifiedBy>user</cp:lastModifiedBy>
  <cp:lastPrinted>2014-01-16T08:27:00Z</cp:lastPrinted>
  <dcterms:modified xsi:type="dcterms:W3CDTF">2017-09-08T05:25:37Z</dcterms:modified>
  <dc:title>附件1：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