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E" w:rsidRDefault="006D6CDE" w:rsidP="006D6CD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6D6CDE" w:rsidRPr="00FE77FF" w:rsidRDefault="006D6CDE" w:rsidP="006D6CDE">
      <w:pPr>
        <w:widowControl/>
        <w:snapToGrid w:val="0"/>
        <w:spacing w:line="5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第十一</w:t>
      </w:r>
      <w:r w:rsidRPr="00A46F5B">
        <w:rPr>
          <w:rFonts w:ascii="Times New Roman" w:eastAsia="黑体" w:hAnsi="Times New Roman" w:hint="eastAsia"/>
          <w:sz w:val="32"/>
          <w:szCs w:val="32"/>
        </w:rPr>
        <w:t>期</w:t>
      </w:r>
      <w:r>
        <w:rPr>
          <w:rFonts w:ascii="Times New Roman" w:eastAsia="黑体" w:hAnsi="Times New Roman" w:hint="eastAsia"/>
          <w:sz w:val="32"/>
          <w:szCs w:val="32"/>
        </w:rPr>
        <w:t>公司债发行承销及风控合规</w:t>
      </w:r>
      <w:r w:rsidRPr="00A46F5B">
        <w:rPr>
          <w:rFonts w:ascii="Times New Roman" w:eastAsia="黑体" w:hAnsi="Times New Roman" w:hint="eastAsia"/>
          <w:sz w:val="32"/>
          <w:szCs w:val="32"/>
        </w:rPr>
        <w:t>业务</w:t>
      </w:r>
      <w:r>
        <w:rPr>
          <w:rFonts w:ascii="Times New Roman" w:eastAsia="黑体" w:hAnsi="Times New Roman" w:hint="eastAsia"/>
          <w:sz w:val="32"/>
          <w:szCs w:val="32"/>
        </w:rPr>
        <w:t>培训课程表</w:t>
      </w:r>
    </w:p>
    <w:tbl>
      <w:tblPr>
        <w:tblW w:w="10163" w:type="dxa"/>
        <w:jc w:val="center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701"/>
        <w:gridCol w:w="1370"/>
        <w:gridCol w:w="5670"/>
      </w:tblGrid>
      <w:tr w:rsidR="006D6CDE" w:rsidTr="00B53F48">
        <w:trPr>
          <w:trHeight w:val="528"/>
          <w:jc w:val="center"/>
        </w:trPr>
        <w:tc>
          <w:tcPr>
            <w:tcW w:w="1422" w:type="dxa"/>
            <w:shd w:val="clear" w:color="auto" w:fill="BFBFBF"/>
            <w:vAlign w:val="center"/>
          </w:tcPr>
          <w:p w:rsidR="006D6CDE" w:rsidRDefault="006D6CDE" w:rsidP="00B53F4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D6CDE" w:rsidRDefault="006D6CDE" w:rsidP="00B53F4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370" w:type="dxa"/>
            <w:shd w:val="clear" w:color="auto" w:fill="BFBFBF"/>
          </w:tcPr>
          <w:p w:rsidR="006D6CDE" w:rsidRDefault="006D6CDE" w:rsidP="00B53F4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0" w:type="dxa"/>
            <w:shd w:val="clear" w:color="auto" w:fill="BFBFBF"/>
          </w:tcPr>
          <w:p w:rsidR="006D6CDE" w:rsidRDefault="006D6CDE" w:rsidP="00B53F4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培训内容</w:t>
            </w:r>
          </w:p>
        </w:tc>
      </w:tr>
      <w:tr w:rsidR="006D6CDE" w:rsidTr="00B53F48">
        <w:trPr>
          <w:trHeight w:val="372"/>
          <w:jc w:val="center"/>
        </w:trPr>
        <w:tc>
          <w:tcPr>
            <w:tcW w:w="1422" w:type="dxa"/>
            <w:vMerge w:val="restart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D6CDE" w:rsidRDefault="006D6CDE" w:rsidP="00B53F48">
            <w:pPr>
              <w:spacing w:line="276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9月13日</w:t>
            </w:r>
          </w:p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(星期三)</w:t>
            </w:r>
          </w:p>
        </w:tc>
        <w:tc>
          <w:tcPr>
            <w:tcW w:w="1701" w:type="dxa"/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8:30-9:00</w:t>
            </w:r>
          </w:p>
        </w:tc>
        <w:tc>
          <w:tcPr>
            <w:tcW w:w="1370" w:type="dxa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   到</w:t>
            </w:r>
          </w:p>
        </w:tc>
      </w:tr>
      <w:tr w:rsidR="006D6CDE" w:rsidTr="00B53F48">
        <w:trPr>
          <w:trHeight w:val="149"/>
          <w:jc w:val="center"/>
        </w:trPr>
        <w:tc>
          <w:tcPr>
            <w:tcW w:w="1422" w:type="dxa"/>
            <w:vMerge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9:00-9:30</w:t>
            </w:r>
          </w:p>
        </w:tc>
        <w:tc>
          <w:tcPr>
            <w:tcW w:w="13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第一节</w:t>
            </w:r>
          </w:p>
        </w:tc>
        <w:tc>
          <w:tcPr>
            <w:tcW w:w="5670" w:type="dxa"/>
            <w:vAlign w:val="center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上交所债券市场概况</w:t>
            </w:r>
          </w:p>
        </w:tc>
      </w:tr>
      <w:tr w:rsidR="006D6CDE" w:rsidTr="00B53F48">
        <w:trPr>
          <w:trHeight w:val="327"/>
          <w:jc w:val="center"/>
        </w:trPr>
        <w:tc>
          <w:tcPr>
            <w:tcW w:w="1422" w:type="dxa"/>
            <w:vMerge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9:30-10:30</w:t>
            </w:r>
          </w:p>
        </w:tc>
        <w:tc>
          <w:tcPr>
            <w:tcW w:w="13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第二节</w:t>
            </w:r>
          </w:p>
        </w:tc>
        <w:tc>
          <w:tcPr>
            <w:tcW w:w="5670" w:type="dxa"/>
            <w:vAlign w:val="center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证监会公司债发行承销与存续期监管最新政策解读</w:t>
            </w:r>
          </w:p>
        </w:tc>
      </w:tr>
      <w:tr w:rsidR="006D6CDE" w:rsidTr="00B53F48">
        <w:trPr>
          <w:trHeight w:val="339"/>
          <w:jc w:val="center"/>
        </w:trPr>
        <w:tc>
          <w:tcPr>
            <w:tcW w:w="1422" w:type="dxa"/>
            <w:vMerge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10:30-11:30</w:t>
            </w:r>
          </w:p>
        </w:tc>
        <w:tc>
          <w:tcPr>
            <w:tcW w:w="13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第三节</w:t>
            </w:r>
          </w:p>
        </w:tc>
        <w:tc>
          <w:tcPr>
            <w:tcW w:w="5670" w:type="dxa"/>
            <w:vAlign w:val="center"/>
          </w:tcPr>
          <w:p w:rsidR="006D6CDE" w:rsidRPr="00D70FA8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公司债尽调、承做承销业务规范和受托管理业务要求</w:t>
            </w:r>
          </w:p>
        </w:tc>
      </w:tr>
      <w:tr w:rsidR="006D6CDE" w:rsidTr="00B53F48">
        <w:trPr>
          <w:trHeight w:val="277"/>
          <w:jc w:val="center"/>
        </w:trPr>
        <w:tc>
          <w:tcPr>
            <w:tcW w:w="1422" w:type="dxa"/>
            <w:vMerge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11:30-14:00</w:t>
            </w:r>
          </w:p>
        </w:tc>
        <w:tc>
          <w:tcPr>
            <w:tcW w:w="13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自助午餐</w:t>
            </w:r>
          </w:p>
        </w:tc>
      </w:tr>
      <w:tr w:rsidR="006D6CDE" w:rsidTr="00B53F48">
        <w:trPr>
          <w:trHeight w:val="149"/>
          <w:jc w:val="center"/>
        </w:trPr>
        <w:tc>
          <w:tcPr>
            <w:tcW w:w="1422" w:type="dxa"/>
            <w:vMerge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14:00-16:00</w:t>
            </w:r>
          </w:p>
        </w:tc>
        <w:tc>
          <w:tcPr>
            <w:tcW w:w="1370" w:type="dxa"/>
            <w:tcBorders>
              <w:bottom w:val="single" w:sz="2" w:space="0" w:color="auto"/>
            </w:tcBorders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第四节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上交所《公司债券上市规则》、《非公开发行公司债券管理办法》、《投资者适当性管理办法》等规则解读</w:t>
            </w:r>
          </w:p>
        </w:tc>
      </w:tr>
      <w:tr w:rsidR="006D6CDE" w:rsidTr="00B53F48">
        <w:trPr>
          <w:trHeight w:val="149"/>
          <w:jc w:val="center"/>
        </w:trPr>
        <w:tc>
          <w:tcPr>
            <w:tcW w:w="1422" w:type="dxa"/>
            <w:vMerge/>
            <w:tcBorders>
              <w:right w:val="single" w:sz="2" w:space="0" w:color="auto"/>
            </w:tcBorders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16:00-17:30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第五节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上交所公司债预审核制度及承销内控规范要求</w:t>
            </w:r>
          </w:p>
        </w:tc>
      </w:tr>
      <w:tr w:rsidR="006D6CDE" w:rsidTr="00B53F48">
        <w:trPr>
          <w:trHeight w:val="372"/>
          <w:jc w:val="center"/>
        </w:trPr>
        <w:tc>
          <w:tcPr>
            <w:tcW w:w="1422" w:type="dxa"/>
            <w:vMerge w:val="restart"/>
            <w:vAlign w:val="center"/>
          </w:tcPr>
          <w:p w:rsidR="006D6CDE" w:rsidRDefault="006D6CDE" w:rsidP="00B53F48">
            <w:pPr>
              <w:spacing w:line="276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9月14日</w:t>
            </w:r>
          </w:p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(星期四)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9:00-10:30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第六节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</w:tcPr>
          <w:p w:rsidR="006D6CDE" w:rsidRPr="00B346C4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宋体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上交所公司债券预审核要点解读及文件编写要求</w:t>
            </w:r>
          </w:p>
        </w:tc>
      </w:tr>
      <w:tr w:rsidR="006D6CDE" w:rsidTr="00B53F48">
        <w:trPr>
          <w:trHeight w:val="372"/>
          <w:jc w:val="center"/>
        </w:trPr>
        <w:tc>
          <w:tcPr>
            <w:tcW w:w="1422" w:type="dxa"/>
            <w:vMerge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10:30-11:30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第七节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上交所电子审核系统申报要素填报介绍及签章要求</w:t>
            </w:r>
          </w:p>
        </w:tc>
      </w:tr>
      <w:tr w:rsidR="006D6CDE" w:rsidTr="00B53F48">
        <w:trPr>
          <w:trHeight w:val="149"/>
          <w:jc w:val="center"/>
        </w:trPr>
        <w:tc>
          <w:tcPr>
            <w:tcW w:w="1422" w:type="dxa"/>
            <w:vMerge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11:30-14:00</w:t>
            </w:r>
          </w:p>
        </w:tc>
        <w:tc>
          <w:tcPr>
            <w:tcW w:w="13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自助午餐</w:t>
            </w:r>
          </w:p>
        </w:tc>
      </w:tr>
      <w:tr w:rsidR="006D6CDE" w:rsidTr="00B53F48">
        <w:trPr>
          <w:trHeight w:val="149"/>
          <w:jc w:val="center"/>
        </w:trPr>
        <w:tc>
          <w:tcPr>
            <w:tcW w:w="1422" w:type="dxa"/>
            <w:vMerge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14:00-15:00</w:t>
            </w:r>
          </w:p>
        </w:tc>
        <w:tc>
          <w:tcPr>
            <w:tcW w:w="13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第八节</w:t>
            </w:r>
          </w:p>
        </w:tc>
        <w:tc>
          <w:tcPr>
            <w:tcW w:w="56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上交所公司债发行、上市操作业务介绍</w:t>
            </w:r>
          </w:p>
        </w:tc>
      </w:tr>
      <w:tr w:rsidR="006D6CDE" w:rsidTr="00B53F48">
        <w:trPr>
          <w:trHeight w:val="149"/>
          <w:jc w:val="center"/>
        </w:trPr>
        <w:tc>
          <w:tcPr>
            <w:tcW w:w="1422" w:type="dxa"/>
            <w:vMerge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13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第九节</w:t>
            </w:r>
          </w:p>
        </w:tc>
        <w:tc>
          <w:tcPr>
            <w:tcW w:w="5670" w:type="dxa"/>
            <w:vAlign w:val="center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A47522">
              <w:rPr>
                <w:rFonts w:eastAsia="仿宋_GB2312"/>
                <w:sz w:val="24"/>
              </w:rPr>
              <w:t>上交所公司</w:t>
            </w:r>
            <w:r>
              <w:rPr>
                <w:rFonts w:eastAsia="仿宋_GB2312" w:hint="eastAsia"/>
                <w:sz w:val="24"/>
              </w:rPr>
              <w:t>债信息披露要求解读</w:t>
            </w:r>
          </w:p>
        </w:tc>
      </w:tr>
      <w:tr w:rsidR="006D6CDE" w:rsidTr="00B53F48">
        <w:trPr>
          <w:trHeight w:val="149"/>
          <w:jc w:val="center"/>
        </w:trPr>
        <w:tc>
          <w:tcPr>
            <w:tcW w:w="1422" w:type="dxa"/>
            <w:vMerge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16:00-17:00</w:t>
            </w:r>
          </w:p>
        </w:tc>
        <w:tc>
          <w:tcPr>
            <w:tcW w:w="13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第十节</w:t>
            </w:r>
          </w:p>
        </w:tc>
        <w:tc>
          <w:tcPr>
            <w:tcW w:w="5670" w:type="dxa"/>
            <w:vAlign w:val="center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上交所登记、兑付息操作业务介绍</w:t>
            </w:r>
          </w:p>
        </w:tc>
      </w:tr>
      <w:tr w:rsidR="006D6CDE" w:rsidTr="00B53F48">
        <w:trPr>
          <w:trHeight w:val="372"/>
          <w:jc w:val="center"/>
        </w:trPr>
        <w:tc>
          <w:tcPr>
            <w:tcW w:w="1422" w:type="dxa"/>
            <w:vMerge w:val="restart"/>
            <w:vAlign w:val="center"/>
          </w:tcPr>
          <w:p w:rsidR="006D6CDE" w:rsidRDefault="006D6CDE" w:rsidP="00B53F48">
            <w:pPr>
              <w:spacing w:line="276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9月15日</w:t>
            </w:r>
          </w:p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(星期五)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9:00-10:00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第十一节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上交所公司债券信用风险管理制度介绍</w:t>
            </w:r>
          </w:p>
        </w:tc>
      </w:tr>
      <w:tr w:rsidR="006D6CDE" w:rsidTr="00B53F48">
        <w:trPr>
          <w:trHeight w:val="149"/>
          <w:jc w:val="center"/>
        </w:trPr>
        <w:tc>
          <w:tcPr>
            <w:tcW w:w="1422" w:type="dxa"/>
            <w:vMerge/>
          </w:tcPr>
          <w:p w:rsidR="006D6CDE" w:rsidRDefault="006D6CDE" w:rsidP="00B53F48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10:00-11:00</w:t>
            </w:r>
          </w:p>
        </w:tc>
        <w:tc>
          <w:tcPr>
            <w:tcW w:w="13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第十二节</w:t>
            </w:r>
          </w:p>
        </w:tc>
        <w:tc>
          <w:tcPr>
            <w:tcW w:w="5670" w:type="dxa"/>
            <w:vAlign w:val="center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上交所公司债券创新产品介绍</w:t>
            </w:r>
          </w:p>
        </w:tc>
      </w:tr>
      <w:tr w:rsidR="006D6CDE" w:rsidTr="00B53F48">
        <w:trPr>
          <w:trHeight w:val="149"/>
          <w:jc w:val="center"/>
        </w:trPr>
        <w:tc>
          <w:tcPr>
            <w:tcW w:w="1422" w:type="dxa"/>
            <w:vMerge/>
          </w:tcPr>
          <w:p w:rsidR="006D6CDE" w:rsidRDefault="006D6CDE" w:rsidP="00B53F48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11:00-13:30</w:t>
            </w:r>
          </w:p>
        </w:tc>
        <w:tc>
          <w:tcPr>
            <w:tcW w:w="13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自助午餐</w:t>
            </w:r>
          </w:p>
        </w:tc>
      </w:tr>
      <w:tr w:rsidR="006D6CDE" w:rsidTr="00B53F48">
        <w:trPr>
          <w:trHeight w:val="305"/>
          <w:jc w:val="center"/>
        </w:trPr>
        <w:tc>
          <w:tcPr>
            <w:tcW w:w="1422" w:type="dxa"/>
            <w:vMerge/>
          </w:tcPr>
          <w:p w:rsidR="006D6CDE" w:rsidRDefault="006D6CDE" w:rsidP="00B53F48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6CDE" w:rsidRDefault="006D6CDE" w:rsidP="00B53F48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13:30-15:00</w:t>
            </w:r>
          </w:p>
        </w:tc>
        <w:tc>
          <w:tcPr>
            <w:tcW w:w="1370" w:type="dxa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第十三节</w:t>
            </w:r>
          </w:p>
        </w:tc>
        <w:tc>
          <w:tcPr>
            <w:tcW w:w="5670" w:type="dxa"/>
            <w:vAlign w:val="center"/>
          </w:tcPr>
          <w:p w:rsidR="006D6CDE" w:rsidRDefault="006D6CDE" w:rsidP="00B53F4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</w:t>
            </w:r>
          </w:p>
        </w:tc>
      </w:tr>
    </w:tbl>
    <w:p w:rsidR="006D6CDE" w:rsidRDefault="006D6CDE" w:rsidP="006D6CDE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6D6CDE" w:rsidRDefault="006D6CDE" w:rsidP="006D6CDE"/>
    <w:p w:rsidR="006D6CDE" w:rsidRDefault="006D6CDE" w:rsidP="006D6CD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D6CDE" w:rsidRDefault="006D6CDE" w:rsidP="006D6CD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D6CDE" w:rsidRDefault="006D6CDE" w:rsidP="006D6CD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D6CDE" w:rsidRDefault="006D6CDE" w:rsidP="006D6CD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D6CDE" w:rsidRDefault="006D6CDE" w:rsidP="006D6CD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D6CDE" w:rsidRDefault="006D6CDE" w:rsidP="006D6CD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D6CDE" w:rsidRDefault="006D6CDE" w:rsidP="006D6CD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D6CDE" w:rsidRDefault="006D6CDE" w:rsidP="006D6CD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D6CDE" w:rsidRDefault="006D6CDE" w:rsidP="006D6CD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D6CDE" w:rsidRDefault="006D6CDE" w:rsidP="006D6CD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sectPr w:rsidR="006D6CDE" w:rsidSect="00E10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D6CDE"/>
    <w:rsid w:val="006D6CDE"/>
    <w:rsid w:val="00E1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2017-09-04T06:12:00Z</dcterms:created>
  <dcterms:modified xsi:type="dcterms:W3CDTF">2017-09-04T06:13:00Z</dcterms:modified>
</cp:coreProperties>
</file>