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4" w:rsidRPr="00C81CAA" w:rsidRDefault="00687E24" w:rsidP="00687E24">
      <w:pPr>
        <w:widowControl/>
        <w:spacing w:line="240" w:lineRule="auto"/>
        <w:ind w:leftChars="0" w:left="0"/>
        <w:jc w:val="left"/>
        <w:rPr>
          <w:rFonts w:ascii="仿宋" w:hAnsi="仿宋"/>
          <w:b/>
          <w:sz w:val="28"/>
          <w:szCs w:val="32"/>
        </w:rPr>
      </w:pPr>
      <w:bookmarkStart w:id="0" w:name="_GoBack"/>
      <w:r w:rsidRPr="00C81CAA">
        <w:rPr>
          <w:rFonts w:ascii="仿宋" w:hAnsi="仿宋" w:hint="eastAsia"/>
          <w:b/>
          <w:sz w:val="28"/>
          <w:szCs w:val="32"/>
        </w:rPr>
        <w:t>附件1：课程表</w:t>
      </w:r>
    </w:p>
    <w:bookmarkEnd w:id="0"/>
    <w:p w:rsidR="00687E24" w:rsidRPr="00C81CAA" w:rsidRDefault="00687E24" w:rsidP="00687E24">
      <w:pPr>
        <w:widowControl/>
        <w:shd w:val="clear" w:color="auto" w:fill="FFFFFF"/>
        <w:tabs>
          <w:tab w:val="center" w:pos="4153"/>
        </w:tabs>
        <w:spacing w:line="360" w:lineRule="atLeast"/>
        <w:ind w:leftChars="0" w:left="0"/>
        <w:jc w:val="center"/>
        <w:rPr>
          <w:rFonts w:ascii="仿宋" w:hAnsi="仿宋" w:cs="仿宋"/>
          <w:b/>
          <w:color w:val="3E3E3E"/>
          <w:kern w:val="0"/>
          <w:sz w:val="28"/>
          <w:szCs w:val="32"/>
        </w:rPr>
      </w:pPr>
      <w:r w:rsidRPr="00C81CAA">
        <w:rPr>
          <w:rFonts w:ascii="仿宋" w:hAnsi="仿宋" w:cs="仿宋" w:hint="eastAsia"/>
          <w:b/>
          <w:color w:val="3E3E3E"/>
          <w:kern w:val="0"/>
          <w:sz w:val="28"/>
          <w:szCs w:val="32"/>
        </w:rPr>
        <w:t>2017年第五期上市公司财务总监培训班课程安排</w:t>
      </w:r>
    </w:p>
    <w:p w:rsidR="00687E24" w:rsidRPr="007E3066" w:rsidRDefault="00687E24" w:rsidP="007E3066">
      <w:pPr>
        <w:spacing w:beforeLines="50" w:line="360" w:lineRule="auto"/>
        <w:ind w:leftChars="0" w:left="0"/>
        <w:jc w:val="left"/>
        <w:rPr>
          <w:rFonts w:ascii="仿宋_GB2312" w:eastAsia="仿宋_GB2312" w:hAnsi="仿宋" w:cs="仿宋" w:hint="eastAsia"/>
          <w:kern w:val="0"/>
          <w:sz w:val="24"/>
          <w:szCs w:val="24"/>
        </w:rPr>
      </w:pPr>
      <w:r w:rsidRPr="007E3066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培训时间：2017年9月20日-22日     </w:t>
      </w:r>
    </w:p>
    <w:p w:rsidR="00687E24" w:rsidRPr="007E3066" w:rsidRDefault="00687E24" w:rsidP="007E3066">
      <w:pPr>
        <w:spacing w:beforeLines="50" w:line="360" w:lineRule="auto"/>
        <w:ind w:leftChars="0" w:left="0"/>
        <w:jc w:val="left"/>
        <w:rPr>
          <w:rFonts w:ascii="仿宋_GB2312" w:eastAsia="仿宋_GB2312" w:hAnsi="仿宋" w:hint="eastAsia"/>
          <w:b/>
          <w:sz w:val="32"/>
          <w:szCs w:val="32"/>
        </w:rPr>
      </w:pPr>
      <w:r w:rsidRPr="007E3066">
        <w:rPr>
          <w:rFonts w:ascii="仿宋_GB2312" w:eastAsia="仿宋_GB2312" w:hAnsi="仿宋" w:cs="仿宋" w:hint="eastAsia"/>
          <w:kern w:val="0"/>
          <w:sz w:val="24"/>
          <w:szCs w:val="24"/>
        </w:rPr>
        <w:t>培训地点：成都望江宾馆五福堂</w:t>
      </w:r>
    </w:p>
    <w:tbl>
      <w:tblPr>
        <w:tblW w:w="88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560"/>
        <w:gridCol w:w="3543"/>
        <w:gridCol w:w="2552"/>
      </w:tblGrid>
      <w:tr w:rsidR="00687E24" w:rsidRPr="00C81CAA" w:rsidTr="007E3066">
        <w:trPr>
          <w:trHeight w:val="934"/>
        </w:trPr>
        <w:tc>
          <w:tcPr>
            <w:tcW w:w="114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时间</w:t>
            </w:r>
          </w:p>
        </w:tc>
        <w:tc>
          <w:tcPr>
            <w:tcW w:w="35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课程主题</w:t>
            </w:r>
          </w:p>
        </w:tc>
        <w:tc>
          <w:tcPr>
            <w:tcW w:w="2552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授课师资</w:t>
            </w:r>
          </w:p>
        </w:tc>
      </w:tr>
      <w:tr w:rsidR="00687E24" w:rsidRPr="00C81CAA" w:rsidTr="007E3066">
        <w:trPr>
          <w:trHeight w:val="934"/>
        </w:trPr>
        <w:tc>
          <w:tcPr>
            <w:tcW w:w="1149" w:type="dxa"/>
            <w:vMerge w:val="restart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9月20日</w:t>
            </w:r>
          </w:p>
        </w:tc>
        <w:tc>
          <w:tcPr>
            <w:tcW w:w="156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9:00-12:00</w:t>
            </w:r>
          </w:p>
        </w:tc>
        <w:tc>
          <w:tcPr>
            <w:tcW w:w="35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上市公司会计准则执行问题与规范</w:t>
            </w:r>
          </w:p>
        </w:tc>
        <w:tc>
          <w:tcPr>
            <w:tcW w:w="2552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中国证监会会计部</w:t>
            </w:r>
          </w:p>
        </w:tc>
      </w:tr>
      <w:tr w:rsidR="00687E24" w:rsidRPr="00C81CAA" w:rsidTr="007E3066">
        <w:trPr>
          <w:trHeight w:val="934"/>
        </w:trPr>
        <w:tc>
          <w:tcPr>
            <w:tcW w:w="1149" w:type="dxa"/>
            <w:vMerge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14:00-15:30</w:t>
            </w:r>
          </w:p>
        </w:tc>
        <w:tc>
          <w:tcPr>
            <w:tcW w:w="35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上市公司信息披露规则重点解读</w:t>
            </w:r>
          </w:p>
        </w:tc>
        <w:tc>
          <w:tcPr>
            <w:tcW w:w="2552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上交所</w:t>
            </w:r>
            <w:r w:rsidR="007E3066">
              <w:rPr>
                <w:rFonts w:ascii="宋体" w:eastAsia="宋体" w:hAnsi="宋体" w:hint="eastAsia"/>
                <w:b/>
                <w:sz w:val="22"/>
                <w:szCs w:val="24"/>
              </w:rPr>
              <w:t>上市公司监管一部</w:t>
            </w:r>
          </w:p>
        </w:tc>
      </w:tr>
      <w:tr w:rsidR="00687E24" w:rsidRPr="00C81CAA" w:rsidTr="007E3066">
        <w:trPr>
          <w:trHeight w:val="934"/>
        </w:trPr>
        <w:tc>
          <w:tcPr>
            <w:tcW w:w="1149" w:type="dxa"/>
            <w:vMerge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15:45-17:15</w:t>
            </w:r>
          </w:p>
        </w:tc>
        <w:tc>
          <w:tcPr>
            <w:tcW w:w="35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上市公司并购重组法规解读</w:t>
            </w:r>
          </w:p>
        </w:tc>
        <w:tc>
          <w:tcPr>
            <w:tcW w:w="2552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上交所</w:t>
            </w:r>
            <w:r w:rsidR="007E3066">
              <w:rPr>
                <w:rFonts w:ascii="宋体" w:eastAsia="宋体" w:hAnsi="宋体" w:hint="eastAsia"/>
                <w:b/>
                <w:sz w:val="22"/>
                <w:szCs w:val="24"/>
              </w:rPr>
              <w:t>上市公司监管一部</w:t>
            </w:r>
          </w:p>
        </w:tc>
      </w:tr>
      <w:tr w:rsidR="00687E24" w:rsidRPr="00C81CAA" w:rsidTr="007E3066">
        <w:trPr>
          <w:trHeight w:val="934"/>
        </w:trPr>
        <w:tc>
          <w:tcPr>
            <w:tcW w:w="1149" w:type="dxa"/>
            <w:vMerge w:val="restart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9月21日</w:t>
            </w:r>
          </w:p>
        </w:tc>
        <w:tc>
          <w:tcPr>
            <w:tcW w:w="156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9:00-12:00</w:t>
            </w:r>
          </w:p>
        </w:tc>
        <w:tc>
          <w:tcPr>
            <w:tcW w:w="35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 xml:space="preserve">上市公司年报常见问题分析 </w:t>
            </w:r>
          </w:p>
        </w:tc>
        <w:tc>
          <w:tcPr>
            <w:tcW w:w="2552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上交所</w:t>
            </w:r>
            <w:r w:rsidR="007E3066">
              <w:rPr>
                <w:rFonts w:ascii="宋体" w:eastAsia="宋体" w:hAnsi="宋体" w:hint="eastAsia"/>
                <w:b/>
                <w:sz w:val="22"/>
                <w:szCs w:val="24"/>
              </w:rPr>
              <w:t>上市公司监管一部</w:t>
            </w:r>
          </w:p>
        </w:tc>
      </w:tr>
      <w:tr w:rsidR="00687E24" w:rsidRPr="00C81CAA" w:rsidTr="007E3066">
        <w:trPr>
          <w:trHeight w:val="934"/>
        </w:trPr>
        <w:tc>
          <w:tcPr>
            <w:tcW w:w="1149" w:type="dxa"/>
            <w:vMerge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14:00-15:30</w:t>
            </w:r>
          </w:p>
        </w:tc>
        <w:tc>
          <w:tcPr>
            <w:tcW w:w="35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上市公司财务造假案例警示</w:t>
            </w:r>
          </w:p>
        </w:tc>
        <w:tc>
          <w:tcPr>
            <w:tcW w:w="2552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中国证监会稽查总队</w:t>
            </w:r>
          </w:p>
        </w:tc>
      </w:tr>
      <w:tr w:rsidR="00687E24" w:rsidRPr="00C81CAA" w:rsidTr="007E3066">
        <w:trPr>
          <w:trHeight w:val="934"/>
        </w:trPr>
        <w:tc>
          <w:tcPr>
            <w:tcW w:w="1149" w:type="dxa"/>
            <w:vMerge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15:45-17:15</w:t>
            </w:r>
          </w:p>
        </w:tc>
        <w:tc>
          <w:tcPr>
            <w:tcW w:w="3543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上市公司内部控制规范</w:t>
            </w:r>
          </w:p>
        </w:tc>
        <w:tc>
          <w:tcPr>
            <w:tcW w:w="2552" w:type="dxa"/>
            <w:tcBorders>
              <w:top w:val="single" w:sz="8" w:space="0" w:color="080000"/>
              <w:left w:val="single" w:sz="6" w:space="0" w:color="00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德勤会计师事务所</w:t>
            </w:r>
          </w:p>
        </w:tc>
      </w:tr>
      <w:tr w:rsidR="00687E24" w:rsidRPr="00C81CAA" w:rsidTr="004E1EA7">
        <w:trPr>
          <w:trHeight w:val="934"/>
        </w:trPr>
        <w:tc>
          <w:tcPr>
            <w:tcW w:w="1149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-61" w:left="-66" w:hangingChars="53" w:hanging="117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9月22日</w:t>
            </w:r>
          </w:p>
        </w:tc>
        <w:tc>
          <w:tcPr>
            <w:tcW w:w="1560" w:type="dxa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8" w:space="0" w:color="08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8:30-12:00</w:t>
            </w:r>
          </w:p>
        </w:tc>
        <w:tc>
          <w:tcPr>
            <w:tcW w:w="6095" w:type="dxa"/>
            <w:gridSpan w:val="2"/>
            <w:tcBorders>
              <w:top w:val="single" w:sz="8" w:space="0" w:color="080000"/>
              <w:left w:val="single" w:sz="8" w:space="0" w:color="080000"/>
              <w:bottom w:val="single" w:sz="8" w:space="0" w:color="08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7E24" w:rsidRPr="00C81CAA" w:rsidRDefault="00687E24" w:rsidP="004E1EA7">
            <w:pPr>
              <w:widowControl/>
              <w:snapToGrid w:val="0"/>
              <w:spacing w:line="360" w:lineRule="auto"/>
              <w:ind w:leftChars="0" w:left="0"/>
              <w:rPr>
                <w:rFonts w:ascii="宋体" w:eastAsia="宋体" w:hAnsi="宋体"/>
                <w:b/>
                <w:sz w:val="22"/>
                <w:szCs w:val="24"/>
              </w:rPr>
            </w:pPr>
            <w:r w:rsidRPr="00C81CAA">
              <w:rPr>
                <w:rFonts w:ascii="宋体" w:eastAsia="宋体" w:hAnsi="宋体" w:hint="eastAsia"/>
                <w:b/>
                <w:sz w:val="22"/>
                <w:szCs w:val="24"/>
              </w:rPr>
              <w:t>水井坊（600779）博物馆参访</w:t>
            </w:r>
          </w:p>
        </w:tc>
      </w:tr>
    </w:tbl>
    <w:p w:rsidR="00687E24" w:rsidRPr="00C81CAA" w:rsidRDefault="00687E24" w:rsidP="00687E24">
      <w:pPr>
        <w:widowControl/>
        <w:snapToGrid w:val="0"/>
        <w:spacing w:line="360" w:lineRule="auto"/>
        <w:ind w:leftChars="0" w:left="0"/>
        <w:rPr>
          <w:rFonts w:ascii="仿宋" w:hAnsi="仿宋"/>
          <w:b/>
          <w:sz w:val="28"/>
          <w:szCs w:val="32"/>
        </w:rPr>
      </w:pPr>
    </w:p>
    <w:p w:rsidR="005A1A22" w:rsidRPr="00687E24" w:rsidRDefault="005A1A22" w:rsidP="00687E24">
      <w:pPr>
        <w:widowControl/>
        <w:spacing w:line="240" w:lineRule="auto"/>
        <w:ind w:leftChars="0" w:left="0"/>
        <w:jc w:val="left"/>
        <w:rPr>
          <w:rFonts w:ascii="仿宋" w:hAnsi="仿宋"/>
          <w:b/>
          <w:sz w:val="28"/>
          <w:szCs w:val="32"/>
        </w:rPr>
      </w:pPr>
    </w:p>
    <w:sectPr w:rsidR="005A1A22" w:rsidRPr="00687E24" w:rsidSect="00623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66" w:rsidRDefault="007E3066" w:rsidP="007E3066">
      <w:pPr>
        <w:spacing w:line="240" w:lineRule="auto"/>
        <w:ind w:left="600"/>
      </w:pPr>
      <w:r>
        <w:separator/>
      </w:r>
    </w:p>
  </w:endnote>
  <w:endnote w:type="continuationSeparator" w:id="1">
    <w:p w:rsidR="007E3066" w:rsidRDefault="007E3066" w:rsidP="007E3066">
      <w:pPr>
        <w:spacing w:line="240" w:lineRule="auto"/>
        <w:ind w:left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66" w:rsidRDefault="007E3066" w:rsidP="007E3066">
    <w:pPr>
      <w:pStyle w:val="a4"/>
      <w:ind w:left="6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66" w:rsidRDefault="007E3066" w:rsidP="007E3066">
    <w:pPr>
      <w:pStyle w:val="a4"/>
      <w:ind w:left="6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66" w:rsidRDefault="007E3066" w:rsidP="007E3066">
    <w:pPr>
      <w:pStyle w:val="a4"/>
      <w:ind w:left="6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66" w:rsidRDefault="007E3066" w:rsidP="007E3066">
      <w:pPr>
        <w:spacing w:line="240" w:lineRule="auto"/>
        <w:ind w:left="600"/>
      </w:pPr>
      <w:r>
        <w:separator/>
      </w:r>
    </w:p>
  </w:footnote>
  <w:footnote w:type="continuationSeparator" w:id="1">
    <w:p w:rsidR="007E3066" w:rsidRDefault="007E3066" w:rsidP="007E3066">
      <w:pPr>
        <w:spacing w:line="240" w:lineRule="auto"/>
        <w:ind w:left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66" w:rsidRDefault="007E3066" w:rsidP="007E3066">
    <w:pPr>
      <w:pStyle w:val="a3"/>
      <w:ind w:left="6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66" w:rsidRDefault="007E3066" w:rsidP="007E3066">
    <w:pPr>
      <w:pStyle w:val="a3"/>
      <w:ind w:left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66" w:rsidRDefault="007E3066" w:rsidP="007E3066">
    <w:pPr>
      <w:pStyle w:val="a3"/>
      <w:ind w:left="6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E24"/>
    <w:rsid w:val="005A1A22"/>
    <w:rsid w:val="006237EA"/>
    <w:rsid w:val="00687E24"/>
    <w:rsid w:val="007E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4"/>
    <w:pPr>
      <w:widowControl w:val="0"/>
      <w:spacing w:line="440" w:lineRule="exact"/>
      <w:ind w:leftChars="200" w:left="200"/>
      <w:jc w:val="both"/>
    </w:pPr>
    <w:rPr>
      <w:rFonts w:ascii="Calibri" w:eastAsia="仿宋" w:hAnsi="Calibri" w:cs="黑体"/>
      <w:sz w:val="3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066"/>
    <w:rPr>
      <w:rFonts w:ascii="Calibri" w:eastAsia="仿宋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06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066"/>
    <w:rPr>
      <w:rFonts w:ascii="Calibri" w:eastAsia="仿宋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>Stock Exchange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蔡冠华(送（会签）部门相关人员)</cp:lastModifiedBy>
  <cp:revision>2</cp:revision>
  <dcterms:created xsi:type="dcterms:W3CDTF">2017-08-31T06:10:00Z</dcterms:created>
  <dcterms:modified xsi:type="dcterms:W3CDTF">2017-08-31T06:21:00Z</dcterms:modified>
</cp:coreProperties>
</file>