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FC" w:rsidRPr="00C52223" w:rsidRDefault="009B02FC" w:rsidP="009B02FC">
      <w:pPr>
        <w:spacing w:line="240" w:lineRule="auto"/>
        <w:ind w:leftChars="0" w:left="0"/>
        <w:rPr>
          <w:rFonts w:ascii="仿宋_GB2312" w:eastAsia="仿宋_GB2312" w:hAnsi="仿宋" w:hint="eastAsia"/>
          <w:b/>
          <w:sz w:val="28"/>
          <w:szCs w:val="32"/>
        </w:rPr>
      </w:pPr>
      <w:bookmarkStart w:id="0" w:name="_GoBack"/>
      <w:r w:rsidRPr="00C52223">
        <w:rPr>
          <w:rFonts w:ascii="仿宋_GB2312" w:eastAsia="仿宋_GB2312" w:hAnsi="仿宋" w:hint="eastAsia"/>
          <w:b/>
          <w:sz w:val="28"/>
          <w:szCs w:val="32"/>
        </w:rPr>
        <w:t>附件3：培训地点交通指南</w:t>
      </w:r>
    </w:p>
    <w:bookmarkEnd w:id="0"/>
    <w:p w:rsidR="009B02FC" w:rsidRPr="00C52223" w:rsidRDefault="009B02FC" w:rsidP="00C52223">
      <w:pPr>
        <w:widowControl/>
        <w:shd w:val="clear" w:color="auto" w:fill="FFFFFF"/>
        <w:spacing w:beforeLines="50" w:line="360" w:lineRule="auto"/>
        <w:ind w:leftChars="0" w:left="0"/>
        <w:jc w:val="center"/>
        <w:rPr>
          <w:rFonts w:ascii="仿宋_GB2312" w:eastAsia="仿宋_GB2312" w:hAnsi="仿宋" w:cs="宋体" w:hint="eastAsia"/>
          <w:b/>
          <w:bCs/>
          <w:color w:val="FF0000"/>
          <w:kern w:val="0"/>
          <w:sz w:val="28"/>
          <w:szCs w:val="32"/>
        </w:rPr>
      </w:pPr>
      <w:r w:rsidRPr="00C52223">
        <w:rPr>
          <w:rFonts w:ascii="仿宋_GB2312" w:eastAsia="仿宋_GB2312" w:hAnsi="仿宋" w:cs="宋体" w:hint="eastAsia"/>
          <w:b/>
          <w:bCs/>
          <w:color w:val="FF0000"/>
          <w:kern w:val="0"/>
          <w:sz w:val="28"/>
          <w:szCs w:val="32"/>
        </w:rPr>
        <w:t>成都望江宾馆</w:t>
      </w:r>
    </w:p>
    <w:p w:rsidR="009B02FC" w:rsidRPr="00C81CAA" w:rsidRDefault="009B02FC" w:rsidP="009B02FC">
      <w:pPr>
        <w:widowControl/>
        <w:spacing w:before="100" w:beforeAutospacing="1" w:line="345" w:lineRule="atLeast"/>
        <w:ind w:leftChars="0" w:left="0"/>
        <w:jc w:val="left"/>
        <w:rPr>
          <w:rFonts w:ascii="Arial" w:eastAsia="宋体" w:hAnsi="Arial" w:cs="Arial"/>
          <w:color w:val="000000"/>
          <w:kern w:val="0"/>
          <w:sz w:val="22"/>
          <w:szCs w:val="24"/>
        </w:rPr>
      </w:pPr>
      <w:r w:rsidRPr="00C81CAA">
        <w:rPr>
          <w:rFonts w:ascii="Arial" w:eastAsia="宋体" w:hAnsi="Arial" w:cs="Arial"/>
          <w:noProof/>
          <w:color w:val="000000"/>
          <w:kern w:val="0"/>
          <w:sz w:val="22"/>
          <w:szCs w:val="24"/>
        </w:rPr>
        <w:drawing>
          <wp:inline distT="0" distB="0" distL="0" distR="0">
            <wp:extent cx="5098552" cy="3398808"/>
            <wp:effectExtent l="0" t="0" r="6985" b="0"/>
            <wp:docPr id="1" name="图片 1" descr="酒店地址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酒店地址图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98642" cy="339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2FC" w:rsidRPr="00C52223" w:rsidRDefault="009B02FC" w:rsidP="009B02FC">
      <w:pPr>
        <w:widowControl/>
        <w:spacing w:before="100" w:beforeAutospacing="1" w:line="345" w:lineRule="atLeast"/>
        <w:ind w:leftChars="0" w:left="0"/>
        <w:jc w:val="left"/>
        <w:rPr>
          <w:rFonts w:ascii="仿宋_GB2312" w:eastAsia="仿宋_GB2312" w:hAnsi="仿宋" w:cs="Arial" w:hint="eastAsia"/>
          <w:color w:val="000000"/>
          <w:kern w:val="0"/>
          <w:sz w:val="28"/>
          <w:szCs w:val="32"/>
        </w:rPr>
      </w:pPr>
      <w:r w:rsidRPr="00C52223">
        <w:rPr>
          <w:rFonts w:ascii="仿宋_GB2312" w:eastAsia="仿宋_GB2312" w:hAnsi="仿宋" w:cs="Arial" w:hint="eastAsia"/>
          <w:color w:val="000000"/>
          <w:kern w:val="0"/>
          <w:sz w:val="28"/>
          <w:szCs w:val="32"/>
        </w:rPr>
        <w:t>望江宾馆位于成都市锦江区下沙河铺街42号</w:t>
      </w:r>
    </w:p>
    <w:p w:rsidR="009B02FC" w:rsidRPr="00C52223" w:rsidRDefault="009B02FC" w:rsidP="009B02FC">
      <w:pPr>
        <w:spacing w:line="240" w:lineRule="auto"/>
        <w:ind w:leftChars="0" w:left="0"/>
        <w:rPr>
          <w:rFonts w:ascii="仿宋_GB2312" w:eastAsia="仿宋_GB2312" w:hAnsi="仿宋" w:cs="仿宋" w:hint="eastAsia"/>
          <w:b/>
          <w:bCs/>
          <w:sz w:val="28"/>
          <w:szCs w:val="32"/>
        </w:rPr>
      </w:pPr>
      <w:r w:rsidRPr="00C52223">
        <w:rPr>
          <w:rFonts w:ascii="仿宋_GB2312" w:eastAsia="仿宋_GB2312" w:hAnsi="仿宋" w:cs="仿宋" w:hint="eastAsia"/>
          <w:b/>
          <w:bCs/>
          <w:sz w:val="28"/>
          <w:szCs w:val="32"/>
        </w:rPr>
        <w:t>酒店名称：</w:t>
      </w:r>
      <w:r w:rsidRPr="00C52223">
        <w:rPr>
          <w:rFonts w:ascii="仿宋_GB2312" w:eastAsia="仿宋_GB2312" w:hAnsi="仿宋" w:cs="仿宋" w:hint="eastAsia"/>
          <w:sz w:val="28"/>
          <w:szCs w:val="32"/>
        </w:rPr>
        <w:t>成都望江宾馆</w:t>
      </w:r>
    </w:p>
    <w:p w:rsidR="009B02FC" w:rsidRPr="00C52223" w:rsidRDefault="009B02FC" w:rsidP="009B02FC">
      <w:pPr>
        <w:spacing w:line="240" w:lineRule="auto"/>
        <w:ind w:leftChars="0" w:left="0"/>
        <w:rPr>
          <w:rFonts w:ascii="仿宋_GB2312" w:eastAsia="仿宋_GB2312" w:hAnsi="仿宋" w:cs="仿宋" w:hint="eastAsia"/>
          <w:color w:val="333333"/>
          <w:sz w:val="28"/>
          <w:szCs w:val="32"/>
          <w:shd w:val="clear" w:color="auto" w:fill="FFFFFF"/>
        </w:rPr>
      </w:pPr>
      <w:r w:rsidRPr="00C52223">
        <w:rPr>
          <w:rFonts w:ascii="仿宋_GB2312" w:eastAsia="仿宋_GB2312" w:hAnsi="仿宋" w:cs="仿宋" w:hint="eastAsia"/>
          <w:b/>
          <w:bCs/>
          <w:sz w:val="28"/>
          <w:szCs w:val="32"/>
        </w:rPr>
        <w:t>酒店地址：</w:t>
      </w:r>
      <w:r w:rsidRPr="00C52223">
        <w:rPr>
          <w:rFonts w:ascii="仿宋_GB2312" w:eastAsia="仿宋_GB2312" w:hAnsi="仿宋" w:cs="仿宋" w:hint="eastAsia"/>
          <w:sz w:val="28"/>
          <w:szCs w:val="32"/>
        </w:rPr>
        <w:t>成都锦江区下沙河铺42号，近成渝高速。</w:t>
      </w:r>
    </w:p>
    <w:p w:rsidR="009B02FC" w:rsidRPr="00C52223" w:rsidRDefault="009B02FC" w:rsidP="009B02FC">
      <w:pPr>
        <w:spacing w:line="240" w:lineRule="auto"/>
        <w:ind w:leftChars="0" w:left="0"/>
        <w:rPr>
          <w:rFonts w:ascii="仿宋_GB2312" w:eastAsia="仿宋_GB2312" w:hAnsi="仿宋" w:cs="仿宋" w:hint="eastAsia"/>
          <w:color w:val="333333"/>
          <w:sz w:val="28"/>
          <w:szCs w:val="32"/>
          <w:shd w:val="clear" w:color="auto" w:fill="FFFFFF"/>
        </w:rPr>
      </w:pPr>
      <w:r w:rsidRPr="00C52223">
        <w:rPr>
          <w:rFonts w:ascii="仿宋_GB2312" w:eastAsia="仿宋_GB2312" w:hAnsi="仿宋" w:cs="仿宋" w:hint="eastAsia"/>
          <w:b/>
          <w:bCs/>
          <w:sz w:val="28"/>
          <w:szCs w:val="32"/>
        </w:rPr>
        <w:t>酒店总机：</w:t>
      </w:r>
      <w:r w:rsidRPr="00C52223">
        <w:rPr>
          <w:rFonts w:ascii="仿宋_GB2312" w:eastAsia="仿宋_GB2312" w:hAnsi="仿宋" w:cs="Arial" w:hint="eastAsia"/>
          <w:color w:val="000000"/>
          <w:sz w:val="28"/>
          <w:szCs w:val="32"/>
        </w:rPr>
        <w:t>028-84790000</w:t>
      </w:r>
    </w:p>
    <w:p w:rsidR="009B02FC" w:rsidRPr="00C52223" w:rsidRDefault="009B02FC" w:rsidP="009B02FC">
      <w:pPr>
        <w:widowControl/>
        <w:spacing w:line="240" w:lineRule="auto"/>
        <w:ind w:leftChars="0" w:left="0"/>
        <w:jc w:val="left"/>
        <w:rPr>
          <w:rFonts w:ascii="仿宋_GB2312" w:eastAsia="仿宋_GB2312" w:hAnsi="仿宋" w:cs="仿宋" w:hint="eastAsia"/>
          <w:b/>
          <w:bCs/>
          <w:kern w:val="0"/>
          <w:sz w:val="28"/>
          <w:szCs w:val="32"/>
        </w:rPr>
      </w:pPr>
      <w:r w:rsidRPr="00C52223">
        <w:rPr>
          <w:rFonts w:ascii="仿宋_GB2312" w:eastAsia="仿宋_GB2312" w:hAnsi="仿宋" w:cs="仿宋" w:hint="eastAsia"/>
          <w:b/>
          <w:bCs/>
          <w:kern w:val="0"/>
          <w:sz w:val="28"/>
          <w:szCs w:val="32"/>
        </w:rPr>
        <w:t>周边交通：</w:t>
      </w:r>
    </w:p>
    <w:p w:rsidR="009B02FC" w:rsidRPr="00C52223" w:rsidRDefault="009B02FC" w:rsidP="00C52223">
      <w:pPr>
        <w:widowControl/>
        <w:numPr>
          <w:ilvl w:val="0"/>
          <w:numId w:val="1"/>
        </w:numPr>
        <w:shd w:val="clear" w:color="auto" w:fill="FFFFFF"/>
        <w:spacing w:beforeLines="50" w:line="360" w:lineRule="auto"/>
        <w:ind w:leftChars="0"/>
        <w:jc w:val="left"/>
        <w:rPr>
          <w:rFonts w:ascii="仿宋_GB2312" w:eastAsia="仿宋_GB2312" w:hAnsi="仿宋" w:cs="仿宋" w:hint="eastAsia"/>
          <w:kern w:val="0"/>
          <w:sz w:val="28"/>
          <w:szCs w:val="32"/>
        </w:rPr>
      </w:pPr>
      <w:r w:rsidRPr="00C52223">
        <w:rPr>
          <w:rFonts w:ascii="仿宋_GB2312" w:eastAsia="仿宋_GB2312" w:hAnsi="仿宋" w:cs="仿宋" w:hint="eastAsia"/>
          <w:kern w:val="0"/>
          <w:sz w:val="24"/>
          <w:szCs w:val="28"/>
        </w:rPr>
        <w:t>市中心至酒店：驾车距离7公里（约15分钟）；</w:t>
      </w:r>
    </w:p>
    <w:p w:rsidR="009B02FC" w:rsidRPr="00C52223" w:rsidRDefault="009B02FC" w:rsidP="009B02FC">
      <w:pPr>
        <w:widowControl/>
        <w:numPr>
          <w:ilvl w:val="0"/>
          <w:numId w:val="1"/>
        </w:numPr>
        <w:spacing w:line="240" w:lineRule="auto"/>
        <w:ind w:leftChars="0" w:rightChars="-241" w:right="-723"/>
        <w:jc w:val="left"/>
        <w:rPr>
          <w:rFonts w:ascii="仿宋_GB2312" w:eastAsia="仿宋_GB2312" w:hAnsi="仿宋" w:cs="仿宋" w:hint="eastAsia"/>
          <w:kern w:val="0"/>
          <w:sz w:val="24"/>
          <w:szCs w:val="28"/>
        </w:rPr>
      </w:pPr>
      <w:r w:rsidRPr="00C52223">
        <w:rPr>
          <w:rFonts w:ascii="仿宋_GB2312" w:eastAsia="仿宋_GB2312" w:hAnsi="仿宋" w:cs="仿宋" w:hint="eastAsia"/>
          <w:kern w:val="0"/>
          <w:sz w:val="24"/>
          <w:szCs w:val="28"/>
        </w:rPr>
        <w:t>成都双流国际机场至酒店：驾车距离18公里（约35分钟）；</w:t>
      </w:r>
    </w:p>
    <w:p w:rsidR="009B02FC" w:rsidRPr="00C52223" w:rsidRDefault="009B02FC" w:rsidP="009B02FC">
      <w:pPr>
        <w:widowControl/>
        <w:numPr>
          <w:ilvl w:val="0"/>
          <w:numId w:val="1"/>
        </w:numPr>
        <w:spacing w:line="240" w:lineRule="auto"/>
        <w:ind w:leftChars="0" w:rightChars="-241" w:right="-723"/>
        <w:jc w:val="left"/>
        <w:rPr>
          <w:rFonts w:ascii="仿宋_GB2312" w:eastAsia="仿宋_GB2312" w:hAnsi="仿宋" w:cs="仿宋" w:hint="eastAsia"/>
          <w:kern w:val="0"/>
          <w:sz w:val="24"/>
          <w:szCs w:val="28"/>
        </w:rPr>
      </w:pPr>
      <w:r w:rsidRPr="00C52223">
        <w:rPr>
          <w:rFonts w:ascii="仿宋_GB2312" w:eastAsia="仿宋_GB2312" w:hAnsi="仿宋" w:cs="仿宋" w:hint="eastAsia"/>
          <w:kern w:val="0"/>
          <w:sz w:val="24"/>
          <w:szCs w:val="28"/>
        </w:rPr>
        <w:t>成都北站（火车站）至酒店：驾车距离11公里（约30分钟）；</w:t>
      </w:r>
    </w:p>
    <w:p w:rsidR="009B02FC" w:rsidRPr="00C52223" w:rsidRDefault="009B02FC" w:rsidP="009B02FC">
      <w:pPr>
        <w:widowControl/>
        <w:numPr>
          <w:ilvl w:val="0"/>
          <w:numId w:val="1"/>
        </w:numPr>
        <w:spacing w:line="240" w:lineRule="auto"/>
        <w:ind w:leftChars="0" w:rightChars="-241" w:right="-723"/>
        <w:jc w:val="left"/>
        <w:rPr>
          <w:rFonts w:ascii="仿宋_GB2312" w:eastAsia="仿宋_GB2312" w:hint="eastAsia"/>
          <w:sz w:val="20"/>
          <w:szCs w:val="22"/>
        </w:rPr>
      </w:pPr>
      <w:r w:rsidRPr="00C52223">
        <w:rPr>
          <w:rFonts w:ascii="仿宋_GB2312" w:eastAsia="仿宋_GB2312" w:hAnsi="仿宋" w:cs="仿宋" w:hint="eastAsia"/>
          <w:kern w:val="0"/>
          <w:sz w:val="24"/>
          <w:szCs w:val="28"/>
        </w:rPr>
        <w:t>成都东站（高铁站）至酒店：驾车距离5.8公里（约10分钟）</w:t>
      </w:r>
    </w:p>
    <w:p w:rsidR="009B02FC" w:rsidRPr="00C81CAA" w:rsidRDefault="009B02FC" w:rsidP="009B02FC">
      <w:pPr>
        <w:widowControl/>
        <w:spacing w:line="240" w:lineRule="auto"/>
        <w:ind w:leftChars="0" w:left="0"/>
        <w:jc w:val="left"/>
        <w:rPr>
          <w:sz w:val="28"/>
        </w:rPr>
      </w:pPr>
    </w:p>
    <w:p w:rsidR="005A1A22" w:rsidRPr="009B02FC" w:rsidRDefault="005A1A22">
      <w:pPr>
        <w:ind w:left="600"/>
      </w:pPr>
    </w:p>
    <w:sectPr w:rsidR="005A1A22" w:rsidRPr="009B02FC" w:rsidSect="000D0F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F7A" w:rsidRDefault="000D0F7A" w:rsidP="00C52223">
      <w:pPr>
        <w:spacing w:line="240" w:lineRule="auto"/>
        <w:ind w:left="600"/>
      </w:pPr>
      <w:r>
        <w:separator/>
      </w:r>
    </w:p>
  </w:endnote>
  <w:endnote w:type="continuationSeparator" w:id="1">
    <w:p w:rsidR="000D0F7A" w:rsidRDefault="000D0F7A" w:rsidP="00C52223">
      <w:pPr>
        <w:spacing w:line="240" w:lineRule="auto"/>
        <w:ind w:left="6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F94" w:rsidRDefault="00C52223" w:rsidP="004B0F94">
    <w:pPr>
      <w:pStyle w:val="a4"/>
      <w:ind w:left="6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F94" w:rsidRDefault="00C52223" w:rsidP="004B0F94">
    <w:pPr>
      <w:pStyle w:val="a4"/>
      <w:ind w:left="6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F94" w:rsidRDefault="00C52223" w:rsidP="004B0F94">
    <w:pPr>
      <w:pStyle w:val="a4"/>
      <w:ind w:left="6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F7A" w:rsidRDefault="000D0F7A" w:rsidP="00C52223">
      <w:pPr>
        <w:spacing w:line="240" w:lineRule="auto"/>
        <w:ind w:left="600"/>
      </w:pPr>
      <w:r>
        <w:separator/>
      </w:r>
    </w:p>
  </w:footnote>
  <w:footnote w:type="continuationSeparator" w:id="1">
    <w:p w:rsidR="000D0F7A" w:rsidRDefault="000D0F7A" w:rsidP="00C52223">
      <w:pPr>
        <w:spacing w:line="240" w:lineRule="auto"/>
        <w:ind w:left="60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F94" w:rsidRDefault="00C52223" w:rsidP="004B0F94">
    <w:pPr>
      <w:pStyle w:val="a3"/>
      <w:ind w:left="6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F94" w:rsidRDefault="00C52223" w:rsidP="004B0F94">
    <w:pPr>
      <w:pStyle w:val="a3"/>
      <w:ind w:left="60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F94" w:rsidRDefault="00C52223" w:rsidP="004B0F94">
    <w:pPr>
      <w:pStyle w:val="a3"/>
      <w:ind w:left="6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9BF2C"/>
    <w:multiLevelType w:val="singleLevel"/>
    <w:tmpl w:val="58F9BF2C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02FC"/>
    <w:rsid w:val="000D0F7A"/>
    <w:rsid w:val="005A1A22"/>
    <w:rsid w:val="009B02FC"/>
    <w:rsid w:val="00C52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FC"/>
    <w:pPr>
      <w:widowControl w:val="0"/>
      <w:spacing w:line="440" w:lineRule="exact"/>
      <w:ind w:leftChars="200" w:left="200"/>
      <w:jc w:val="both"/>
    </w:pPr>
    <w:rPr>
      <w:rFonts w:ascii="Calibri" w:eastAsia="仿宋" w:hAnsi="Calibri" w:cs="黑体"/>
      <w:sz w:val="3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02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02FC"/>
    <w:rPr>
      <w:rFonts w:ascii="Calibri" w:eastAsia="仿宋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02F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02FC"/>
    <w:rPr>
      <w:rFonts w:ascii="Calibri" w:eastAsia="仿宋" w:hAnsi="Calibri" w:cs="黑体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52223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52223"/>
    <w:rPr>
      <w:rFonts w:ascii="Calibri" w:eastAsia="仿宋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186</Characters>
  <Application>Microsoft Office Word</Application>
  <DocSecurity>0</DocSecurity>
  <Lines>1</Lines>
  <Paragraphs>1</Paragraphs>
  <ScaleCrop>false</ScaleCrop>
  <Company>Stock Exchange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蔡冠华(送（会签）部门相关人员)</cp:lastModifiedBy>
  <cp:revision>2</cp:revision>
  <dcterms:created xsi:type="dcterms:W3CDTF">2017-08-31T06:11:00Z</dcterms:created>
  <dcterms:modified xsi:type="dcterms:W3CDTF">2017-08-31T06:22:00Z</dcterms:modified>
</cp:coreProperties>
</file>