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pict>
          <v:shape id="Text Box 2" o:spid="_x0000_s1026" o:spt="202" type="#_x0000_t202" style="position:absolute;left:0pt;margin-left:-5.8pt;margin-top:-29.2pt;height:23.95pt;width:64.4pt;z-index:251659264;mso-width-relative:margin;mso-height-relative:margin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widowControl/>
                    <w:snapToGrid w:val="0"/>
                    <w:spacing w:line="360" w:lineRule="auto"/>
                    <w:jc w:val="left"/>
                    <w:rPr>
                      <w:rFonts w:ascii="黑体" w:hAnsi="黑体" w:eastAsia="黑体"/>
                      <w:bCs/>
                      <w:kern w:val="44"/>
                      <w:sz w:val="30"/>
                      <w:szCs w:val="30"/>
                    </w:rPr>
                  </w:pPr>
                  <w:r>
                    <w:rPr>
                      <w:rFonts w:hint="eastAsia" w:ascii="黑体" w:hAnsi="黑体" w:eastAsia="黑体"/>
                      <w:bCs/>
                      <w:kern w:val="44"/>
                      <w:sz w:val="30"/>
                      <w:szCs w:val="30"/>
                    </w:rPr>
                    <w:t>附件3:</w:t>
                  </w:r>
                </w:p>
                <w:p/>
              </w:txbxContent>
            </v:textbox>
          </v:shape>
        </w:pict>
      </w:r>
      <w:r>
        <w:rPr>
          <w:rFonts w:hint="eastAsia" w:eastAsia="黑体"/>
          <w:sz w:val="32"/>
          <w:szCs w:val="32"/>
        </w:rPr>
        <w:t>上海证券交易所</w:t>
      </w:r>
    </w:p>
    <w:p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第</w:t>
      </w:r>
      <w:r>
        <w:rPr>
          <w:rFonts w:hint="eastAsia" w:eastAsia="黑体"/>
          <w:sz w:val="32"/>
          <w:szCs w:val="32"/>
          <w:lang w:val="en-US" w:eastAsia="zh-CN"/>
        </w:rPr>
        <w:t>九</w:t>
      </w:r>
      <w:r>
        <w:rPr>
          <w:rFonts w:hint="eastAsia" w:eastAsia="黑体"/>
          <w:sz w:val="32"/>
          <w:szCs w:val="32"/>
        </w:rPr>
        <w:t>期新上市公司董事会秘书、证券事务代表</w:t>
      </w:r>
    </w:p>
    <w:p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实务操作培训公司名单</w:t>
      </w:r>
    </w:p>
    <w:p>
      <w:pPr>
        <w:spacing w:line="500" w:lineRule="exact"/>
        <w:jc w:val="center"/>
        <w:rPr>
          <w:rFonts w:eastAsia="黑体"/>
          <w:sz w:val="32"/>
          <w:szCs w:val="32"/>
        </w:rPr>
      </w:pPr>
    </w:p>
    <w:tbl>
      <w:tblPr>
        <w:tblStyle w:val="6"/>
        <w:tblW w:w="83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252"/>
        <w:gridCol w:w="31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bookmarkStart w:id="0" w:name="RANGE!A3:C31"/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序号</w:t>
            </w:r>
            <w:bookmarkEnd w:id="0"/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证券简称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证券代码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艾艾精工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eastAsia" w:eastAsiaTheme="majorEastAsia"/>
                <w:b/>
                <w:kern w:val="0"/>
                <w:sz w:val="24"/>
              </w:rPr>
              <w:t>603580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</w:rPr>
              <w:t>诚邦股份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eastAsia" w:eastAsiaTheme="majorEastAsia"/>
                <w:b/>
                <w:kern w:val="0"/>
                <w:sz w:val="24"/>
              </w:rPr>
              <w:t>603316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</w:rPr>
              <w:t>顶点软件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eastAsia" w:eastAsiaTheme="majorEastAsia"/>
                <w:b/>
                <w:kern w:val="0"/>
                <w:sz w:val="24"/>
              </w:rPr>
              <w:t>603383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</w:rPr>
              <w:t>菲林格尔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eastAsia" w:eastAsiaTheme="majorEastAsia"/>
                <w:b/>
                <w:kern w:val="0"/>
                <w:sz w:val="24"/>
              </w:rPr>
              <w:t>603226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</w:rPr>
              <w:t>恒为科技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eastAsia" w:eastAsiaTheme="majorEastAsia"/>
                <w:b/>
                <w:kern w:val="0"/>
                <w:sz w:val="24"/>
              </w:rPr>
              <w:t>603496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</w:rPr>
              <w:t>华脉科技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eastAsia" w:eastAsiaTheme="majorEastAsia"/>
                <w:b/>
                <w:kern w:val="0"/>
                <w:sz w:val="24"/>
              </w:rPr>
              <w:t>603042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</w:rPr>
              <w:t>华荣股份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eastAsia" w:eastAsiaTheme="majorEastAsia"/>
                <w:b/>
                <w:kern w:val="0"/>
                <w:sz w:val="24"/>
              </w:rPr>
              <w:t>603855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</w:rPr>
              <w:t>惠发股份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eastAsia" w:eastAsiaTheme="majorEastAsia"/>
                <w:b/>
                <w:kern w:val="0"/>
                <w:sz w:val="24"/>
              </w:rPr>
              <w:t>603536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</w:rPr>
              <w:t>吉华集团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eastAsia" w:eastAsiaTheme="majorEastAsia"/>
                <w:b/>
                <w:kern w:val="0"/>
                <w:sz w:val="24"/>
              </w:rPr>
              <w:t>603980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</w:rPr>
              <w:t>日播时尚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eastAsia" w:eastAsiaTheme="majorEastAsia"/>
                <w:b/>
                <w:kern w:val="0"/>
                <w:sz w:val="24"/>
              </w:rPr>
              <w:t>603196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</w:rPr>
              <w:t>上海洗霸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eastAsia" w:eastAsiaTheme="majorEastAsia"/>
                <w:b/>
                <w:kern w:val="0"/>
                <w:sz w:val="24"/>
              </w:rPr>
              <w:t>603200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</w:rPr>
              <w:t>永悦科技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eastAsia" w:eastAsiaTheme="majorEastAsia"/>
                <w:b/>
                <w:kern w:val="0"/>
                <w:sz w:val="24"/>
              </w:rPr>
              <w:t>603879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</w:rPr>
              <w:t>中马传动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eastAsia" w:eastAsiaTheme="majorEastAsia"/>
                <w:b/>
                <w:kern w:val="0"/>
                <w:sz w:val="24"/>
              </w:rPr>
              <w:t>603767</w:t>
            </w:r>
          </w:p>
        </w:tc>
      </w:tr>
    </w:tbl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79AD"/>
    <w:rsid w:val="000520F1"/>
    <w:rsid w:val="000D5E12"/>
    <w:rsid w:val="000F0C07"/>
    <w:rsid w:val="001161E4"/>
    <w:rsid w:val="00142D6A"/>
    <w:rsid w:val="00191742"/>
    <w:rsid w:val="001A54F2"/>
    <w:rsid w:val="00227E00"/>
    <w:rsid w:val="00270E4F"/>
    <w:rsid w:val="002C54F8"/>
    <w:rsid w:val="002F113A"/>
    <w:rsid w:val="00321DEB"/>
    <w:rsid w:val="003636FB"/>
    <w:rsid w:val="003E716D"/>
    <w:rsid w:val="003F6A27"/>
    <w:rsid w:val="004305BA"/>
    <w:rsid w:val="00487B9B"/>
    <w:rsid w:val="00506F62"/>
    <w:rsid w:val="00564D05"/>
    <w:rsid w:val="005718BC"/>
    <w:rsid w:val="007B4D30"/>
    <w:rsid w:val="007E0960"/>
    <w:rsid w:val="007F79AD"/>
    <w:rsid w:val="00802315"/>
    <w:rsid w:val="00810A12"/>
    <w:rsid w:val="0083475E"/>
    <w:rsid w:val="008975C9"/>
    <w:rsid w:val="008C33EE"/>
    <w:rsid w:val="008C421F"/>
    <w:rsid w:val="0093377E"/>
    <w:rsid w:val="009D42BE"/>
    <w:rsid w:val="00AC7A76"/>
    <w:rsid w:val="00B24FF1"/>
    <w:rsid w:val="00B97560"/>
    <w:rsid w:val="00BE03B8"/>
    <w:rsid w:val="00C161A8"/>
    <w:rsid w:val="00C55CF8"/>
    <w:rsid w:val="00CA152A"/>
    <w:rsid w:val="00D06AFC"/>
    <w:rsid w:val="00D30DDE"/>
    <w:rsid w:val="00D72DC7"/>
    <w:rsid w:val="00D90B83"/>
    <w:rsid w:val="00E03E7B"/>
    <w:rsid w:val="00E92276"/>
    <w:rsid w:val="00E92DFC"/>
    <w:rsid w:val="00EC7556"/>
    <w:rsid w:val="00EF1A6A"/>
    <w:rsid w:val="00F026F6"/>
    <w:rsid w:val="00F071DC"/>
    <w:rsid w:val="00FB6D57"/>
    <w:rsid w:val="35AC0A4C"/>
    <w:rsid w:val="4DF674A9"/>
    <w:rsid w:val="52A5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396</Characters>
  <Lines>3</Lines>
  <Paragraphs>1</Paragraphs>
  <ScaleCrop>false</ScaleCrop>
  <LinksUpToDate>false</LinksUpToDate>
  <CharactersWithSpaces>464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2016-11-22T10:11:00Z</dcterms:created>
  <dc:creator>蔡冠华</dc:creator>
  <cp:lastModifiedBy>user</cp:lastModifiedBy>
  <dcterms:modified xsi:type="dcterms:W3CDTF">2017-06-05T04:26:45Z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