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80" w:rsidRDefault="00EF0E58" w:rsidP="00377D80">
      <w:pPr>
        <w:pStyle w:val="10"/>
        <w:ind w:firstLine="508"/>
        <w:rPr>
          <w:rFonts w:ascii="宋体"/>
        </w:rPr>
      </w:pPr>
      <w:r w:rsidRPr="00EF0E58">
        <w:pict>
          <v:shapetype id="_x0000_t202" coordsize="21600,21600" o:spt="202" path="m,l,21600r21600,l21600,xe">
            <v:stroke joinstyle="miter"/>
            <v:path gradientshapeok="t" o:connecttype="rect"/>
          </v:shapetype>
          <v:shape id="_x0000_s1027" type="#_x0000_t202" style="position:absolute;left:0;text-align:left;margin-left:32.05pt;margin-top:12.15pt;width:334.95pt;height:35.8pt;z-index:251663360" stroked="f">
            <v:fill color2="black"/>
            <v:textbox inset="0,0,0,0">
              <w:txbxContent>
                <w:p w:rsidR="00377D80" w:rsidRDefault="00377D80" w:rsidP="00377D80">
                  <w:pPr>
                    <w:pStyle w:val="a3"/>
                    <w:spacing w:before="156" w:after="156" w:line="100" w:lineRule="atLeast"/>
                    <w:ind w:firstLine="508"/>
                    <w:jc w:val="center"/>
                    <w:rPr>
                      <w:i w:val="0"/>
                      <w:sz w:val="24"/>
                    </w:rPr>
                  </w:pPr>
                  <w:r>
                    <w:rPr>
                      <w:rFonts w:hint="eastAsia"/>
                      <w:i w:val="0"/>
                      <w:sz w:val="24"/>
                    </w:rPr>
                    <w:t>上海证券交易所技术文档</w:t>
                  </w:r>
                </w:p>
                <w:p w:rsidR="00377D80" w:rsidRDefault="00377D80" w:rsidP="00377D80">
                  <w:pPr>
                    <w:spacing w:before="48" w:after="48" w:line="100" w:lineRule="atLeast"/>
                    <w:ind w:firstLine="508"/>
                  </w:pPr>
                </w:p>
                <w:p w:rsidR="00377D80" w:rsidRDefault="00377D80" w:rsidP="00377D80">
                  <w:pPr>
                    <w:spacing w:before="48" w:after="48" w:line="100" w:lineRule="atLeast"/>
                    <w:ind w:firstLine="508"/>
                    <w:jc w:val="center"/>
                  </w:pPr>
                </w:p>
                <w:p w:rsidR="00377D80" w:rsidRDefault="00377D80" w:rsidP="00377D80">
                  <w:pPr>
                    <w:spacing w:before="48" w:after="48" w:line="100" w:lineRule="atLeast"/>
                    <w:ind w:firstLine="508"/>
                    <w:jc w:val="center"/>
                  </w:pPr>
                </w:p>
                <w:p w:rsidR="00377D80" w:rsidRDefault="00377D80" w:rsidP="00377D80">
                  <w:pPr>
                    <w:spacing w:before="48" w:after="48" w:line="100" w:lineRule="atLeast"/>
                    <w:ind w:firstLine="508"/>
                    <w:jc w:val="center"/>
                  </w:pPr>
                </w:p>
                <w:p w:rsidR="00377D80" w:rsidRDefault="00377D80" w:rsidP="00377D80">
                  <w:pPr>
                    <w:spacing w:before="48" w:after="48" w:line="100" w:lineRule="atLeast"/>
                    <w:ind w:firstLine="508"/>
                    <w:jc w:val="center"/>
                  </w:pPr>
                </w:p>
              </w:txbxContent>
            </v:textbox>
          </v:shape>
        </w:pict>
      </w: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r>
        <w:rPr>
          <w:noProof/>
        </w:rPr>
        <w:drawing>
          <wp:anchor distT="0" distB="0" distL="114935" distR="114935" simplePos="0" relativeHeight="251662336" behindDoc="0" locked="0" layoutInCell="1" allowOverlap="1">
            <wp:simplePos x="0" y="0"/>
            <wp:positionH relativeFrom="column">
              <wp:posOffset>2397549</wp:posOffset>
            </wp:positionH>
            <wp:positionV relativeFrom="paragraph">
              <wp:posOffset>54187</wp:posOffset>
            </wp:positionV>
            <wp:extent cx="594783" cy="639233"/>
            <wp:effectExtent l="19050" t="0" r="0" b="0"/>
            <wp:wrapNone/>
            <wp:docPr id="4"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9"/>
                    <pic:cNvPicPr>
                      <a:picLocks noChangeAspect="1" noChangeArrowheads="1"/>
                    </pic:cNvPicPr>
                  </pic:nvPicPr>
                  <pic:blipFill>
                    <a:blip r:embed="rId7" cstate="print"/>
                    <a:srcRect/>
                    <a:stretch>
                      <a:fillRect/>
                    </a:stretch>
                  </pic:blipFill>
                  <pic:spPr>
                    <a:xfrm>
                      <a:off x="0" y="0"/>
                      <a:ext cx="594783" cy="639233"/>
                    </a:xfrm>
                    <a:prstGeom prst="rect">
                      <a:avLst/>
                    </a:prstGeom>
                    <a:solidFill>
                      <a:srgbClr val="FFFFFF"/>
                    </a:solidFill>
                    <a:ln w="9525">
                      <a:noFill/>
                      <a:miter lim="800000"/>
                      <a:headEnd/>
                      <a:tailEnd/>
                    </a:ln>
                  </pic:spPr>
                </pic:pic>
              </a:graphicData>
            </a:graphic>
          </wp:anchor>
        </w:drawing>
      </w:r>
    </w:p>
    <w:p w:rsidR="00377D80" w:rsidRDefault="00377D80" w:rsidP="00377D80">
      <w:pPr>
        <w:pStyle w:val="Normal0"/>
        <w:spacing w:after="120"/>
        <w:rPr>
          <w:rFonts w:ascii="宋体"/>
          <w:b/>
          <w:sz w:val="52"/>
          <w:lang w:eastAsia="zh-CN"/>
        </w:rPr>
      </w:pPr>
    </w:p>
    <w:p w:rsidR="00377D80" w:rsidRDefault="00377D80" w:rsidP="00377D80">
      <w:pPr>
        <w:pStyle w:val="Normal0"/>
        <w:spacing w:after="120"/>
        <w:rPr>
          <w:rFonts w:ascii="宋体"/>
          <w:b/>
          <w:sz w:val="52"/>
          <w:lang w:eastAsia="zh-CN"/>
        </w:rPr>
      </w:pPr>
    </w:p>
    <w:p w:rsidR="00377D80" w:rsidRDefault="00377D80" w:rsidP="00377D80">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 xml:space="preserve">上海证券交易所 </w:t>
      </w:r>
    </w:p>
    <w:p w:rsidR="00377D80" w:rsidRDefault="005656AB" w:rsidP="00377D80">
      <w:pPr>
        <w:pStyle w:val="Normal0"/>
        <w:spacing w:after="120"/>
        <w:jc w:val="center"/>
        <w:rPr>
          <w:rFonts w:ascii="黑体" w:eastAsia="黑体" w:hAnsi="黑体"/>
          <w:b/>
          <w:bCs/>
          <w:sz w:val="36"/>
          <w:szCs w:val="36"/>
          <w:lang w:eastAsia="zh-CN"/>
        </w:rPr>
      </w:pPr>
      <w:r w:rsidRPr="005656AB">
        <w:rPr>
          <w:rFonts w:ascii="黑体" w:eastAsia="黑体" w:hAnsi="黑体" w:hint="eastAsia"/>
          <w:b/>
          <w:bCs/>
          <w:sz w:val="36"/>
          <w:szCs w:val="36"/>
          <w:lang w:eastAsia="zh-CN"/>
        </w:rPr>
        <w:t>上证科创板50</w:t>
      </w:r>
      <w:r w:rsidR="00D31CC3">
        <w:rPr>
          <w:rFonts w:ascii="黑体" w:eastAsia="黑体" w:hAnsi="黑体" w:hint="eastAsia"/>
          <w:b/>
          <w:bCs/>
          <w:sz w:val="36"/>
          <w:szCs w:val="36"/>
          <w:lang w:eastAsia="zh-CN"/>
        </w:rPr>
        <w:t>成份</w:t>
      </w:r>
      <w:r>
        <w:rPr>
          <w:rFonts w:ascii="黑体" w:eastAsia="黑体" w:hAnsi="黑体" w:hint="eastAsia"/>
          <w:b/>
          <w:bCs/>
          <w:sz w:val="36"/>
          <w:szCs w:val="36"/>
          <w:lang w:eastAsia="zh-CN"/>
        </w:rPr>
        <w:t>指数</w:t>
      </w:r>
    </w:p>
    <w:p w:rsidR="00377D80" w:rsidRDefault="00377D80" w:rsidP="00377D80">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市场参与者技术实施指南</w:t>
      </w:r>
    </w:p>
    <w:p w:rsidR="00377D80" w:rsidRDefault="00377D80" w:rsidP="00377D80">
      <w:pPr>
        <w:pStyle w:val="Normal0"/>
        <w:spacing w:after="120"/>
        <w:jc w:val="center"/>
        <w:rPr>
          <w:rFonts w:ascii="黑体" w:eastAsia="黑体" w:hAnsi="黑体"/>
          <w:b/>
          <w:bCs/>
          <w:sz w:val="36"/>
          <w:szCs w:val="36"/>
          <w:lang w:eastAsia="zh-CN"/>
        </w:rPr>
      </w:pPr>
      <w:r>
        <w:rPr>
          <w:rFonts w:ascii="黑体" w:eastAsia="黑体" w:hAnsi="黑体"/>
          <w:b/>
          <w:bCs/>
          <w:sz w:val="36"/>
          <w:szCs w:val="36"/>
          <w:lang w:eastAsia="zh-CN"/>
        </w:rPr>
        <w:t>1.0</w:t>
      </w:r>
      <w:r>
        <w:rPr>
          <w:rFonts w:ascii="黑体" w:eastAsia="黑体" w:hAnsi="黑体" w:hint="eastAsia"/>
          <w:b/>
          <w:bCs/>
          <w:sz w:val="36"/>
          <w:szCs w:val="36"/>
          <w:lang w:eastAsia="zh-CN"/>
        </w:rPr>
        <w:t>版</w:t>
      </w:r>
    </w:p>
    <w:p w:rsidR="00377D80" w:rsidRDefault="00377D80" w:rsidP="00377D80">
      <w:pPr>
        <w:pStyle w:val="Normal0"/>
        <w:spacing w:after="120"/>
        <w:jc w:val="center"/>
        <w:rPr>
          <w:rFonts w:ascii="宋体"/>
          <w:sz w:val="30"/>
          <w:lang w:eastAsia="zh-CN"/>
        </w:rPr>
      </w:pPr>
    </w:p>
    <w:p w:rsidR="00377D80" w:rsidRDefault="00377D80" w:rsidP="00377D80">
      <w:pPr>
        <w:pStyle w:val="Normal0"/>
        <w:spacing w:after="120"/>
        <w:jc w:val="center"/>
        <w:rPr>
          <w:rFonts w:ascii="宋体"/>
          <w:sz w:val="30"/>
          <w:lang w:eastAsia="zh-CN"/>
        </w:rPr>
      </w:pPr>
      <w:r>
        <w:rPr>
          <w:noProof/>
          <w:lang w:eastAsia="zh-CN"/>
        </w:rPr>
        <w:drawing>
          <wp:anchor distT="0" distB="0" distL="114300" distR="114300" simplePos="0" relativeHeight="251661312" behindDoc="0" locked="0" layoutInCell="1" allowOverlap="1">
            <wp:simplePos x="0" y="0"/>
            <wp:positionH relativeFrom="column">
              <wp:posOffset>1991360</wp:posOffset>
            </wp:positionH>
            <wp:positionV relativeFrom="paragraph">
              <wp:posOffset>323215</wp:posOffset>
            </wp:positionV>
            <wp:extent cx="1897380" cy="2331720"/>
            <wp:effectExtent l="19050" t="0" r="0" b="0"/>
            <wp:wrapNone/>
            <wp:docPr id="3" name="图片 434" descr="sse_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34" descr="sse_building"/>
                    <pic:cNvPicPr>
                      <a:picLocks noChangeAspect="1" noChangeArrowheads="1"/>
                    </pic:cNvPicPr>
                  </pic:nvPicPr>
                  <pic:blipFill>
                    <a:blip r:embed="rId8" cstate="print"/>
                    <a:srcRect/>
                    <a:stretch>
                      <a:fillRect/>
                    </a:stretch>
                  </pic:blipFill>
                  <pic:spPr>
                    <a:xfrm>
                      <a:off x="0" y="0"/>
                      <a:ext cx="1897380" cy="2331720"/>
                    </a:xfrm>
                    <a:prstGeom prst="rect">
                      <a:avLst/>
                    </a:prstGeom>
                    <a:noFill/>
                    <a:ln w="9525">
                      <a:noFill/>
                      <a:miter lim="800000"/>
                      <a:headEnd/>
                      <a:tailEnd/>
                    </a:ln>
                  </pic:spPr>
                </pic:pic>
              </a:graphicData>
            </a:graphic>
          </wp:anchor>
        </w:drawing>
      </w:r>
    </w:p>
    <w:p w:rsidR="00377D80" w:rsidRDefault="00377D80" w:rsidP="00377D80">
      <w:pPr>
        <w:pStyle w:val="Normal0"/>
        <w:spacing w:after="120"/>
        <w:jc w:val="center"/>
        <w:rPr>
          <w:rFonts w:ascii="宋体"/>
          <w:sz w:val="30"/>
          <w:lang w:eastAsia="zh-CN"/>
        </w:rPr>
      </w:pPr>
    </w:p>
    <w:p w:rsidR="00377D80" w:rsidRDefault="00377D80" w:rsidP="00377D80">
      <w:pPr>
        <w:ind w:firstLine="508"/>
        <w:jc w:val="center"/>
        <w:rPr>
          <w:rFonts w:ascii="宋体"/>
        </w:rPr>
      </w:pPr>
    </w:p>
    <w:p w:rsidR="00377D80" w:rsidRDefault="00377D80" w:rsidP="00377D80">
      <w:pPr>
        <w:ind w:firstLine="508"/>
        <w:jc w:val="center"/>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EF0E58" w:rsidP="00377D80">
      <w:pPr>
        <w:ind w:firstLine="448"/>
        <w:rPr>
          <w:rFonts w:ascii="宋体"/>
          <w:b/>
          <w:bCs/>
          <w:sz w:val="28"/>
        </w:rPr>
      </w:pPr>
      <w:r w:rsidRPr="00EF0E58">
        <w:pict>
          <v:shape id="_x0000_s1026" type="#_x0000_t202" style="position:absolute;left:0;text-align:left;margin-left:4.8pt;margin-top:668.2pt;width:414.4pt;height:78.75pt;z-index:251660288;mso-position-vertical-relative:page" filled="f" strokecolor="white">
            <v:stroke dashstyle="1 1" endcap="round"/>
            <v:textbox>
              <w:txbxContent>
                <w:p w:rsidR="00377D80" w:rsidRDefault="00377D80" w:rsidP="00377D80">
                  <w:pPr>
                    <w:ind w:firstLine="628"/>
                    <w:jc w:val="center"/>
                    <w:rPr>
                      <w:rStyle w:val="smallfont1"/>
                      <w:rFonts w:ascii="黑体" w:eastAsia="黑体"/>
                      <w:sz w:val="30"/>
                    </w:rPr>
                  </w:pPr>
                  <w:r>
                    <w:rPr>
                      <w:rFonts w:ascii="黑体" w:eastAsia="黑体" w:hint="eastAsia"/>
                      <w:sz w:val="30"/>
                    </w:rPr>
                    <w:t>上海证券交易所</w:t>
                  </w:r>
                </w:p>
                <w:p w:rsidR="00377D80" w:rsidRDefault="00377D80" w:rsidP="00377D80">
                  <w:pPr>
                    <w:ind w:firstLine="670"/>
                    <w:jc w:val="center"/>
                    <w:rPr>
                      <w:sz w:val="30"/>
                    </w:rPr>
                  </w:pPr>
                  <w:r>
                    <w:rPr>
                      <w:rFonts w:ascii="楷体_GB2312" w:hint="eastAsia"/>
                      <w:b/>
                      <w:sz w:val="32"/>
                    </w:rPr>
                    <w:t>二〇二〇年</w:t>
                  </w:r>
                  <w:r w:rsidR="00D05F6B">
                    <w:rPr>
                      <w:rFonts w:ascii="楷体_GB2312" w:hint="eastAsia"/>
                      <w:b/>
                      <w:sz w:val="32"/>
                    </w:rPr>
                    <w:t>七</w:t>
                  </w:r>
                  <w:r>
                    <w:rPr>
                      <w:rFonts w:ascii="楷体_GB2312" w:hint="eastAsia"/>
                      <w:b/>
                      <w:sz w:val="32"/>
                    </w:rPr>
                    <w:t>月</w:t>
                  </w:r>
                </w:p>
              </w:txbxContent>
            </v:textbox>
            <w10:wrap anchory="page"/>
          </v:shape>
        </w:pict>
      </w:r>
    </w:p>
    <w:p w:rsidR="00377D80" w:rsidRDefault="00377D80" w:rsidP="00377D80">
      <w:pPr>
        <w:ind w:firstLine="590"/>
        <w:rPr>
          <w:rFonts w:ascii="宋体"/>
          <w:b/>
          <w:bCs/>
          <w:sz w:val="28"/>
        </w:rPr>
      </w:pPr>
    </w:p>
    <w:p w:rsidR="00377D80" w:rsidRDefault="00377D80" w:rsidP="00377D80">
      <w:pPr>
        <w:ind w:firstLine="590"/>
        <w:rPr>
          <w:rFonts w:ascii="宋体"/>
          <w:b/>
          <w:bCs/>
          <w:sz w:val="28"/>
        </w:rPr>
      </w:pPr>
    </w:p>
    <w:p w:rsidR="00377D80" w:rsidRDefault="00377D80" w:rsidP="00377D80">
      <w:pPr>
        <w:ind w:firstLine="590"/>
        <w:jc w:val="center"/>
        <w:rPr>
          <w:rFonts w:ascii="仿宋_GB2312" w:eastAsia="仿宋_GB2312"/>
          <w:b/>
          <w:bCs/>
          <w:sz w:val="24"/>
        </w:rPr>
      </w:pPr>
      <w:r>
        <w:rPr>
          <w:rFonts w:ascii="宋体"/>
          <w:b/>
          <w:bCs/>
          <w:sz w:val="28"/>
        </w:rPr>
        <w:br w:type="page"/>
      </w:r>
      <w:r>
        <w:rPr>
          <w:rFonts w:ascii="仿宋_GB2312" w:eastAsia="仿宋_GB2312" w:hAnsi="宋体" w:hint="eastAsia"/>
          <w:b/>
          <w:bCs/>
          <w:sz w:val="24"/>
        </w:rPr>
        <w:lastRenderedPageBreak/>
        <w:t>版本历史</w:t>
      </w:r>
    </w:p>
    <w:p w:rsidR="00377D80" w:rsidRDefault="00377D80" w:rsidP="00377D80">
      <w:pPr>
        <w:ind w:firstLine="508"/>
        <w:jc w:val="center"/>
        <w:rPr>
          <w:rFonts w:ascii="仿宋_GB2312" w:eastAsia="仿宋_GB2312"/>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911"/>
      </w:tblGrid>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9"/>
              <w:jc w:val="center"/>
              <w:rPr>
                <w:rFonts w:ascii="仿宋_GB2312" w:eastAsia="仿宋_GB2312"/>
                <w:b/>
                <w:bCs/>
                <w:sz w:val="24"/>
              </w:rPr>
            </w:pPr>
            <w:r>
              <w:rPr>
                <w:rFonts w:ascii="仿宋_GB2312" w:eastAsia="仿宋_GB2312" w:hAnsi="宋体" w:hint="eastAsia"/>
                <w:b/>
                <w:bCs/>
                <w:sz w:val="24"/>
              </w:rPr>
              <w:t>版本号</w:t>
            </w: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9"/>
              <w:jc w:val="center"/>
              <w:rPr>
                <w:rFonts w:ascii="仿宋_GB2312" w:eastAsia="仿宋_GB2312"/>
                <w:b/>
                <w:bCs/>
                <w:sz w:val="24"/>
              </w:rPr>
            </w:pPr>
            <w:r>
              <w:rPr>
                <w:rFonts w:ascii="仿宋_GB2312" w:eastAsia="仿宋_GB2312" w:hAnsi="宋体" w:hint="eastAsia"/>
                <w:b/>
                <w:bCs/>
                <w:sz w:val="24"/>
              </w:rPr>
              <w:t>调整内容</w:t>
            </w: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CC334F">
            <w:pPr>
              <w:jc w:val="left"/>
              <w:rPr>
                <w:rFonts w:ascii="仿宋_GB2312" w:eastAsia="仿宋_GB2312"/>
                <w:bCs/>
                <w:sz w:val="24"/>
              </w:rPr>
            </w:pPr>
            <w:r>
              <w:rPr>
                <w:rFonts w:ascii="仿宋_GB2312" w:eastAsia="仿宋_GB2312" w:hAnsi="宋体" w:hint="eastAsia"/>
                <w:bCs/>
                <w:szCs w:val="21"/>
              </w:rPr>
              <w:t>V1.0 20200</w:t>
            </w:r>
            <w:r w:rsidR="00CC334F">
              <w:rPr>
                <w:rFonts w:ascii="仿宋_GB2312" w:eastAsia="仿宋_GB2312" w:hAnsi="宋体" w:hint="eastAsia"/>
                <w:bCs/>
                <w:szCs w:val="21"/>
              </w:rPr>
              <w:t>630</w:t>
            </w: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CC334F">
            <w:pPr>
              <w:jc w:val="left"/>
              <w:rPr>
                <w:rFonts w:ascii="仿宋_GB2312" w:eastAsia="仿宋_GB2312"/>
                <w:bCs/>
                <w:sz w:val="24"/>
              </w:rPr>
            </w:pPr>
            <w:r>
              <w:rPr>
                <w:rFonts w:ascii="仿宋_GB2312" w:eastAsia="仿宋_GB2312" w:hAnsi="宋体" w:hint="eastAsia"/>
                <w:bCs/>
                <w:szCs w:val="21"/>
              </w:rPr>
              <w:t>根据上交所发布的《</w:t>
            </w:r>
            <w:r w:rsidRPr="00CC334F">
              <w:rPr>
                <w:rFonts w:ascii="仿宋_GB2312" w:eastAsia="仿宋_GB2312" w:hAnsi="宋体" w:hint="eastAsia"/>
                <w:bCs/>
                <w:szCs w:val="21"/>
              </w:rPr>
              <w:t>关于</w:t>
            </w:r>
            <w:r w:rsidR="00CC334F" w:rsidRPr="00CC334F">
              <w:rPr>
                <w:rFonts w:ascii="仿宋_GB2312" w:eastAsia="仿宋_GB2312" w:hAnsi="宋体" w:hint="eastAsia"/>
                <w:bCs/>
                <w:szCs w:val="21"/>
              </w:rPr>
              <w:t>发布</w:t>
            </w:r>
            <w:r w:rsidR="00A14DA9" w:rsidRPr="00CC334F">
              <w:rPr>
                <w:rFonts w:ascii="仿宋_GB2312" w:eastAsia="仿宋_GB2312" w:hAnsi="宋体" w:hint="eastAsia"/>
                <w:bCs/>
                <w:szCs w:val="21"/>
              </w:rPr>
              <w:t>上证科创板50</w:t>
            </w:r>
            <w:r w:rsidR="00D31CC3">
              <w:rPr>
                <w:rFonts w:ascii="仿宋_GB2312" w:eastAsia="仿宋_GB2312" w:hAnsi="宋体" w:hint="eastAsia"/>
                <w:bCs/>
                <w:szCs w:val="21"/>
              </w:rPr>
              <w:t>成份</w:t>
            </w:r>
            <w:r w:rsidR="00A14DA9" w:rsidRPr="00CC334F">
              <w:rPr>
                <w:rFonts w:ascii="仿宋_GB2312" w:eastAsia="仿宋_GB2312" w:hAnsi="宋体" w:hint="eastAsia"/>
                <w:bCs/>
                <w:szCs w:val="21"/>
              </w:rPr>
              <w:t>指数</w:t>
            </w:r>
            <w:r w:rsidRPr="00CC334F">
              <w:rPr>
                <w:rFonts w:ascii="仿宋_GB2312" w:eastAsia="仿宋_GB2312" w:hAnsi="宋体" w:hint="eastAsia"/>
                <w:bCs/>
                <w:szCs w:val="21"/>
              </w:rPr>
              <w:t>的</w:t>
            </w:r>
            <w:r w:rsidR="00CC334F" w:rsidRPr="00CC334F">
              <w:rPr>
                <w:rFonts w:ascii="仿宋_GB2312" w:eastAsia="仿宋_GB2312" w:hAnsi="宋体" w:hint="eastAsia"/>
                <w:bCs/>
                <w:szCs w:val="21"/>
              </w:rPr>
              <w:t>公告</w:t>
            </w:r>
            <w:r>
              <w:rPr>
                <w:rFonts w:ascii="仿宋_GB2312" w:eastAsia="仿宋_GB2312" w:hAnsi="宋体" w:hint="eastAsia"/>
                <w:bCs/>
                <w:szCs w:val="21"/>
              </w:rPr>
              <w:t>》制定</w:t>
            </w: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left"/>
              <w:rPr>
                <w:rFonts w:ascii="宋体"/>
                <w:bCs/>
                <w:szCs w:val="21"/>
              </w:rPr>
            </w:pP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left"/>
              <w:rPr>
                <w:rFonts w:ascii="宋体"/>
                <w:bCs/>
                <w:szCs w:val="21"/>
              </w:rPr>
            </w:pP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left"/>
              <w:rPr>
                <w:rFonts w:ascii="宋体"/>
                <w:bCs/>
                <w:szCs w:val="21"/>
              </w:rPr>
            </w:pPr>
          </w:p>
        </w:tc>
      </w:tr>
    </w:tbl>
    <w:p w:rsidR="00377D80" w:rsidRDefault="00377D80" w:rsidP="00377D80">
      <w:pPr>
        <w:ind w:firstLine="508"/>
        <w:rPr>
          <w:rFonts w:ascii="宋体"/>
          <w:bCs/>
          <w:szCs w:val="21"/>
        </w:rPr>
      </w:pPr>
    </w:p>
    <w:p w:rsidR="00377D80" w:rsidRDefault="00377D80" w:rsidP="00377D80">
      <w:pPr>
        <w:ind w:firstLine="590"/>
        <w:rPr>
          <w:rFonts w:ascii="仿宋_GB2312" w:eastAsia="仿宋_GB2312"/>
          <w:b/>
          <w:bCs/>
          <w:sz w:val="28"/>
        </w:rPr>
      </w:pPr>
      <w:r>
        <w:rPr>
          <w:rFonts w:ascii="仿宋_GB2312" w:eastAsia="仿宋_GB2312" w:hAnsi="宋体" w:hint="eastAsia"/>
          <w:b/>
          <w:bCs/>
          <w:sz w:val="28"/>
        </w:rPr>
        <w:t>文档摘要</w:t>
      </w:r>
    </w:p>
    <w:p w:rsidR="00377D80" w:rsidRDefault="00377D80" w:rsidP="00A62A78">
      <w:pPr>
        <w:ind w:firstLineChars="200" w:firstLine="508"/>
        <w:rPr>
          <w:rFonts w:ascii="仿宋_GB2312" w:eastAsia="仿宋_GB2312"/>
        </w:rPr>
      </w:pPr>
      <w:r>
        <w:rPr>
          <w:rFonts w:ascii="仿宋_GB2312" w:eastAsia="仿宋_GB2312" w:hAnsi="宋体" w:hint="eastAsia"/>
          <w:sz w:val="24"/>
        </w:rPr>
        <w:t>本文档是上海证券交易所（以下简称“本所”）</w:t>
      </w:r>
      <w:r w:rsidR="00BA1D95">
        <w:rPr>
          <w:rFonts w:ascii="仿宋_GB2312" w:eastAsia="仿宋_GB2312" w:hAnsi="宋体" w:hint="eastAsia"/>
          <w:sz w:val="24"/>
        </w:rPr>
        <w:t>上证科创板50成份指数市场参与者技术实施指南</w:t>
      </w:r>
      <w:r>
        <w:rPr>
          <w:rFonts w:ascii="仿宋_GB2312" w:eastAsia="仿宋_GB2312" w:hAnsi="宋体" w:hint="eastAsia"/>
        </w:rPr>
        <w:t>。</w:t>
      </w:r>
    </w:p>
    <w:p w:rsidR="00377D80" w:rsidRPr="00E33524" w:rsidRDefault="00377D80" w:rsidP="00377D80">
      <w:pPr>
        <w:ind w:firstLine="509"/>
        <w:rPr>
          <w:rFonts w:ascii="仿宋_GB2312" w:eastAsia="仿宋_GB2312"/>
          <w:b/>
          <w:sz w:val="24"/>
        </w:rPr>
      </w:pPr>
    </w:p>
    <w:p w:rsidR="00377D80" w:rsidRDefault="00377D80" w:rsidP="00377D80">
      <w:pPr>
        <w:ind w:firstLine="509"/>
        <w:rPr>
          <w:rFonts w:ascii="仿宋_GB2312" w:eastAsia="仿宋_GB2312"/>
          <w:b/>
          <w:sz w:val="24"/>
        </w:rPr>
      </w:pPr>
      <w:r>
        <w:rPr>
          <w:rFonts w:ascii="仿宋_GB2312" w:eastAsia="仿宋_GB2312" w:hAnsi="宋体" w:hint="eastAsia"/>
          <w:b/>
          <w:sz w:val="28"/>
          <w:szCs w:val="28"/>
        </w:rPr>
        <w:t>特别申明</w:t>
      </w:r>
      <w:r>
        <w:rPr>
          <w:rFonts w:ascii="仿宋_GB2312" w:eastAsia="仿宋_GB2312" w:hAnsi="宋体" w:hint="eastAsia"/>
          <w:b/>
          <w:sz w:val="24"/>
        </w:rPr>
        <w:t>：</w:t>
      </w:r>
    </w:p>
    <w:p w:rsidR="00377D80" w:rsidRDefault="00377D80" w:rsidP="00377D80">
      <w:pPr>
        <w:pStyle w:val="a9"/>
        <w:numPr>
          <w:ilvl w:val="0"/>
          <w:numId w:val="2"/>
        </w:numPr>
        <w:ind w:firstLineChars="0" w:firstLine="6"/>
        <w:rPr>
          <w:rFonts w:ascii="仿宋_GB2312" w:eastAsia="仿宋_GB2312"/>
          <w:sz w:val="24"/>
        </w:rPr>
      </w:pPr>
      <w:r>
        <w:rPr>
          <w:rFonts w:ascii="仿宋_GB2312" w:eastAsia="仿宋_GB2312" w:hint="eastAsia"/>
          <w:sz w:val="24"/>
        </w:rPr>
        <w:t>本指南为技术实施指南，所涉相关业务规定以本所业务规则为准。</w:t>
      </w:r>
    </w:p>
    <w:p w:rsidR="00377D80" w:rsidRDefault="00377D80" w:rsidP="00377D80">
      <w:pPr>
        <w:pStyle w:val="a9"/>
        <w:numPr>
          <w:ilvl w:val="0"/>
          <w:numId w:val="2"/>
        </w:numPr>
        <w:ind w:firstLineChars="0" w:firstLine="6"/>
        <w:rPr>
          <w:rFonts w:ascii="仿宋_GB2312" w:eastAsia="仿宋_GB2312"/>
          <w:sz w:val="24"/>
        </w:rPr>
      </w:pPr>
      <w:r>
        <w:rPr>
          <w:rFonts w:ascii="仿宋_GB2312" w:eastAsia="仿宋_GB2312" w:hint="eastAsia"/>
          <w:sz w:val="24"/>
        </w:rPr>
        <w:t>本指南根据本所相关规则、业务方案、公告通知制定。</w:t>
      </w:r>
    </w:p>
    <w:p w:rsidR="00377D80" w:rsidRDefault="00377D80" w:rsidP="00377D80">
      <w:pPr>
        <w:pStyle w:val="a9"/>
        <w:numPr>
          <w:ilvl w:val="0"/>
          <w:numId w:val="2"/>
        </w:numPr>
        <w:ind w:firstLineChars="0" w:firstLine="6"/>
        <w:rPr>
          <w:rFonts w:ascii="仿宋_GB2312" w:eastAsia="仿宋_GB2312"/>
          <w:sz w:val="24"/>
        </w:rPr>
      </w:pPr>
      <w:r>
        <w:rPr>
          <w:rFonts w:ascii="仿宋_GB2312" w:eastAsia="仿宋_GB2312" w:hint="eastAsia"/>
          <w:sz w:val="24"/>
        </w:rPr>
        <w:t>本所保留对本指南的解释与修改权。</w:t>
      </w:r>
    </w:p>
    <w:p w:rsidR="00377D80" w:rsidRDefault="00377D80" w:rsidP="00377D80">
      <w:pPr>
        <w:ind w:firstLineChars="200" w:firstLine="448"/>
        <w:rPr>
          <w:rFonts w:ascii="仿宋_GB2312" w:eastAsia="仿宋_GB2312"/>
        </w:rPr>
      </w:pPr>
    </w:p>
    <w:p w:rsidR="00377D80" w:rsidRDefault="00377D80" w:rsidP="00377D80">
      <w:pPr>
        <w:ind w:firstLine="509"/>
        <w:rPr>
          <w:rFonts w:ascii="仿宋_GB2312" w:eastAsia="仿宋_GB2312"/>
          <w:b/>
          <w:sz w:val="28"/>
          <w:szCs w:val="28"/>
        </w:rPr>
      </w:pPr>
      <w:r>
        <w:rPr>
          <w:rFonts w:ascii="仿宋_GB2312" w:eastAsia="仿宋_GB2312" w:hAnsi="宋体" w:hint="eastAsia"/>
          <w:b/>
          <w:sz w:val="28"/>
          <w:szCs w:val="28"/>
        </w:rPr>
        <w:t>联系方式</w:t>
      </w:r>
    </w:p>
    <w:tbl>
      <w:tblPr>
        <w:tblW w:w="0" w:type="auto"/>
        <w:tblCellSpacing w:w="15" w:type="dxa"/>
        <w:tblInd w:w="448" w:type="dxa"/>
        <w:tblCellMar>
          <w:top w:w="15" w:type="dxa"/>
          <w:left w:w="15" w:type="dxa"/>
          <w:bottom w:w="15" w:type="dxa"/>
          <w:right w:w="15" w:type="dxa"/>
        </w:tblCellMar>
        <w:tblLook w:val="04A0"/>
      </w:tblPr>
      <w:tblGrid>
        <w:gridCol w:w="5487"/>
      </w:tblGrid>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技术服务QQ群： 　　298643611</w:t>
            </w:r>
          </w:p>
        </w:tc>
      </w:tr>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 xml:space="preserve">技术服务电话: </w:t>
            </w:r>
            <w:r>
              <w:rPr>
                <w:rFonts w:ascii="仿宋_GB2312" w:eastAsia="仿宋_GB2312" w:hint="eastAsia"/>
                <w:sz w:val="24"/>
              </w:rPr>
              <w:t> </w:t>
            </w:r>
            <w:r>
              <w:rPr>
                <w:rFonts w:ascii="仿宋_GB2312" w:eastAsia="仿宋_GB2312" w:hint="eastAsia"/>
                <w:sz w:val="24"/>
              </w:rPr>
              <w:t xml:space="preserve">　 　4009003600(8:00-20:00)</w:t>
            </w:r>
          </w:p>
        </w:tc>
      </w:tr>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 xml:space="preserve">电子邮件： </w:t>
            </w:r>
            <w:r>
              <w:rPr>
                <w:rFonts w:ascii="仿宋_GB2312" w:eastAsia="仿宋_GB2312" w:hint="eastAsia"/>
                <w:sz w:val="24"/>
              </w:rPr>
              <w:t> </w:t>
            </w:r>
            <w:r>
              <w:rPr>
                <w:rFonts w:ascii="仿宋_GB2312" w:eastAsia="仿宋_GB2312" w:hint="eastAsia"/>
                <w:sz w:val="24"/>
              </w:rPr>
              <w:t xml:space="preserve">　　    </w:t>
            </w:r>
            <w:hyperlink r:id="rId9" w:history="1">
              <w:r>
                <w:rPr>
                  <w:rStyle w:val="a8"/>
                  <w:rFonts w:ascii="仿宋_GB2312" w:eastAsia="仿宋_GB2312" w:hint="eastAsia"/>
                  <w:sz w:val="24"/>
                </w:rPr>
                <w:t>tech_support@sse.com.cn</w:t>
              </w:r>
            </w:hyperlink>
          </w:p>
        </w:tc>
      </w:tr>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 xml:space="preserve">技术服务微信公众号：SSE-TechService </w:t>
            </w:r>
          </w:p>
          <w:p w:rsidR="00377D80" w:rsidRDefault="00377D80" w:rsidP="00B47A1B">
            <w:pPr>
              <w:ind w:firstLine="509"/>
              <w:rPr>
                <w:rFonts w:ascii="仿宋_GB2312" w:eastAsia="仿宋_GB2312"/>
                <w:b/>
                <w:sz w:val="24"/>
              </w:rPr>
            </w:pPr>
            <w:r>
              <w:rPr>
                <w:rFonts w:ascii="仿宋_GB2312" w:eastAsia="仿宋_GB2312" w:hint="eastAsia"/>
                <w:b/>
                <w:sz w:val="24"/>
              </w:rPr>
              <w:t xml:space="preserve">　　</w:t>
            </w:r>
            <w:r>
              <w:rPr>
                <w:rFonts w:ascii="仿宋_GB2312" w:eastAsia="仿宋_GB2312" w:hint="eastAsia"/>
                <w:b/>
                <w:noProof/>
                <w:sz w:val="24"/>
              </w:rPr>
              <w:drawing>
                <wp:inline distT="0" distB="0" distL="0" distR="0">
                  <wp:extent cx="1800225" cy="1800225"/>
                  <wp:effectExtent l="19050" t="0" r="9525" b="0"/>
                  <wp:docPr id="2" name="图片 1" descr="3e4dc5951bf0a4ce7754c754c3ef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e4dc5951bf0a4ce7754c754c3ef8087"/>
                          <pic:cNvPicPr>
                            <a:picLocks noChangeAspect="1" noChangeArrowheads="1"/>
                          </pic:cNvPicPr>
                        </pic:nvPicPr>
                        <pic:blipFill>
                          <a:blip r:embed="rId10" cstate="print"/>
                          <a:srcRect/>
                          <a:stretch>
                            <a:fillRect/>
                          </a:stretch>
                        </pic:blipFill>
                        <pic:spPr>
                          <a:xfrm>
                            <a:off x="0" y="0"/>
                            <a:ext cx="1800225" cy="1800225"/>
                          </a:xfrm>
                          <a:prstGeom prst="rect">
                            <a:avLst/>
                          </a:prstGeom>
                          <a:noFill/>
                          <a:ln w="9525">
                            <a:noFill/>
                            <a:miter lim="800000"/>
                            <a:headEnd/>
                            <a:tailEnd/>
                          </a:ln>
                        </pic:spPr>
                      </pic:pic>
                    </a:graphicData>
                  </a:graphic>
                </wp:inline>
              </w:drawing>
            </w:r>
          </w:p>
        </w:tc>
      </w:tr>
    </w:tbl>
    <w:p w:rsidR="00377D80" w:rsidRDefault="00377D80" w:rsidP="00377D80">
      <w:pPr>
        <w:pStyle w:val="1"/>
        <w:spacing w:before="175" w:after="175"/>
      </w:pPr>
      <w:bookmarkStart w:id="0" w:name="_Toc523132209"/>
      <w:r>
        <w:rPr>
          <w:rFonts w:hAnsi="宋体" w:hint="eastAsia"/>
        </w:rPr>
        <w:t>简介</w:t>
      </w:r>
      <w:bookmarkEnd w:id="0"/>
    </w:p>
    <w:p w:rsidR="00377D80" w:rsidRPr="00CC334F" w:rsidRDefault="00377D80" w:rsidP="00CC334F">
      <w:pPr>
        <w:spacing w:line="360" w:lineRule="auto"/>
        <w:ind w:firstLineChars="200" w:firstLine="508"/>
        <w:jc w:val="left"/>
        <w:rPr>
          <w:rFonts w:ascii="仿宋_GB2312" w:eastAsia="仿宋_GB2312" w:hAnsi="宋体"/>
          <w:sz w:val="24"/>
        </w:rPr>
      </w:pPr>
      <w:r w:rsidRPr="00CC334F">
        <w:rPr>
          <w:rFonts w:ascii="仿宋_GB2312" w:eastAsia="仿宋_GB2312" w:hAnsi="宋体" w:hint="eastAsia"/>
          <w:sz w:val="24"/>
        </w:rPr>
        <w:t>根据本所发布的《</w:t>
      </w:r>
      <w:r w:rsidR="00CC334F" w:rsidRPr="00CC334F">
        <w:rPr>
          <w:rFonts w:ascii="仿宋_GB2312" w:eastAsia="仿宋_GB2312" w:hAnsi="宋体" w:hint="eastAsia"/>
          <w:sz w:val="24"/>
        </w:rPr>
        <w:t>关于发布上证科创板50</w:t>
      </w:r>
      <w:r w:rsidR="00D31CC3">
        <w:rPr>
          <w:rFonts w:ascii="仿宋_GB2312" w:eastAsia="仿宋_GB2312" w:hAnsi="宋体" w:hint="eastAsia"/>
          <w:sz w:val="24"/>
        </w:rPr>
        <w:t>成份</w:t>
      </w:r>
      <w:r w:rsidR="00CC334F" w:rsidRPr="00CC334F">
        <w:rPr>
          <w:rFonts w:ascii="仿宋_GB2312" w:eastAsia="仿宋_GB2312" w:hAnsi="宋体" w:hint="eastAsia"/>
          <w:sz w:val="24"/>
        </w:rPr>
        <w:t>指数的公告</w:t>
      </w:r>
      <w:r w:rsidRPr="00CC334F">
        <w:rPr>
          <w:rFonts w:ascii="仿宋_GB2312" w:eastAsia="仿宋_GB2312" w:hAnsi="宋体" w:hint="eastAsia"/>
          <w:sz w:val="24"/>
        </w:rPr>
        <w:t>》，针对</w:t>
      </w:r>
      <w:bookmarkStart w:id="1" w:name="_GoBack"/>
      <w:bookmarkEnd w:id="1"/>
      <w:r w:rsidR="00A14DA9" w:rsidRPr="00CC334F">
        <w:rPr>
          <w:rFonts w:ascii="仿宋_GB2312" w:eastAsia="仿宋_GB2312" w:hAnsi="宋体" w:hint="eastAsia"/>
          <w:sz w:val="24"/>
        </w:rPr>
        <w:t>上证科</w:t>
      </w:r>
      <w:r w:rsidR="00A14DA9" w:rsidRPr="00CC334F">
        <w:rPr>
          <w:rFonts w:ascii="仿宋_GB2312" w:eastAsia="仿宋_GB2312" w:hAnsi="宋体" w:hint="eastAsia"/>
          <w:sz w:val="24"/>
        </w:rPr>
        <w:lastRenderedPageBreak/>
        <w:t>创板50</w:t>
      </w:r>
      <w:r w:rsidR="00D31CC3">
        <w:rPr>
          <w:rFonts w:ascii="仿宋_GB2312" w:eastAsia="仿宋_GB2312" w:hAnsi="宋体" w:hint="eastAsia"/>
          <w:sz w:val="24"/>
        </w:rPr>
        <w:t>成份</w:t>
      </w:r>
      <w:r w:rsidR="00A14DA9" w:rsidRPr="00CC334F">
        <w:rPr>
          <w:rFonts w:ascii="仿宋_GB2312" w:eastAsia="仿宋_GB2312" w:hAnsi="宋体" w:hint="eastAsia"/>
          <w:sz w:val="24"/>
        </w:rPr>
        <w:t>指数发布</w:t>
      </w:r>
      <w:r w:rsidRPr="00CC334F">
        <w:rPr>
          <w:rFonts w:ascii="仿宋_GB2312" w:eastAsia="仿宋_GB2312" w:hAnsi="宋体" w:hint="eastAsia"/>
          <w:sz w:val="24"/>
        </w:rPr>
        <w:t>制定</w:t>
      </w:r>
      <w:r w:rsidR="00347B24" w:rsidRPr="00CC334F">
        <w:rPr>
          <w:rFonts w:ascii="仿宋_GB2312" w:eastAsia="仿宋_GB2312" w:hAnsi="宋体" w:hint="eastAsia"/>
          <w:sz w:val="24"/>
        </w:rPr>
        <w:t>了</w:t>
      </w:r>
      <w:r w:rsidRPr="00CC334F">
        <w:rPr>
          <w:rFonts w:ascii="仿宋_GB2312" w:eastAsia="仿宋_GB2312" w:hAnsi="宋体" w:hint="eastAsia"/>
          <w:sz w:val="24"/>
        </w:rPr>
        <w:t>《上海证券交易所</w:t>
      </w:r>
      <w:r w:rsidR="00BA1D95">
        <w:rPr>
          <w:rFonts w:ascii="仿宋_GB2312" w:eastAsia="仿宋_GB2312" w:hAnsi="宋体" w:hint="eastAsia"/>
          <w:sz w:val="24"/>
        </w:rPr>
        <w:t>上证科创板50成份指数市场参与者技术实施指南</w:t>
      </w:r>
      <w:r w:rsidRPr="00CC334F">
        <w:rPr>
          <w:rFonts w:ascii="仿宋_GB2312" w:eastAsia="仿宋_GB2312" w:hAnsi="宋体" w:hint="eastAsia"/>
          <w:sz w:val="24"/>
        </w:rPr>
        <w:t>》，对市场参与者相关的技术实施提出建议。</w:t>
      </w:r>
      <w:bookmarkStart w:id="2" w:name="_Toc523132210"/>
    </w:p>
    <w:p w:rsidR="00377D80" w:rsidRPr="00A62A78" w:rsidRDefault="00377D80" w:rsidP="00377D80">
      <w:pPr>
        <w:ind w:firstLine="492"/>
        <w:rPr>
          <w:rFonts w:ascii="新宋体" w:eastAsia="新宋体" w:hAnsi="新宋体"/>
          <w:spacing w:val="-4"/>
          <w:sz w:val="24"/>
          <w:szCs w:val="21"/>
        </w:rPr>
      </w:pPr>
    </w:p>
    <w:bookmarkEnd w:id="2"/>
    <w:p w:rsidR="00377D80" w:rsidRDefault="00377D80" w:rsidP="00377D80">
      <w:pPr>
        <w:pStyle w:val="1"/>
        <w:spacing w:before="175" w:after="175"/>
      </w:pPr>
      <w:r>
        <w:rPr>
          <w:rFonts w:hint="eastAsia"/>
        </w:rPr>
        <w:t>市场接口调整说明</w:t>
      </w:r>
    </w:p>
    <w:p w:rsidR="00377D80" w:rsidRPr="00CC334F" w:rsidRDefault="00377D80" w:rsidP="00CC334F">
      <w:pPr>
        <w:spacing w:line="360" w:lineRule="auto"/>
        <w:ind w:firstLineChars="200" w:firstLine="508"/>
        <w:jc w:val="left"/>
        <w:rPr>
          <w:rFonts w:ascii="仿宋_GB2312" w:eastAsia="仿宋_GB2312" w:hAnsi="宋体"/>
          <w:sz w:val="24"/>
        </w:rPr>
      </w:pPr>
      <w:r w:rsidRPr="00CC334F">
        <w:rPr>
          <w:rFonts w:ascii="仿宋_GB2312" w:eastAsia="仿宋_GB2312" w:hAnsi="宋体" w:hint="eastAsia"/>
          <w:sz w:val="24"/>
        </w:rPr>
        <w:t>本次</w:t>
      </w:r>
      <w:r w:rsidR="0071427C" w:rsidRPr="00CC334F">
        <w:rPr>
          <w:rFonts w:ascii="仿宋_GB2312" w:eastAsia="仿宋_GB2312" w:hAnsi="宋体" w:hint="eastAsia"/>
          <w:sz w:val="24"/>
        </w:rPr>
        <w:t>上证科创板50</w:t>
      </w:r>
      <w:r w:rsidR="00D31CC3">
        <w:rPr>
          <w:rFonts w:ascii="仿宋_GB2312" w:eastAsia="仿宋_GB2312" w:hAnsi="宋体" w:hint="eastAsia"/>
          <w:sz w:val="24"/>
        </w:rPr>
        <w:t>成份</w:t>
      </w:r>
      <w:r w:rsidR="0071427C" w:rsidRPr="00CC334F">
        <w:rPr>
          <w:rFonts w:ascii="仿宋_GB2312" w:eastAsia="仿宋_GB2312" w:hAnsi="宋体" w:hint="eastAsia"/>
          <w:sz w:val="24"/>
        </w:rPr>
        <w:t>指数发布</w:t>
      </w:r>
      <w:r w:rsidR="00E33524" w:rsidRPr="00CC334F">
        <w:rPr>
          <w:rFonts w:ascii="仿宋_GB2312" w:eastAsia="仿宋_GB2312" w:hAnsi="宋体" w:hint="eastAsia"/>
          <w:sz w:val="24"/>
        </w:rPr>
        <w:t>业务</w:t>
      </w:r>
      <w:r w:rsidRPr="00CC334F">
        <w:rPr>
          <w:rFonts w:ascii="仿宋_GB2312" w:eastAsia="仿宋_GB2312" w:hAnsi="宋体" w:hint="eastAsia"/>
          <w:sz w:val="24"/>
        </w:rPr>
        <w:t>不涉及接口变化。</w:t>
      </w:r>
    </w:p>
    <w:p w:rsidR="00377D80" w:rsidRPr="0071427C" w:rsidRDefault="00377D80" w:rsidP="00377D80"/>
    <w:p w:rsidR="002704DC" w:rsidRDefault="002704DC" w:rsidP="00377D80">
      <w:pPr>
        <w:pStyle w:val="1"/>
        <w:spacing w:before="175" w:after="175"/>
      </w:pPr>
      <w:bookmarkStart w:id="3" w:name="_Toc364500069"/>
      <w:bookmarkStart w:id="4" w:name="_Toc417895048"/>
      <w:bookmarkStart w:id="5" w:name="_Toc351529835"/>
      <w:r>
        <w:rPr>
          <w:rFonts w:hint="eastAsia"/>
        </w:rPr>
        <w:t>业务调整说明</w:t>
      </w:r>
    </w:p>
    <w:p w:rsidR="002704DC" w:rsidRDefault="002704DC" w:rsidP="002704DC">
      <w:pPr>
        <w:spacing w:line="360" w:lineRule="auto"/>
        <w:ind w:firstLineChars="200" w:firstLine="508"/>
        <w:jc w:val="left"/>
        <w:rPr>
          <w:rFonts w:ascii="仿宋_GB2312" w:eastAsia="仿宋_GB2312" w:hAnsi="宋体"/>
          <w:sz w:val="24"/>
        </w:rPr>
      </w:pPr>
      <w:r w:rsidRPr="004A7FE4">
        <w:rPr>
          <w:rFonts w:ascii="仿宋_GB2312" w:eastAsia="仿宋_GB2312" w:hAnsi="宋体" w:hint="eastAsia"/>
          <w:sz w:val="24"/>
        </w:rPr>
        <w:t>根据</w:t>
      </w:r>
      <w:r>
        <w:rPr>
          <w:rFonts w:ascii="仿宋_GB2312" w:eastAsia="仿宋_GB2312" w:hAnsi="宋体" w:hint="eastAsia"/>
          <w:sz w:val="24"/>
        </w:rPr>
        <w:t>《</w:t>
      </w:r>
      <w:r w:rsidR="00CC334F" w:rsidRPr="00CC334F">
        <w:rPr>
          <w:rFonts w:ascii="仿宋_GB2312" w:eastAsia="仿宋_GB2312" w:hAnsi="宋体" w:hint="eastAsia"/>
          <w:sz w:val="24"/>
        </w:rPr>
        <w:t>关于发布上证科创板50</w:t>
      </w:r>
      <w:r w:rsidR="00D31CC3">
        <w:rPr>
          <w:rFonts w:ascii="仿宋_GB2312" w:eastAsia="仿宋_GB2312" w:hAnsi="宋体" w:hint="eastAsia"/>
          <w:sz w:val="24"/>
        </w:rPr>
        <w:t>成份</w:t>
      </w:r>
      <w:r w:rsidR="00CC334F" w:rsidRPr="00CC334F">
        <w:rPr>
          <w:rFonts w:ascii="仿宋_GB2312" w:eastAsia="仿宋_GB2312" w:hAnsi="宋体" w:hint="eastAsia"/>
          <w:sz w:val="24"/>
        </w:rPr>
        <w:t>指数的公告</w:t>
      </w:r>
      <w:r>
        <w:rPr>
          <w:rFonts w:ascii="仿宋_GB2312" w:eastAsia="仿宋_GB2312" w:hAnsi="宋体" w:hint="eastAsia"/>
          <w:sz w:val="24"/>
        </w:rPr>
        <w:t>》安排，</w:t>
      </w:r>
      <w:r w:rsidR="0071427C">
        <w:rPr>
          <w:rFonts w:ascii="仿宋_GB2312" w:eastAsia="仿宋_GB2312" w:hAnsi="宋体" w:hint="eastAsia"/>
          <w:sz w:val="24"/>
        </w:rPr>
        <w:t>将增加</w:t>
      </w:r>
      <w:r w:rsidR="0071427C" w:rsidRPr="00CC334F">
        <w:rPr>
          <w:rFonts w:ascii="仿宋_GB2312" w:eastAsia="仿宋_GB2312" w:hAnsi="宋体" w:hint="eastAsia"/>
          <w:sz w:val="24"/>
        </w:rPr>
        <w:t>上证科创板50</w:t>
      </w:r>
      <w:r w:rsidR="00D31CC3">
        <w:rPr>
          <w:rFonts w:ascii="仿宋_GB2312" w:eastAsia="仿宋_GB2312" w:hAnsi="宋体" w:hint="eastAsia"/>
          <w:sz w:val="24"/>
        </w:rPr>
        <w:t>成份</w:t>
      </w:r>
      <w:r w:rsidR="0071427C" w:rsidRPr="00CC334F">
        <w:rPr>
          <w:rFonts w:ascii="仿宋_GB2312" w:eastAsia="仿宋_GB2312" w:hAnsi="宋体" w:hint="eastAsia"/>
          <w:sz w:val="24"/>
        </w:rPr>
        <w:t>指数</w:t>
      </w:r>
      <w:r w:rsidR="00CC334F">
        <w:rPr>
          <w:rFonts w:ascii="仿宋_GB2312" w:eastAsia="仿宋_GB2312" w:hAnsi="宋体" w:hint="eastAsia"/>
          <w:sz w:val="24"/>
        </w:rPr>
        <w:t>，指数</w:t>
      </w:r>
      <w:r w:rsidR="0071427C" w:rsidRPr="00CC334F">
        <w:rPr>
          <w:rFonts w:ascii="仿宋_GB2312" w:eastAsia="仿宋_GB2312" w:hAnsi="宋体" w:hint="eastAsia"/>
          <w:sz w:val="24"/>
        </w:rPr>
        <w:t>代码为000</w:t>
      </w:r>
      <w:r w:rsidR="00CC334F" w:rsidRPr="00CC334F">
        <w:rPr>
          <w:rFonts w:ascii="仿宋_GB2312" w:eastAsia="仿宋_GB2312" w:hAnsi="宋体" w:hint="eastAsia"/>
          <w:sz w:val="24"/>
        </w:rPr>
        <w:t>688</w:t>
      </w:r>
      <w:r w:rsidR="0071427C" w:rsidRPr="00CC334F">
        <w:rPr>
          <w:rFonts w:ascii="仿宋_GB2312" w:eastAsia="仿宋_GB2312" w:hAnsi="宋体" w:hint="eastAsia"/>
          <w:sz w:val="24"/>
        </w:rPr>
        <w:t>。</w:t>
      </w:r>
    </w:p>
    <w:p w:rsidR="002704DC" w:rsidRPr="004A7FE4" w:rsidRDefault="002704DC" w:rsidP="002704DC">
      <w:pPr>
        <w:spacing w:line="360" w:lineRule="auto"/>
        <w:ind w:firstLineChars="200" w:firstLine="508"/>
        <w:jc w:val="left"/>
        <w:rPr>
          <w:rFonts w:ascii="仿宋_GB2312" w:eastAsia="仿宋_GB2312" w:hAnsi="宋体"/>
          <w:sz w:val="24"/>
        </w:rPr>
      </w:pPr>
    </w:p>
    <w:p w:rsidR="00377D80" w:rsidRDefault="00377D80" w:rsidP="00377D80">
      <w:pPr>
        <w:pStyle w:val="1"/>
        <w:spacing w:before="175" w:after="175"/>
      </w:pPr>
      <w:r>
        <w:rPr>
          <w:rFonts w:hint="eastAsia"/>
        </w:rPr>
        <w:t>市场参与者技术实施建议</w:t>
      </w:r>
      <w:bookmarkEnd w:id="3"/>
      <w:bookmarkEnd w:id="4"/>
      <w:r w:rsidR="00732DAE">
        <w:rPr>
          <w:rFonts w:hint="eastAsia"/>
        </w:rPr>
        <w:t>及</w:t>
      </w:r>
      <w:r w:rsidR="00E33524">
        <w:rPr>
          <w:rFonts w:hint="eastAsia"/>
        </w:rPr>
        <w:t>注意事项</w:t>
      </w:r>
    </w:p>
    <w:p w:rsidR="00377D80" w:rsidRPr="00E33524" w:rsidRDefault="00B674FC" w:rsidP="00E33524">
      <w:pPr>
        <w:pStyle w:val="a9"/>
        <w:numPr>
          <w:ilvl w:val="0"/>
          <w:numId w:val="3"/>
        </w:numPr>
        <w:spacing w:line="360" w:lineRule="auto"/>
        <w:ind w:firstLineChars="0"/>
        <w:jc w:val="left"/>
        <w:rPr>
          <w:rFonts w:ascii="仿宋_GB2312" w:eastAsia="仿宋_GB2312"/>
          <w:sz w:val="24"/>
        </w:rPr>
      </w:pPr>
      <w:r w:rsidRPr="00E33524">
        <w:rPr>
          <w:rFonts w:ascii="仿宋_GB2312" w:eastAsia="仿宋_GB2312" w:hint="eastAsia"/>
          <w:sz w:val="24"/>
        </w:rPr>
        <w:t>市场参与者应</w:t>
      </w:r>
      <w:r w:rsidR="005E43CB" w:rsidRPr="00E33524">
        <w:rPr>
          <w:rFonts w:ascii="仿宋_GB2312" w:eastAsia="仿宋_GB2312" w:hint="eastAsia"/>
          <w:sz w:val="24"/>
        </w:rPr>
        <w:t>充分评估</w:t>
      </w:r>
      <w:r w:rsidRPr="00E33524">
        <w:rPr>
          <w:rFonts w:ascii="仿宋_GB2312" w:eastAsia="仿宋_GB2312" w:hint="eastAsia"/>
          <w:sz w:val="24"/>
        </w:rPr>
        <w:t>业务变更对交易相关技术系统的影响，</w:t>
      </w:r>
      <w:r w:rsidR="005E43CB" w:rsidRPr="00E33524">
        <w:rPr>
          <w:rFonts w:ascii="仿宋_GB2312" w:eastAsia="仿宋_GB2312" w:hint="eastAsia"/>
          <w:sz w:val="24"/>
        </w:rPr>
        <w:t>做好相关技术系统维护、改造工作，保证</w:t>
      </w:r>
      <w:r w:rsidR="004736D8" w:rsidRPr="00A14DA9">
        <w:rPr>
          <w:rFonts w:ascii="仿宋_GB2312" w:eastAsia="仿宋_GB2312" w:hAnsi="新宋体" w:hint="eastAsia"/>
          <w:spacing w:val="-4"/>
          <w:sz w:val="24"/>
        </w:rPr>
        <w:t>上证科创板50</w:t>
      </w:r>
      <w:r w:rsidR="00D31CC3">
        <w:rPr>
          <w:rFonts w:ascii="仿宋_GB2312" w:eastAsia="仿宋_GB2312" w:hAnsi="新宋体" w:hint="eastAsia"/>
          <w:spacing w:val="-4"/>
          <w:sz w:val="24"/>
        </w:rPr>
        <w:t>成份</w:t>
      </w:r>
      <w:r w:rsidR="004736D8" w:rsidRPr="00A14DA9">
        <w:rPr>
          <w:rFonts w:ascii="仿宋_GB2312" w:eastAsia="仿宋_GB2312" w:hAnsi="新宋体" w:hint="eastAsia"/>
          <w:spacing w:val="-4"/>
          <w:sz w:val="24"/>
        </w:rPr>
        <w:t>指数</w:t>
      </w:r>
      <w:r w:rsidR="004736D8">
        <w:rPr>
          <w:rFonts w:ascii="仿宋_GB2312" w:eastAsia="仿宋_GB2312" w:hAnsi="新宋体" w:hint="eastAsia"/>
          <w:spacing w:val="-4"/>
          <w:sz w:val="24"/>
        </w:rPr>
        <w:t>发布业务</w:t>
      </w:r>
      <w:r w:rsidR="005E43CB" w:rsidRPr="00E33524">
        <w:rPr>
          <w:rFonts w:ascii="仿宋_GB2312" w:eastAsia="仿宋_GB2312" w:hint="eastAsia"/>
          <w:sz w:val="24"/>
        </w:rPr>
        <w:t>的顺利开展，同时</w:t>
      </w:r>
      <w:r w:rsidRPr="00E33524">
        <w:rPr>
          <w:rFonts w:ascii="仿宋_GB2312" w:eastAsia="仿宋_GB2312" w:hint="eastAsia"/>
          <w:sz w:val="24"/>
        </w:rPr>
        <w:t>保障</w:t>
      </w:r>
      <w:r w:rsidR="005E43CB" w:rsidRPr="00E33524">
        <w:rPr>
          <w:rFonts w:ascii="仿宋_GB2312" w:eastAsia="仿宋_GB2312" w:hint="eastAsia"/>
          <w:sz w:val="24"/>
        </w:rPr>
        <w:t>现有上交所股票、债券、基金、融资融券、港股通、股票期权等各类业务正常运行</w:t>
      </w:r>
      <w:r w:rsidR="00377D80" w:rsidRPr="00E33524">
        <w:rPr>
          <w:rFonts w:ascii="仿宋_GB2312" w:eastAsia="仿宋_GB2312" w:hint="eastAsia"/>
          <w:sz w:val="24"/>
        </w:rPr>
        <w:t>。</w:t>
      </w:r>
    </w:p>
    <w:p w:rsidR="00860D58" w:rsidRPr="007758B7" w:rsidRDefault="00612CC8" w:rsidP="00E33524">
      <w:pPr>
        <w:pStyle w:val="a9"/>
        <w:numPr>
          <w:ilvl w:val="0"/>
          <w:numId w:val="3"/>
        </w:numPr>
        <w:spacing w:line="360" w:lineRule="auto"/>
        <w:ind w:firstLineChars="0"/>
        <w:rPr>
          <w:rFonts w:ascii="仿宋_GB2312" w:eastAsia="仿宋_GB2312"/>
          <w:sz w:val="24"/>
        </w:rPr>
      </w:pPr>
      <w:r w:rsidRPr="007758B7">
        <w:rPr>
          <w:rFonts w:ascii="仿宋_GB2312" w:eastAsia="仿宋_GB2312" w:hAnsi="宋体" w:hint="eastAsia"/>
          <w:sz w:val="24"/>
        </w:rPr>
        <w:t>上证科创板50</w:t>
      </w:r>
      <w:r w:rsidR="00D31CC3">
        <w:rPr>
          <w:rFonts w:ascii="仿宋_GB2312" w:eastAsia="仿宋_GB2312" w:hAnsi="宋体" w:hint="eastAsia"/>
          <w:sz w:val="24"/>
        </w:rPr>
        <w:t>成份</w:t>
      </w:r>
      <w:r w:rsidRPr="007758B7">
        <w:rPr>
          <w:rFonts w:ascii="仿宋_GB2312" w:eastAsia="仿宋_GB2312" w:hAnsi="宋体" w:hint="eastAsia"/>
          <w:sz w:val="24"/>
        </w:rPr>
        <w:t>指数</w:t>
      </w:r>
      <w:r w:rsidR="002954B0" w:rsidRPr="007758B7">
        <w:rPr>
          <w:rFonts w:ascii="仿宋_GB2312" w:eastAsia="仿宋_GB2312" w:hAnsi="宋体" w:hint="eastAsia"/>
          <w:sz w:val="24"/>
        </w:rPr>
        <w:t>将于2020年7月9日通过行情系统向市场发布指数代码和简称，7月22日收盘后发布“科创50”指数的历史行情，7月23日正式发布实时行情。2020年7月9日起</w:t>
      </w:r>
      <w:r w:rsidR="00860D58" w:rsidRPr="007758B7">
        <w:rPr>
          <w:rFonts w:ascii="仿宋_GB2312" w:eastAsia="仿宋_GB2312" w:hint="eastAsia"/>
          <w:sz w:val="24"/>
        </w:rPr>
        <w:t>行情文件mktdt00中将增加一条</w:t>
      </w:r>
      <w:r w:rsidR="00860D58" w:rsidRPr="007758B7">
        <w:rPr>
          <w:rFonts w:ascii="仿宋_GB2312" w:eastAsia="仿宋_GB2312" w:hAnsi="宋体" w:hint="eastAsia"/>
          <w:sz w:val="24"/>
        </w:rPr>
        <w:t>上证科创板50</w:t>
      </w:r>
      <w:r w:rsidR="00D31CC3">
        <w:rPr>
          <w:rFonts w:ascii="仿宋_GB2312" w:eastAsia="仿宋_GB2312" w:hAnsi="宋体" w:hint="eastAsia"/>
          <w:sz w:val="24"/>
        </w:rPr>
        <w:t>成份</w:t>
      </w:r>
      <w:r w:rsidR="00860D58" w:rsidRPr="007758B7">
        <w:rPr>
          <w:rFonts w:ascii="仿宋_GB2312" w:eastAsia="仿宋_GB2312" w:hAnsi="宋体" w:hint="eastAsia"/>
          <w:sz w:val="24"/>
        </w:rPr>
        <w:t>指数记录，</w:t>
      </w:r>
      <w:r w:rsidR="004F6C48" w:rsidRPr="007758B7">
        <w:rPr>
          <w:rFonts w:ascii="仿宋_GB2312" w:eastAsia="仿宋_GB2312" w:hAnsi="宋体" w:hint="eastAsia"/>
          <w:sz w:val="24"/>
        </w:rPr>
        <w:t>市场参与者应确保行情文件的</w:t>
      </w:r>
      <w:r w:rsidRPr="007758B7">
        <w:rPr>
          <w:rFonts w:ascii="仿宋_GB2312" w:eastAsia="仿宋_GB2312" w:hAnsi="宋体" w:hint="eastAsia"/>
          <w:sz w:val="24"/>
        </w:rPr>
        <w:t>正常</w:t>
      </w:r>
      <w:r w:rsidR="004F6C48" w:rsidRPr="007758B7">
        <w:rPr>
          <w:rFonts w:ascii="仿宋_GB2312" w:eastAsia="仿宋_GB2312" w:hAnsi="宋体" w:hint="eastAsia"/>
          <w:sz w:val="24"/>
        </w:rPr>
        <w:t>处理</w:t>
      </w:r>
      <w:r w:rsidRPr="007758B7">
        <w:rPr>
          <w:rFonts w:ascii="仿宋_GB2312" w:eastAsia="仿宋_GB2312" w:hAnsi="宋体" w:hint="eastAsia"/>
          <w:sz w:val="24"/>
        </w:rPr>
        <w:t>与行情</w:t>
      </w:r>
      <w:r w:rsidR="009458C4" w:rsidRPr="007758B7">
        <w:rPr>
          <w:rFonts w:ascii="仿宋_GB2312" w:eastAsia="仿宋_GB2312" w:hAnsi="宋体" w:hint="eastAsia"/>
          <w:sz w:val="24"/>
        </w:rPr>
        <w:t>正常</w:t>
      </w:r>
      <w:r w:rsidRPr="007758B7">
        <w:rPr>
          <w:rFonts w:ascii="仿宋_GB2312" w:eastAsia="仿宋_GB2312" w:hAnsi="宋体" w:hint="eastAsia"/>
          <w:sz w:val="24"/>
        </w:rPr>
        <w:t>揭示</w:t>
      </w:r>
      <w:r w:rsidR="004F6C48" w:rsidRPr="007758B7">
        <w:rPr>
          <w:rFonts w:ascii="仿宋_GB2312" w:eastAsia="仿宋_GB2312" w:hAnsi="宋体" w:hint="eastAsia"/>
          <w:sz w:val="24"/>
        </w:rPr>
        <w:t>。</w:t>
      </w:r>
    </w:p>
    <w:p w:rsidR="0071427C" w:rsidRDefault="0071427C" w:rsidP="00E33524">
      <w:pPr>
        <w:pStyle w:val="a9"/>
        <w:numPr>
          <w:ilvl w:val="0"/>
          <w:numId w:val="3"/>
        </w:numPr>
        <w:spacing w:line="360" w:lineRule="auto"/>
        <w:ind w:firstLineChars="0"/>
        <w:rPr>
          <w:rFonts w:ascii="仿宋_GB2312" w:eastAsia="仿宋_GB2312"/>
          <w:sz w:val="24"/>
        </w:rPr>
      </w:pPr>
      <w:r>
        <w:rPr>
          <w:rFonts w:ascii="仿宋_GB2312" w:eastAsia="仿宋_GB2312" w:hint="eastAsia"/>
          <w:sz w:val="24"/>
        </w:rPr>
        <w:t>市场参与者应做好</w:t>
      </w:r>
      <w:r w:rsidR="00D10088" w:rsidRPr="00D10088">
        <w:rPr>
          <w:rFonts w:ascii="仿宋_GB2312" w:eastAsia="仿宋_GB2312" w:hint="eastAsia"/>
          <w:sz w:val="24"/>
        </w:rPr>
        <w:t>上证科创板50</w:t>
      </w:r>
      <w:r w:rsidR="00D31CC3">
        <w:rPr>
          <w:rFonts w:ascii="仿宋_GB2312" w:eastAsia="仿宋_GB2312" w:hint="eastAsia"/>
          <w:sz w:val="24"/>
        </w:rPr>
        <w:t>成份</w:t>
      </w:r>
      <w:r w:rsidR="00D10088" w:rsidRPr="00D10088">
        <w:rPr>
          <w:rFonts w:ascii="仿宋_GB2312" w:eastAsia="仿宋_GB2312" w:hint="eastAsia"/>
          <w:sz w:val="24"/>
        </w:rPr>
        <w:t>指数展示工作，将</w:t>
      </w:r>
      <w:r w:rsidR="002878FD" w:rsidRPr="00D10088">
        <w:rPr>
          <w:rFonts w:ascii="仿宋_GB2312" w:eastAsia="仿宋_GB2312" w:hint="eastAsia"/>
          <w:sz w:val="24"/>
        </w:rPr>
        <w:t>上证科创板50</w:t>
      </w:r>
      <w:r w:rsidR="00D31CC3">
        <w:rPr>
          <w:rFonts w:ascii="仿宋_GB2312" w:eastAsia="仿宋_GB2312" w:hint="eastAsia"/>
          <w:sz w:val="24"/>
        </w:rPr>
        <w:t>成份</w:t>
      </w:r>
      <w:r w:rsidR="002878FD" w:rsidRPr="00D10088">
        <w:rPr>
          <w:rFonts w:ascii="仿宋_GB2312" w:eastAsia="仿宋_GB2312" w:hint="eastAsia"/>
          <w:sz w:val="24"/>
        </w:rPr>
        <w:t>指数</w:t>
      </w:r>
      <w:r w:rsidR="00D10088" w:rsidRPr="00D10088">
        <w:rPr>
          <w:rFonts w:ascii="仿宋_GB2312" w:eastAsia="仿宋_GB2312"/>
          <w:sz w:val="24"/>
        </w:rPr>
        <w:t>列为重点指数，</w:t>
      </w:r>
      <w:r w:rsidR="00D10088" w:rsidRPr="00D10088">
        <w:rPr>
          <w:rFonts w:ascii="仿宋_GB2312" w:eastAsia="仿宋_GB2312" w:hint="eastAsia"/>
          <w:sz w:val="24"/>
        </w:rPr>
        <w:t>并</w:t>
      </w:r>
      <w:r w:rsidR="00D10088" w:rsidRPr="00D10088">
        <w:rPr>
          <w:rFonts w:ascii="仿宋_GB2312" w:eastAsia="仿宋_GB2312"/>
          <w:sz w:val="24"/>
        </w:rPr>
        <w:t>展示在</w:t>
      </w:r>
      <w:r w:rsidR="00D10088" w:rsidRPr="00D10088">
        <w:rPr>
          <w:rFonts w:ascii="仿宋_GB2312" w:eastAsia="仿宋_GB2312" w:hint="eastAsia"/>
          <w:sz w:val="24"/>
        </w:rPr>
        <w:t>重点</w:t>
      </w:r>
      <w:r w:rsidR="00D10088" w:rsidRPr="00D10088">
        <w:rPr>
          <w:rFonts w:ascii="仿宋_GB2312" w:eastAsia="仿宋_GB2312"/>
          <w:sz w:val="24"/>
        </w:rPr>
        <w:t>指数</w:t>
      </w:r>
      <w:r w:rsidR="00D10088" w:rsidRPr="00D10088">
        <w:rPr>
          <w:rFonts w:ascii="仿宋_GB2312" w:eastAsia="仿宋_GB2312" w:hint="eastAsia"/>
          <w:sz w:val="24"/>
        </w:rPr>
        <w:t>列表</w:t>
      </w:r>
      <w:r w:rsidR="00D10088" w:rsidRPr="00D10088">
        <w:rPr>
          <w:rFonts w:ascii="仿宋_GB2312" w:eastAsia="仿宋_GB2312"/>
          <w:sz w:val="24"/>
        </w:rPr>
        <w:t>中</w:t>
      </w:r>
      <w:r w:rsidR="00D10088" w:rsidRPr="00D10088">
        <w:rPr>
          <w:rFonts w:ascii="仿宋_GB2312" w:eastAsia="仿宋_GB2312" w:hint="eastAsia"/>
          <w:sz w:val="24"/>
        </w:rPr>
        <w:t>。要求</w:t>
      </w:r>
      <w:r w:rsidR="002878FD">
        <w:rPr>
          <w:rFonts w:ascii="仿宋_GB2312" w:eastAsia="仿宋_GB2312" w:hint="eastAsia"/>
          <w:sz w:val="24"/>
        </w:rPr>
        <w:t>将</w:t>
      </w:r>
      <w:r w:rsidR="002878FD" w:rsidRPr="00D10088">
        <w:rPr>
          <w:rFonts w:ascii="仿宋_GB2312" w:eastAsia="仿宋_GB2312" w:hint="eastAsia"/>
          <w:sz w:val="24"/>
        </w:rPr>
        <w:t>上证科创板50</w:t>
      </w:r>
      <w:r w:rsidR="00D31CC3">
        <w:rPr>
          <w:rFonts w:ascii="仿宋_GB2312" w:eastAsia="仿宋_GB2312" w:hint="eastAsia"/>
          <w:sz w:val="24"/>
        </w:rPr>
        <w:t>成份</w:t>
      </w:r>
      <w:r w:rsidR="002878FD" w:rsidRPr="00D10088">
        <w:rPr>
          <w:rFonts w:ascii="仿宋_GB2312" w:eastAsia="仿宋_GB2312" w:hint="eastAsia"/>
          <w:sz w:val="24"/>
        </w:rPr>
        <w:t>指数</w:t>
      </w:r>
      <w:r w:rsidR="00D10088" w:rsidRPr="00D10088">
        <w:rPr>
          <w:rFonts w:ascii="仿宋_GB2312" w:eastAsia="仿宋_GB2312" w:hint="eastAsia"/>
          <w:sz w:val="24"/>
        </w:rPr>
        <w:t>与上证综指、深证成指及创业板指数并列展示。对于PC客户端</w:t>
      </w:r>
      <w:r w:rsidR="002878FD">
        <w:rPr>
          <w:rFonts w:ascii="仿宋_GB2312" w:eastAsia="仿宋_GB2312" w:hint="eastAsia"/>
          <w:sz w:val="24"/>
        </w:rPr>
        <w:t>、</w:t>
      </w:r>
      <w:r w:rsidR="00D10088" w:rsidRPr="00D10088">
        <w:rPr>
          <w:rFonts w:ascii="仿宋_GB2312" w:eastAsia="仿宋_GB2312" w:hint="eastAsia"/>
          <w:sz w:val="24"/>
        </w:rPr>
        <w:t>移动APP</w:t>
      </w:r>
      <w:r w:rsidR="002878FD">
        <w:rPr>
          <w:rFonts w:ascii="仿宋_GB2312" w:eastAsia="仿宋_GB2312" w:hint="eastAsia"/>
          <w:sz w:val="24"/>
        </w:rPr>
        <w:t>等周边系统应按</w:t>
      </w:r>
      <w:r w:rsidR="00D10088" w:rsidRPr="00D10088">
        <w:rPr>
          <w:rFonts w:ascii="仿宋_GB2312" w:eastAsia="仿宋_GB2312" w:hint="eastAsia"/>
          <w:sz w:val="24"/>
        </w:rPr>
        <w:t>要求</w:t>
      </w:r>
      <w:r w:rsidR="002878FD">
        <w:rPr>
          <w:rFonts w:ascii="仿宋_GB2312" w:eastAsia="仿宋_GB2312" w:hint="eastAsia"/>
          <w:sz w:val="24"/>
        </w:rPr>
        <w:t>进行突出展示</w:t>
      </w:r>
      <w:r w:rsidR="00D10088" w:rsidRPr="00D10088">
        <w:rPr>
          <w:rFonts w:ascii="仿宋_GB2312" w:eastAsia="仿宋_GB2312" w:hint="eastAsia"/>
          <w:sz w:val="24"/>
        </w:rPr>
        <w:t>。</w:t>
      </w:r>
    </w:p>
    <w:p w:rsidR="00377D80" w:rsidRPr="00E33524" w:rsidRDefault="001D332D" w:rsidP="00E33524">
      <w:pPr>
        <w:pStyle w:val="a9"/>
        <w:numPr>
          <w:ilvl w:val="0"/>
          <w:numId w:val="3"/>
        </w:numPr>
        <w:spacing w:line="360" w:lineRule="auto"/>
        <w:ind w:firstLineChars="0"/>
        <w:rPr>
          <w:rFonts w:ascii="仿宋_GB2312" w:eastAsia="仿宋_GB2312"/>
          <w:sz w:val="24"/>
        </w:rPr>
      </w:pPr>
      <w:r w:rsidRPr="00E33524">
        <w:rPr>
          <w:rFonts w:ascii="仿宋_GB2312" w:eastAsia="仿宋_GB2312" w:hint="eastAsia"/>
          <w:sz w:val="24"/>
        </w:rPr>
        <w:lastRenderedPageBreak/>
        <w:t>市场参与者应根据本所要求利用本所提供的测试环境进行充分测试验证</w:t>
      </w:r>
      <w:r w:rsidR="00377D80" w:rsidRPr="00E33524">
        <w:rPr>
          <w:rFonts w:ascii="仿宋_GB2312" w:eastAsia="仿宋_GB2312" w:hint="eastAsia"/>
          <w:sz w:val="24"/>
        </w:rPr>
        <w:t>。</w:t>
      </w:r>
      <w:bookmarkEnd w:id="5"/>
    </w:p>
    <w:p w:rsidR="00377D80" w:rsidRDefault="00377D80" w:rsidP="00377D80">
      <w:pPr>
        <w:spacing w:line="360" w:lineRule="auto"/>
        <w:ind w:firstLineChars="200" w:firstLine="508"/>
        <w:rPr>
          <w:rFonts w:ascii="仿宋_GB2312" w:eastAsia="仿宋_GB2312"/>
          <w:sz w:val="24"/>
        </w:rPr>
      </w:pPr>
    </w:p>
    <w:p w:rsidR="00377D80" w:rsidRDefault="00377D80" w:rsidP="00377D80">
      <w:pPr>
        <w:pStyle w:val="1"/>
        <w:spacing w:before="175" w:after="175"/>
      </w:pPr>
      <w:bookmarkStart w:id="6" w:name="_Toc523132213"/>
      <w:r>
        <w:rPr>
          <w:rFonts w:hint="eastAsia"/>
        </w:rPr>
        <w:t>相关技术文档</w:t>
      </w:r>
      <w:bookmarkEnd w:id="6"/>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本次</w:t>
      </w:r>
      <w:r w:rsidR="0071427C" w:rsidRPr="00A14DA9">
        <w:rPr>
          <w:rFonts w:ascii="仿宋_GB2312" w:eastAsia="仿宋_GB2312" w:hAnsi="新宋体" w:hint="eastAsia"/>
          <w:spacing w:val="-4"/>
          <w:sz w:val="24"/>
        </w:rPr>
        <w:t>上证科创板50</w:t>
      </w:r>
      <w:r w:rsidR="00D31CC3">
        <w:rPr>
          <w:rFonts w:ascii="仿宋_GB2312" w:eastAsia="仿宋_GB2312" w:hAnsi="新宋体" w:hint="eastAsia"/>
          <w:spacing w:val="-4"/>
          <w:sz w:val="24"/>
        </w:rPr>
        <w:t>成份</w:t>
      </w:r>
      <w:r w:rsidR="0071427C" w:rsidRPr="00A14DA9">
        <w:rPr>
          <w:rFonts w:ascii="仿宋_GB2312" w:eastAsia="仿宋_GB2312" w:hAnsi="新宋体" w:hint="eastAsia"/>
          <w:spacing w:val="-4"/>
          <w:sz w:val="24"/>
        </w:rPr>
        <w:t>指数发布</w:t>
      </w:r>
      <w:r>
        <w:rPr>
          <w:rFonts w:ascii="仿宋_GB2312" w:eastAsia="仿宋_GB2312" w:hAnsi="新宋体" w:hint="eastAsia"/>
          <w:spacing w:val="-4"/>
          <w:sz w:val="24"/>
        </w:rPr>
        <w:t>未涉及市场接口规格变化，相关技术文档无变更。</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本所最新技术文档详见上交所网站交易技术支持专区：</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IS101上海证券交易所竞价撮合平台市场参与者接口规格说明书</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IS111 上海证券交易所报盘软件错误代码表</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IS120 上海证券交易所行情网关BINARY数据接口规范</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IS120 上海证券交易所行情网关STEP数据接口规范</w:t>
      </w:r>
    </w:p>
    <w:p w:rsidR="00377D80" w:rsidRDefault="00377D80" w:rsidP="00377D80">
      <w:pPr>
        <w:spacing w:line="360" w:lineRule="auto"/>
        <w:ind w:firstLineChars="200" w:firstLine="448"/>
      </w:pPr>
    </w:p>
    <w:p w:rsidR="00297272" w:rsidRDefault="00297272"/>
    <w:sectPr w:rsidR="00297272" w:rsidSect="00C862D2">
      <w:headerReference w:type="even" r:id="rId11"/>
      <w:headerReference w:type="default" r:id="rId12"/>
      <w:footerReference w:type="default" r:id="rId13"/>
      <w:pgSz w:w="11906" w:h="16838"/>
      <w:pgMar w:top="1418" w:right="1701" w:bottom="1418" w:left="1701" w:header="851" w:footer="851" w:gutter="0"/>
      <w:cols w:space="425"/>
      <w:titlePg/>
      <w:docGrid w:type="linesAndChars" w:linePitch="350"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2A" w:rsidRDefault="0076562A" w:rsidP="00444177">
      <w:r>
        <w:separator/>
      </w:r>
    </w:p>
  </w:endnote>
  <w:endnote w:type="continuationSeparator" w:id="0">
    <w:p w:rsidR="0076562A" w:rsidRDefault="0076562A" w:rsidP="0044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377D80">
    <w:pPr>
      <w:pStyle w:val="a4"/>
      <w:tabs>
        <w:tab w:val="center" w:pos="4700"/>
        <w:tab w:val="right" w:pos="9600"/>
      </w:tabs>
      <w:ind w:firstLine="360"/>
      <w:rPr>
        <w:rStyle w:val="a7"/>
        <w:rFonts w:ascii="宋体"/>
      </w:rPr>
    </w:pPr>
    <w:r>
      <w:sym w:font="Symbol" w:char="F0D3"/>
    </w:r>
    <w:r>
      <w:rPr>
        <w:rFonts w:hint="eastAsia"/>
      </w:rPr>
      <w:t>上海证券交易所</w:t>
    </w:r>
    <w:r>
      <w:tab/>
      <w:t xml:space="preserve">                  </w:t>
    </w:r>
    <w:r>
      <w:tab/>
    </w:r>
    <w:r>
      <w:rPr>
        <w:rFonts w:hint="eastAsia"/>
      </w:rPr>
      <w:t>第</w:t>
    </w:r>
    <w:r w:rsidR="00EF0E58">
      <w:rPr>
        <w:rStyle w:val="a7"/>
      </w:rPr>
      <w:fldChar w:fldCharType="begin"/>
    </w:r>
    <w:r>
      <w:rPr>
        <w:rStyle w:val="a7"/>
      </w:rPr>
      <w:instrText xml:space="preserve"> PAGE </w:instrText>
    </w:r>
    <w:r w:rsidR="00EF0E58">
      <w:rPr>
        <w:rStyle w:val="a7"/>
      </w:rPr>
      <w:fldChar w:fldCharType="separate"/>
    </w:r>
    <w:r w:rsidR="005A018F">
      <w:rPr>
        <w:rStyle w:val="a7"/>
        <w:noProof/>
      </w:rPr>
      <w:t>2</w:t>
    </w:r>
    <w:r w:rsidR="00EF0E58">
      <w:rPr>
        <w:rStyle w:val="a7"/>
      </w:rPr>
      <w:fldChar w:fldCharType="end"/>
    </w:r>
    <w:r>
      <w:rPr>
        <w:rStyle w:val="a7"/>
        <w:rFonts w:ascii="宋体" w:hAnsi="宋体" w:hint="eastAsia"/>
      </w:rPr>
      <w:t>页</w:t>
    </w:r>
    <w:r>
      <w:rPr>
        <w:rStyle w:val="a7"/>
        <w:rFonts w:ascii="宋体" w:hAnsi="宋体"/>
      </w:rPr>
      <w:t xml:space="preserve"> </w:t>
    </w:r>
    <w:r>
      <w:rPr>
        <w:rStyle w:val="a7"/>
        <w:rFonts w:ascii="宋体" w:hAnsi="宋体" w:hint="eastAsia"/>
      </w:rPr>
      <w:t>共</w:t>
    </w:r>
    <w:r w:rsidR="00EF0E58">
      <w:rPr>
        <w:rStyle w:val="a7"/>
      </w:rPr>
      <w:fldChar w:fldCharType="begin"/>
    </w:r>
    <w:r>
      <w:rPr>
        <w:rStyle w:val="a7"/>
      </w:rPr>
      <w:instrText xml:space="preserve"> NUMPAGES </w:instrText>
    </w:r>
    <w:r w:rsidR="00EF0E58">
      <w:rPr>
        <w:rStyle w:val="a7"/>
      </w:rPr>
      <w:fldChar w:fldCharType="separate"/>
    </w:r>
    <w:r w:rsidR="005A018F">
      <w:rPr>
        <w:rStyle w:val="a7"/>
        <w:noProof/>
      </w:rPr>
      <w:t>4</w:t>
    </w:r>
    <w:r w:rsidR="00EF0E58">
      <w:rPr>
        <w:rStyle w:val="a7"/>
      </w:rPr>
      <w:fldChar w:fldCharType="end"/>
    </w:r>
    <w:r>
      <w:rPr>
        <w:rStyle w:val="a7"/>
        <w:rFonts w:ascii="宋体" w:hAnsi="宋体" w:hint="eastAsia"/>
      </w:rPr>
      <w:t>页</w:t>
    </w:r>
  </w:p>
  <w:p w:rsidR="00C862D2" w:rsidRDefault="0076562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2A" w:rsidRDefault="0076562A" w:rsidP="00444177">
      <w:r>
        <w:separator/>
      </w:r>
    </w:p>
  </w:footnote>
  <w:footnote w:type="continuationSeparator" w:id="0">
    <w:p w:rsidR="0076562A" w:rsidRDefault="0076562A" w:rsidP="0044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EF0E58">
    <w:pPr>
      <w:pStyle w:val="a5"/>
      <w:ind w:firstLine="360"/>
    </w:pPr>
    <w:r>
      <w:rPr>
        <w:rStyle w:val="a7"/>
      </w:rPr>
      <w:fldChar w:fldCharType="begin"/>
    </w:r>
    <w:r w:rsidR="00377D80">
      <w:rPr>
        <w:rStyle w:val="a7"/>
      </w:rPr>
      <w:instrText xml:space="preserve"> NUMPAGES </w:instrText>
    </w:r>
    <w:r>
      <w:rPr>
        <w:rStyle w:val="a7"/>
      </w:rPr>
      <w:fldChar w:fldCharType="separate"/>
    </w:r>
    <w:r w:rsidR="00377D80">
      <w:rPr>
        <w:rStyle w:val="a7"/>
      </w:rPr>
      <w:t>9</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377D80">
    <w:pPr>
      <w:pStyle w:val="a5"/>
      <w:pBdr>
        <w:bottom w:val="single" w:sz="6" w:space="3" w:color="auto"/>
      </w:pBdr>
      <w:tabs>
        <w:tab w:val="clear" w:pos="4153"/>
        <w:tab w:val="right" w:pos="9600"/>
      </w:tabs>
      <w:ind w:right="-1" w:firstLine="360"/>
      <w:jc w:val="both"/>
      <w:rPr>
        <w:sz w:val="21"/>
        <w:szCs w:val="21"/>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-34290</wp:posOffset>
          </wp:positionV>
          <wp:extent cx="1443355" cy="236855"/>
          <wp:effectExtent l="19050" t="0" r="4445" b="0"/>
          <wp:wrapNone/>
          <wp:docPr id="1" name="图片 8" descr="Sse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Sse_Logo_l"/>
                  <pic:cNvPicPr>
                    <a:picLocks noChangeAspect="1" noChangeArrowheads="1"/>
                  </pic:cNvPicPr>
                </pic:nvPicPr>
                <pic:blipFill>
                  <a:blip r:embed="rId1"/>
                  <a:srcRect/>
                  <a:stretch>
                    <a:fillRect/>
                  </a:stretch>
                </pic:blipFill>
                <pic:spPr>
                  <a:xfrm>
                    <a:off x="0" y="0"/>
                    <a:ext cx="1443355" cy="236855"/>
                  </a:xfrm>
                  <a:prstGeom prst="rect">
                    <a:avLst/>
                  </a:prstGeom>
                  <a:noFill/>
                  <a:ln w="9525">
                    <a:noFill/>
                    <a:miter lim="800000"/>
                    <a:headEnd/>
                    <a:tailEnd/>
                  </a:ln>
                </pic:spPr>
              </pic:pic>
            </a:graphicData>
          </a:graphic>
        </wp:anchor>
      </w:drawing>
    </w:r>
    <w:r>
      <w:rPr>
        <w:sz w:val="21"/>
        <w:szCs w:val="21"/>
      </w:rPr>
      <w:tab/>
    </w:r>
    <w:r>
      <w:rPr>
        <w:rFonts w:hint="eastAsia"/>
        <w:sz w:val="21"/>
        <w:szCs w:val="21"/>
      </w:rPr>
      <w:t>技术文档</w:t>
    </w:r>
  </w:p>
  <w:p w:rsidR="00C862D2" w:rsidRDefault="0076562A">
    <w:pPr>
      <w:pStyle w:val="a5"/>
      <w:pBdr>
        <w:bottom w:val="single" w:sz="6" w:space="3" w:color="auto"/>
      </w:pBdr>
      <w:tabs>
        <w:tab w:val="center" w:pos="4700"/>
        <w:tab w:val="right" w:pos="9600"/>
      </w:tabs>
      <w:ind w:right="-1" w:firstLine="420"/>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B0B"/>
    <w:multiLevelType w:val="hybridMultilevel"/>
    <w:tmpl w:val="5B1E2952"/>
    <w:lvl w:ilvl="0" w:tplc="04090011">
      <w:start w:val="1"/>
      <w:numFmt w:val="decimal"/>
      <w:lvlText w:val="%1)"/>
      <w:lvlJc w:val="left"/>
      <w:pPr>
        <w:ind w:left="928" w:hanging="420"/>
      </w:p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1">
    <w:nsid w:val="4DB611E5"/>
    <w:multiLevelType w:val="hybridMultilevel"/>
    <w:tmpl w:val="523A065C"/>
    <w:lvl w:ilvl="0" w:tplc="1C66DCBA">
      <w:start w:val="1"/>
      <w:numFmt w:val="decimal"/>
      <w:lvlText w:val="%1）"/>
      <w:lvlJc w:val="left"/>
      <w:pPr>
        <w:ind w:left="1516" w:hanging="1008"/>
      </w:pPr>
      <w:rPr>
        <w:rFonts w:hint="default"/>
      </w:r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2">
    <w:nsid w:val="5A6B045A"/>
    <w:multiLevelType w:val="hybridMultilevel"/>
    <w:tmpl w:val="5A969F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345FD2"/>
    <w:multiLevelType w:val="multilevel"/>
    <w:tmpl w:val="6C345FD2"/>
    <w:lvl w:ilvl="0">
      <w:start w:val="1"/>
      <w:numFmt w:val="decimal"/>
      <w:pStyle w:val="1"/>
      <w:lvlText w:val="%1"/>
      <w:lvlJc w:val="left"/>
      <w:pPr>
        <w:tabs>
          <w:tab w:val="left" w:pos="432"/>
        </w:tabs>
        <w:ind w:left="432" w:hanging="432"/>
      </w:pPr>
      <w:rPr>
        <w:rFonts w:cs="Times New Roman" w:hint="eastAsia"/>
      </w:rPr>
    </w:lvl>
    <w:lvl w:ilvl="1">
      <w:start w:val="1"/>
      <w:numFmt w:val="decimal"/>
      <w:pStyle w:val="2"/>
      <w:lvlText w:val="%1.%2"/>
      <w:lvlJc w:val="left"/>
      <w:pPr>
        <w:tabs>
          <w:tab w:val="left" w:pos="2277"/>
        </w:tabs>
        <w:ind w:left="2277" w:hanging="576"/>
      </w:pPr>
      <w:rPr>
        <w:rFonts w:cs="Times New Roman" w:hint="eastAsia"/>
      </w:rPr>
    </w:lvl>
    <w:lvl w:ilvl="2">
      <w:start w:val="1"/>
      <w:numFmt w:val="decimal"/>
      <w:pStyle w:val="3"/>
      <w:lvlText w:val="%1.%2.%3"/>
      <w:lvlJc w:val="left"/>
      <w:pPr>
        <w:tabs>
          <w:tab w:val="left" w:pos="3839"/>
        </w:tabs>
        <w:ind w:left="3839" w:hanging="720"/>
      </w:pPr>
      <w:rPr>
        <w:rFonts w:cs="Times New Roman" w:hint="eastAsia"/>
      </w:rPr>
    </w:lvl>
    <w:lvl w:ilvl="3">
      <w:start w:val="1"/>
      <w:numFmt w:val="decimal"/>
      <w:pStyle w:val="4"/>
      <w:lvlText w:val="%1.%2.%3.%4"/>
      <w:lvlJc w:val="left"/>
      <w:pPr>
        <w:tabs>
          <w:tab w:val="left" w:pos="864"/>
        </w:tabs>
        <w:ind w:left="864" w:hanging="864"/>
      </w:pPr>
      <w:rPr>
        <w:rFonts w:cs="Times New Roman" w:hint="eastAsia"/>
      </w:rPr>
    </w:lvl>
    <w:lvl w:ilvl="4">
      <w:start w:val="1"/>
      <w:numFmt w:val="decimal"/>
      <w:pStyle w:val="5"/>
      <w:lvlText w:val="%1.%2.%3.%4.%5"/>
      <w:lvlJc w:val="left"/>
      <w:pPr>
        <w:tabs>
          <w:tab w:val="left" w:pos="1008"/>
        </w:tabs>
        <w:ind w:left="1008" w:hanging="1008"/>
      </w:pPr>
      <w:rPr>
        <w:rFonts w:cs="Times New Roman" w:hint="eastAsia"/>
      </w:rPr>
    </w:lvl>
    <w:lvl w:ilvl="5">
      <w:start w:val="1"/>
      <w:numFmt w:val="decimal"/>
      <w:pStyle w:val="6"/>
      <w:lvlText w:val="%1.%2.%3.%4.%5.%6"/>
      <w:lvlJc w:val="left"/>
      <w:pPr>
        <w:tabs>
          <w:tab w:val="left" w:pos="1152"/>
        </w:tabs>
        <w:ind w:left="1152" w:hanging="1152"/>
      </w:pPr>
      <w:rPr>
        <w:rFonts w:cs="Times New Roman" w:hint="eastAsia"/>
      </w:rPr>
    </w:lvl>
    <w:lvl w:ilvl="6">
      <w:start w:val="1"/>
      <w:numFmt w:val="decimal"/>
      <w:pStyle w:val="7"/>
      <w:lvlText w:val="%1.%2.%3.%4.%5.%6.%7"/>
      <w:lvlJc w:val="left"/>
      <w:pPr>
        <w:tabs>
          <w:tab w:val="left" w:pos="1296"/>
        </w:tabs>
        <w:ind w:left="1296" w:hanging="1296"/>
      </w:pPr>
      <w:rPr>
        <w:rFonts w:cs="Times New Roman" w:hint="eastAsia"/>
      </w:rPr>
    </w:lvl>
    <w:lvl w:ilvl="7">
      <w:start w:val="1"/>
      <w:numFmt w:val="decimal"/>
      <w:pStyle w:val="8"/>
      <w:lvlText w:val="%1.%2.%3.%4.%5.%6.%7.%8"/>
      <w:lvlJc w:val="left"/>
      <w:pPr>
        <w:tabs>
          <w:tab w:val="left" w:pos="1440"/>
        </w:tabs>
        <w:ind w:left="1440" w:hanging="1440"/>
      </w:pPr>
      <w:rPr>
        <w:rFonts w:cs="Times New Roman" w:hint="eastAsia"/>
      </w:rPr>
    </w:lvl>
    <w:lvl w:ilvl="8">
      <w:start w:val="1"/>
      <w:numFmt w:val="decimal"/>
      <w:pStyle w:val="9"/>
      <w:lvlText w:val="%1.%2.%3.%4.%5.%6.%7.%8.%9"/>
      <w:lvlJc w:val="left"/>
      <w:pPr>
        <w:tabs>
          <w:tab w:val="left" w:pos="1584"/>
        </w:tabs>
        <w:ind w:left="1584" w:hanging="1584"/>
      </w:pPr>
      <w:rPr>
        <w:rFonts w:cs="Times New Roman" w:hint="eastAsia"/>
      </w:rPr>
    </w:lvl>
  </w:abstractNum>
  <w:abstractNum w:abstractNumId="4">
    <w:nsid w:val="6DEC407F"/>
    <w:multiLevelType w:val="hybridMultilevel"/>
    <w:tmpl w:val="22BE50C6"/>
    <w:lvl w:ilvl="0" w:tplc="AC3C0F16">
      <w:start w:val="1"/>
      <w:numFmt w:val="decimal"/>
      <w:lvlText w:val="%1）"/>
      <w:lvlJc w:val="left"/>
      <w:pPr>
        <w:ind w:left="1408" w:hanging="900"/>
      </w:pPr>
      <w:rPr>
        <w:rFonts w:hint="default"/>
      </w:r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5">
    <w:nsid w:val="772C36D5"/>
    <w:multiLevelType w:val="multilevel"/>
    <w:tmpl w:val="772C36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formsDesign/>
  <w:attachedTemplate r:id="rId1"/>
  <w:documentProtection w:edit="readOnly" w:formatting="1" w:enforcement="1" w:cryptProviderType="rsaFull" w:cryptAlgorithmClass="hash" w:cryptAlgorithmType="typeAny" w:cryptAlgorithmSid="4" w:cryptSpinCount="100000" w:hash="Y6vTdY+w+yT8wINigDRleRXF3hM=" w:salt="0cyJqv27yubThMtF1gZ0kw=="/>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D80"/>
    <w:rsid w:val="0002366B"/>
    <w:rsid w:val="00033FEE"/>
    <w:rsid w:val="000A2CF6"/>
    <w:rsid w:val="000F6C9C"/>
    <w:rsid w:val="0011430A"/>
    <w:rsid w:val="001C6470"/>
    <w:rsid w:val="001D332D"/>
    <w:rsid w:val="0024239A"/>
    <w:rsid w:val="00244F4B"/>
    <w:rsid w:val="00267AFA"/>
    <w:rsid w:val="002704DC"/>
    <w:rsid w:val="002878FD"/>
    <w:rsid w:val="002954B0"/>
    <w:rsid w:val="00297272"/>
    <w:rsid w:val="002E5B37"/>
    <w:rsid w:val="00347B24"/>
    <w:rsid w:val="00366923"/>
    <w:rsid w:val="00377D80"/>
    <w:rsid w:val="00383CDE"/>
    <w:rsid w:val="00444177"/>
    <w:rsid w:val="004736D8"/>
    <w:rsid w:val="004A7FE4"/>
    <w:rsid w:val="004F6C48"/>
    <w:rsid w:val="00514AD8"/>
    <w:rsid w:val="005151FD"/>
    <w:rsid w:val="005656AB"/>
    <w:rsid w:val="005A018F"/>
    <w:rsid w:val="005A420C"/>
    <w:rsid w:val="005E43CB"/>
    <w:rsid w:val="00612CC8"/>
    <w:rsid w:val="00617EE8"/>
    <w:rsid w:val="006257C0"/>
    <w:rsid w:val="00670811"/>
    <w:rsid w:val="00690118"/>
    <w:rsid w:val="006C5845"/>
    <w:rsid w:val="00707BA3"/>
    <w:rsid w:val="0071427C"/>
    <w:rsid w:val="00732DAE"/>
    <w:rsid w:val="0076562A"/>
    <w:rsid w:val="007758B7"/>
    <w:rsid w:val="007B6C1C"/>
    <w:rsid w:val="007D39E3"/>
    <w:rsid w:val="00824008"/>
    <w:rsid w:val="008609E8"/>
    <w:rsid w:val="00860D58"/>
    <w:rsid w:val="008847A4"/>
    <w:rsid w:val="008A5876"/>
    <w:rsid w:val="009458C4"/>
    <w:rsid w:val="00A00DD1"/>
    <w:rsid w:val="00A14DA9"/>
    <w:rsid w:val="00A155EE"/>
    <w:rsid w:val="00A62A78"/>
    <w:rsid w:val="00AF1463"/>
    <w:rsid w:val="00B674FC"/>
    <w:rsid w:val="00BA1D95"/>
    <w:rsid w:val="00BC38CC"/>
    <w:rsid w:val="00BD52A4"/>
    <w:rsid w:val="00C0317E"/>
    <w:rsid w:val="00C424C2"/>
    <w:rsid w:val="00CA6823"/>
    <w:rsid w:val="00CB2D65"/>
    <w:rsid w:val="00CC334F"/>
    <w:rsid w:val="00D05F6B"/>
    <w:rsid w:val="00D10088"/>
    <w:rsid w:val="00D31CC3"/>
    <w:rsid w:val="00D57E57"/>
    <w:rsid w:val="00D84705"/>
    <w:rsid w:val="00DF4EF4"/>
    <w:rsid w:val="00E33524"/>
    <w:rsid w:val="00E90163"/>
    <w:rsid w:val="00EF0E58"/>
    <w:rsid w:val="00EF0EE5"/>
    <w:rsid w:val="00F51C2F"/>
    <w:rsid w:val="00FC7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80"/>
    <w:pPr>
      <w:widowControl w:val="0"/>
      <w:jc w:val="both"/>
    </w:pPr>
    <w:rPr>
      <w:rFonts w:ascii="Times New Roman" w:eastAsia="宋体" w:hAnsi="Times New Roman" w:cs="Times New Roman"/>
      <w:szCs w:val="24"/>
    </w:rPr>
  </w:style>
  <w:style w:type="paragraph" w:styleId="1">
    <w:name w:val="heading 1"/>
    <w:basedOn w:val="a"/>
    <w:next w:val="a"/>
    <w:link w:val="1Char"/>
    <w:qFormat/>
    <w:rsid w:val="00377D80"/>
    <w:pPr>
      <w:keepNext/>
      <w:numPr>
        <w:numId w:val="1"/>
      </w:numPr>
      <w:spacing w:beforeLines="50" w:afterLines="50"/>
      <w:jc w:val="left"/>
      <w:outlineLvl w:val="0"/>
    </w:pPr>
    <w:rPr>
      <w:b/>
      <w:sz w:val="32"/>
    </w:rPr>
  </w:style>
  <w:style w:type="paragraph" w:styleId="2">
    <w:name w:val="heading 2"/>
    <w:basedOn w:val="a"/>
    <w:next w:val="a"/>
    <w:link w:val="2Char"/>
    <w:qFormat/>
    <w:rsid w:val="00377D80"/>
    <w:pPr>
      <w:keepNext/>
      <w:keepLines/>
      <w:numPr>
        <w:ilvl w:val="1"/>
        <w:numId w:val="1"/>
      </w:numPr>
      <w:spacing w:before="100" w:beforeAutospacing="1" w:after="100" w:afterAutospacing="1"/>
      <w:jc w:val="left"/>
      <w:outlineLvl w:val="1"/>
    </w:pPr>
    <w:rPr>
      <w:rFonts w:ascii="Arial" w:hAnsi="Arial"/>
      <w:b/>
      <w:bCs/>
      <w:sz w:val="28"/>
      <w:szCs w:val="32"/>
    </w:rPr>
  </w:style>
  <w:style w:type="paragraph" w:styleId="3">
    <w:name w:val="heading 3"/>
    <w:basedOn w:val="a"/>
    <w:next w:val="a"/>
    <w:link w:val="3Char"/>
    <w:qFormat/>
    <w:rsid w:val="00377D80"/>
    <w:pPr>
      <w:keepNext/>
      <w:keepLines/>
      <w:numPr>
        <w:ilvl w:val="2"/>
        <w:numId w:val="1"/>
      </w:numPr>
      <w:spacing w:before="100" w:beforeAutospacing="1" w:after="100" w:afterAutospacing="1"/>
      <w:jc w:val="left"/>
      <w:outlineLvl w:val="2"/>
    </w:pPr>
    <w:rPr>
      <w:b/>
      <w:bCs/>
      <w:color w:val="000000"/>
      <w:sz w:val="24"/>
      <w:szCs w:val="32"/>
    </w:rPr>
  </w:style>
  <w:style w:type="paragraph" w:styleId="4">
    <w:name w:val="heading 4"/>
    <w:basedOn w:val="a"/>
    <w:next w:val="a"/>
    <w:link w:val="4Char"/>
    <w:qFormat/>
    <w:rsid w:val="00377D80"/>
    <w:pPr>
      <w:keepNext/>
      <w:numPr>
        <w:ilvl w:val="3"/>
        <w:numId w:val="1"/>
      </w:numPr>
      <w:jc w:val="left"/>
      <w:outlineLvl w:val="3"/>
    </w:pPr>
    <w:rPr>
      <w:b/>
      <w:iCs/>
    </w:rPr>
  </w:style>
  <w:style w:type="paragraph" w:styleId="5">
    <w:name w:val="heading 5"/>
    <w:basedOn w:val="a"/>
    <w:next w:val="a"/>
    <w:link w:val="5Char"/>
    <w:qFormat/>
    <w:rsid w:val="00377D80"/>
    <w:pPr>
      <w:keepNext/>
      <w:numPr>
        <w:ilvl w:val="4"/>
        <w:numId w:val="1"/>
      </w:numPr>
      <w:outlineLvl w:val="4"/>
    </w:pPr>
    <w:rPr>
      <w:i/>
      <w:sz w:val="22"/>
    </w:rPr>
  </w:style>
  <w:style w:type="paragraph" w:styleId="6">
    <w:name w:val="heading 6"/>
    <w:basedOn w:val="a"/>
    <w:next w:val="a"/>
    <w:link w:val="6Char"/>
    <w:qFormat/>
    <w:rsid w:val="00377D80"/>
    <w:pPr>
      <w:keepNext/>
      <w:numPr>
        <w:ilvl w:val="5"/>
        <w:numId w:val="1"/>
      </w:numPr>
      <w:outlineLvl w:val="5"/>
    </w:pPr>
    <w:rPr>
      <w:i/>
      <w:sz w:val="22"/>
    </w:rPr>
  </w:style>
  <w:style w:type="paragraph" w:styleId="7">
    <w:name w:val="heading 7"/>
    <w:basedOn w:val="a"/>
    <w:next w:val="a"/>
    <w:link w:val="7Char"/>
    <w:qFormat/>
    <w:rsid w:val="00377D80"/>
    <w:pPr>
      <w:keepNext/>
      <w:numPr>
        <w:ilvl w:val="6"/>
        <w:numId w:val="1"/>
      </w:numPr>
      <w:outlineLvl w:val="6"/>
    </w:pPr>
    <w:rPr>
      <w:i/>
      <w:sz w:val="22"/>
    </w:rPr>
  </w:style>
  <w:style w:type="paragraph" w:styleId="8">
    <w:name w:val="heading 8"/>
    <w:basedOn w:val="a"/>
    <w:next w:val="a"/>
    <w:link w:val="8Char"/>
    <w:qFormat/>
    <w:rsid w:val="00377D80"/>
    <w:pPr>
      <w:keepNext/>
      <w:numPr>
        <w:ilvl w:val="7"/>
        <w:numId w:val="1"/>
      </w:numPr>
      <w:outlineLvl w:val="7"/>
    </w:pPr>
    <w:rPr>
      <w:i/>
      <w:iCs/>
    </w:rPr>
  </w:style>
  <w:style w:type="paragraph" w:styleId="9">
    <w:name w:val="heading 9"/>
    <w:basedOn w:val="a"/>
    <w:next w:val="a"/>
    <w:link w:val="9Char"/>
    <w:qFormat/>
    <w:rsid w:val="00377D80"/>
    <w:pPr>
      <w:keepNext/>
      <w:numPr>
        <w:ilvl w:val="8"/>
        <w:numId w:val="1"/>
      </w:numPr>
      <w:outlineLvl w:val="8"/>
    </w:pPr>
    <w:rPr>
      <w:rFonts w:ascii="宋体" w:hAnsi="宋体"/>
      <w:bCs/>
      <w:i/>
      <w:i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7D80"/>
    <w:rPr>
      <w:rFonts w:ascii="Times New Roman" w:eastAsia="宋体" w:hAnsi="Times New Roman" w:cs="Times New Roman"/>
      <w:b/>
      <w:sz w:val="32"/>
      <w:szCs w:val="24"/>
    </w:rPr>
  </w:style>
  <w:style w:type="character" w:customStyle="1" w:styleId="2Char">
    <w:name w:val="标题 2 Char"/>
    <w:basedOn w:val="a0"/>
    <w:link w:val="2"/>
    <w:rsid w:val="00377D80"/>
    <w:rPr>
      <w:rFonts w:ascii="Arial" w:eastAsia="宋体" w:hAnsi="Arial" w:cs="Times New Roman"/>
      <w:b/>
      <w:bCs/>
      <w:sz w:val="28"/>
      <w:szCs w:val="32"/>
    </w:rPr>
  </w:style>
  <w:style w:type="character" w:customStyle="1" w:styleId="3Char">
    <w:name w:val="标题 3 Char"/>
    <w:basedOn w:val="a0"/>
    <w:link w:val="3"/>
    <w:rsid w:val="00377D80"/>
    <w:rPr>
      <w:rFonts w:ascii="Times New Roman" w:eastAsia="宋体" w:hAnsi="Times New Roman" w:cs="Times New Roman"/>
      <w:b/>
      <w:bCs/>
      <w:color w:val="000000"/>
      <w:sz w:val="24"/>
      <w:szCs w:val="32"/>
    </w:rPr>
  </w:style>
  <w:style w:type="character" w:customStyle="1" w:styleId="4Char">
    <w:name w:val="标题 4 Char"/>
    <w:basedOn w:val="a0"/>
    <w:link w:val="4"/>
    <w:rsid w:val="00377D80"/>
    <w:rPr>
      <w:rFonts w:ascii="Times New Roman" w:eastAsia="宋体" w:hAnsi="Times New Roman" w:cs="Times New Roman"/>
      <w:b/>
      <w:iCs/>
      <w:szCs w:val="24"/>
    </w:rPr>
  </w:style>
  <w:style w:type="character" w:customStyle="1" w:styleId="5Char">
    <w:name w:val="标题 5 Char"/>
    <w:basedOn w:val="a0"/>
    <w:link w:val="5"/>
    <w:rsid w:val="00377D80"/>
    <w:rPr>
      <w:rFonts w:ascii="Times New Roman" w:eastAsia="宋体" w:hAnsi="Times New Roman" w:cs="Times New Roman"/>
      <w:i/>
      <w:sz w:val="22"/>
      <w:szCs w:val="24"/>
    </w:rPr>
  </w:style>
  <w:style w:type="character" w:customStyle="1" w:styleId="6Char">
    <w:name w:val="标题 6 Char"/>
    <w:basedOn w:val="a0"/>
    <w:link w:val="6"/>
    <w:rsid w:val="00377D80"/>
    <w:rPr>
      <w:rFonts w:ascii="Times New Roman" w:eastAsia="宋体" w:hAnsi="Times New Roman" w:cs="Times New Roman"/>
      <w:i/>
      <w:sz w:val="22"/>
      <w:szCs w:val="24"/>
    </w:rPr>
  </w:style>
  <w:style w:type="character" w:customStyle="1" w:styleId="7Char">
    <w:name w:val="标题 7 Char"/>
    <w:basedOn w:val="a0"/>
    <w:link w:val="7"/>
    <w:rsid w:val="00377D80"/>
    <w:rPr>
      <w:rFonts w:ascii="Times New Roman" w:eastAsia="宋体" w:hAnsi="Times New Roman" w:cs="Times New Roman"/>
      <w:i/>
      <w:sz w:val="22"/>
      <w:szCs w:val="24"/>
    </w:rPr>
  </w:style>
  <w:style w:type="character" w:customStyle="1" w:styleId="8Char">
    <w:name w:val="标题 8 Char"/>
    <w:basedOn w:val="a0"/>
    <w:link w:val="8"/>
    <w:rsid w:val="00377D80"/>
    <w:rPr>
      <w:rFonts w:ascii="Times New Roman" w:eastAsia="宋体" w:hAnsi="Times New Roman" w:cs="Times New Roman"/>
      <w:i/>
      <w:iCs/>
      <w:szCs w:val="24"/>
    </w:rPr>
  </w:style>
  <w:style w:type="character" w:customStyle="1" w:styleId="9Char">
    <w:name w:val="标题 9 Char"/>
    <w:basedOn w:val="a0"/>
    <w:link w:val="9"/>
    <w:rsid w:val="00377D80"/>
    <w:rPr>
      <w:rFonts w:ascii="宋体" w:eastAsia="宋体" w:hAnsi="宋体" w:cs="Times New Roman"/>
      <w:bCs/>
      <w:i/>
      <w:iCs/>
      <w:color w:val="808080"/>
      <w:sz w:val="18"/>
      <w:szCs w:val="24"/>
    </w:rPr>
  </w:style>
  <w:style w:type="paragraph" w:styleId="a3">
    <w:name w:val="Body Text"/>
    <w:basedOn w:val="a"/>
    <w:link w:val="Char"/>
    <w:rsid w:val="00377D80"/>
    <w:rPr>
      <w:i/>
      <w:iCs/>
      <w:sz w:val="18"/>
    </w:rPr>
  </w:style>
  <w:style w:type="character" w:customStyle="1" w:styleId="Char">
    <w:name w:val="正文文本 Char"/>
    <w:basedOn w:val="a0"/>
    <w:link w:val="a3"/>
    <w:rsid w:val="00377D80"/>
    <w:rPr>
      <w:rFonts w:ascii="Times New Roman" w:eastAsia="宋体" w:hAnsi="Times New Roman" w:cs="Times New Roman"/>
      <w:i/>
      <w:iCs/>
      <w:sz w:val="18"/>
      <w:szCs w:val="24"/>
    </w:rPr>
  </w:style>
  <w:style w:type="paragraph" w:styleId="a4">
    <w:name w:val="footer"/>
    <w:basedOn w:val="a"/>
    <w:link w:val="Char0"/>
    <w:rsid w:val="00377D80"/>
    <w:pPr>
      <w:tabs>
        <w:tab w:val="center" w:pos="4153"/>
        <w:tab w:val="right" w:pos="8306"/>
      </w:tabs>
      <w:snapToGrid w:val="0"/>
      <w:jc w:val="left"/>
    </w:pPr>
    <w:rPr>
      <w:sz w:val="18"/>
      <w:szCs w:val="18"/>
    </w:rPr>
  </w:style>
  <w:style w:type="character" w:customStyle="1" w:styleId="Char0">
    <w:name w:val="页脚 Char"/>
    <w:basedOn w:val="a0"/>
    <w:link w:val="a4"/>
    <w:rsid w:val="00377D80"/>
    <w:rPr>
      <w:rFonts w:ascii="Times New Roman" w:eastAsia="宋体" w:hAnsi="Times New Roman" w:cs="Times New Roman"/>
      <w:sz w:val="18"/>
      <w:szCs w:val="18"/>
    </w:rPr>
  </w:style>
  <w:style w:type="paragraph" w:styleId="a5">
    <w:name w:val="header"/>
    <w:basedOn w:val="a"/>
    <w:link w:val="Char1"/>
    <w:rsid w:val="00377D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377D80"/>
    <w:rPr>
      <w:rFonts w:ascii="Times New Roman" w:eastAsia="宋体" w:hAnsi="Times New Roman" w:cs="Times New Roman"/>
      <w:sz w:val="18"/>
      <w:szCs w:val="18"/>
    </w:rPr>
  </w:style>
  <w:style w:type="paragraph" w:styleId="10">
    <w:name w:val="index 1"/>
    <w:basedOn w:val="a"/>
    <w:next w:val="a"/>
    <w:semiHidden/>
    <w:rsid w:val="00377D80"/>
  </w:style>
  <w:style w:type="table" w:styleId="a6">
    <w:name w:val="Table Grid"/>
    <w:basedOn w:val="a1"/>
    <w:rsid w:val="00377D8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377D80"/>
    <w:rPr>
      <w:rFonts w:cs="Times New Roman"/>
    </w:rPr>
  </w:style>
  <w:style w:type="character" w:styleId="a8">
    <w:name w:val="Hyperlink"/>
    <w:uiPriority w:val="99"/>
    <w:rsid w:val="00377D80"/>
    <w:rPr>
      <w:rFonts w:cs="Times New Roman"/>
      <w:color w:val="0000FF"/>
      <w:u w:val="single"/>
    </w:rPr>
  </w:style>
  <w:style w:type="paragraph" w:customStyle="1" w:styleId="Normal0">
    <w:name w:val="Normal0"/>
    <w:rsid w:val="00377D80"/>
    <w:rPr>
      <w:rFonts w:ascii="Times New Roman" w:eastAsia="宋体" w:hAnsi="Times New Roman" w:cs="Times New Roman"/>
      <w:kern w:val="0"/>
      <w:sz w:val="20"/>
      <w:szCs w:val="20"/>
      <w:lang w:eastAsia="en-US"/>
    </w:rPr>
  </w:style>
  <w:style w:type="character" w:customStyle="1" w:styleId="smallfont1">
    <w:name w:val="smallfont1"/>
    <w:rsid w:val="00377D80"/>
    <w:rPr>
      <w:rFonts w:cs="Times New Roman"/>
      <w:spacing w:val="280"/>
      <w:sz w:val="18"/>
      <w:szCs w:val="18"/>
    </w:rPr>
  </w:style>
  <w:style w:type="paragraph" w:styleId="a9">
    <w:name w:val="List Paragraph"/>
    <w:basedOn w:val="a"/>
    <w:uiPriority w:val="34"/>
    <w:qFormat/>
    <w:rsid w:val="00377D80"/>
    <w:pPr>
      <w:ind w:firstLineChars="200" w:firstLine="420"/>
    </w:pPr>
  </w:style>
  <w:style w:type="paragraph" w:styleId="aa">
    <w:name w:val="Balloon Text"/>
    <w:basedOn w:val="a"/>
    <w:link w:val="Char2"/>
    <w:uiPriority w:val="99"/>
    <w:semiHidden/>
    <w:unhideWhenUsed/>
    <w:rsid w:val="00377D80"/>
    <w:rPr>
      <w:sz w:val="18"/>
      <w:szCs w:val="18"/>
    </w:rPr>
  </w:style>
  <w:style w:type="character" w:customStyle="1" w:styleId="Char2">
    <w:name w:val="批注框文本 Char"/>
    <w:basedOn w:val="a0"/>
    <w:link w:val="aa"/>
    <w:uiPriority w:val="99"/>
    <w:semiHidden/>
    <w:rsid w:val="00377D80"/>
    <w:rPr>
      <w:rFonts w:ascii="Times New Roman" w:eastAsia="宋体" w:hAnsi="Times New Roman" w:cs="Times New Roman"/>
      <w:sz w:val="18"/>
      <w:szCs w:val="18"/>
    </w:rPr>
  </w:style>
  <w:style w:type="paragraph" w:styleId="ab">
    <w:name w:val="Document Map"/>
    <w:basedOn w:val="a"/>
    <w:link w:val="Char3"/>
    <w:uiPriority w:val="99"/>
    <w:semiHidden/>
    <w:unhideWhenUsed/>
    <w:rsid w:val="008609E8"/>
    <w:rPr>
      <w:rFonts w:ascii="宋体"/>
      <w:sz w:val="18"/>
      <w:szCs w:val="18"/>
    </w:rPr>
  </w:style>
  <w:style w:type="character" w:customStyle="1" w:styleId="Char3">
    <w:name w:val="文档结构图 Char"/>
    <w:basedOn w:val="a0"/>
    <w:link w:val="ab"/>
    <w:uiPriority w:val="99"/>
    <w:semiHidden/>
    <w:rsid w:val="008609E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ech_support@sse.com.c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4</Pages>
  <Words>186</Words>
  <Characters>1063</Characters>
  <Application>Microsoft Office Word</Application>
  <DocSecurity>8</DocSecurity>
  <Lines>8</Lines>
  <Paragraphs>2</Paragraphs>
  <ScaleCrop>false</ScaleCrop>
  <Company>Hewlett-Packard Company</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王有杰(拟稿)</dc:creator>
  <cp:lastModifiedBy>王有杰(拟稿)</cp:lastModifiedBy>
  <cp:revision>2</cp:revision>
  <dcterms:created xsi:type="dcterms:W3CDTF">2020-07-08T07:19:00Z</dcterms:created>
  <dcterms:modified xsi:type="dcterms:W3CDTF">2020-07-08T07:19:00Z</dcterms:modified>
</cp:coreProperties>
</file>