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E6" w:rsidRDefault="004B34B9" w:rsidP="00A63FE6">
      <w:pPr>
        <w:jc w:val="center"/>
        <w:rPr>
          <w:rFonts w:ascii="黑体" w:eastAsia="黑体"/>
          <w:sz w:val="30"/>
          <w:szCs w:val="30"/>
        </w:rPr>
      </w:pPr>
      <w:r>
        <w:rPr>
          <w:rFonts w:ascii="黑体" w:eastAsia="黑体" w:hint="eastAsia"/>
          <w:sz w:val="30"/>
          <w:szCs w:val="30"/>
        </w:rPr>
        <w:t>关于</w:t>
      </w:r>
      <w:r w:rsidR="00B77957" w:rsidRPr="00B77957">
        <w:rPr>
          <w:rFonts w:ascii="黑体" w:eastAsia="黑体" w:hint="eastAsia"/>
          <w:sz w:val="30"/>
          <w:szCs w:val="30"/>
        </w:rPr>
        <w:t>证券信息技术研究发展中心（上海）</w:t>
      </w:r>
    </w:p>
    <w:p w:rsidR="00A63FE6" w:rsidRPr="00B013CF" w:rsidRDefault="00A63FE6" w:rsidP="00A63FE6">
      <w:pPr>
        <w:jc w:val="center"/>
        <w:rPr>
          <w:rFonts w:ascii="黑体" w:eastAsia="黑体"/>
          <w:sz w:val="30"/>
          <w:szCs w:val="30"/>
        </w:rPr>
      </w:pPr>
      <w:r>
        <w:rPr>
          <w:rFonts w:ascii="黑体" w:eastAsia="黑体" w:hint="eastAsia"/>
          <w:sz w:val="30"/>
          <w:szCs w:val="30"/>
        </w:rPr>
        <w:t>2017年联合</w:t>
      </w:r>
      <w:r w:rsidR="004B34B9">
        <w:rPr>
          <w:rFonts w:ascii="黑体" w:eastAsia="黑体" w:hint="eastAsia"/>
          <w:sz w:val="30"/>
          <w:szCs w:val="30"/>
        </w:rPr>
        <w:t>研究</w:t>
      </w:r>
      <w:r>
        <w:rPr>
          <w:rFonts w:ascii="黑体" w:eastAsia="黑体" w:hint="eastAsia"/>
          <w:sz w:val="30"/>
          <w:szCs w:val="30"/>
        </w:rPr>
        <w:t>课题</w:t>
      </w:r>
      <w:r w:rsidR="004B34B9">
        <w:rPr>
          <w:rFonts w:ascii="黑体" w:eastAsia="黑体" w:hint="eastAsia"/>
          <w:sz w:val="30"/>
          <w:szCs w:val="30"/>
        </w:rPr>
        <w:t>征集课题承接方的通知</w:t>
      </w:r>
    </w:p>
    <w:p w:rsidR="00A63FE6" w:rsidRPr="00B013CF" w:rsidRDefault="00A63FE6" w:rsidP="00A63FE6">
      <w:pPr>
        <w:rPr>
          <w:rFonts w:ascii="黑体" w:eastAsia="黑体"/>
          <w:sz w:val="28"/>
          <w:szCs w:val="28"/>
        </w:rPr>
      </w:pPr>
    </w:p>
    <w:p w:rsidR="00A63FE6" w:rsidRPr="00A63FE6" w:rsidRDefault="00A63FE6" w:rsidP="00A63FE6">
      <w:pPr>
        <w:spacing w:line="420" w:lineRule="auto"/>
        <w:rPr>
          <w:rFonts w:ascii="仿宋" w:eastAsia="仿宋" w:hAnsi="仿宋"/>
          <w:sz w:val="24"/>
        </w:rPr>
      </w:pPr>
      <w:r w:rsidRPr="00A63FE6">
        <w:rPr>
          <w:rFonts w:ascii="仿宋" w:eastAsia="仿宋" w:hAnsi="仿宋" w:hint="eastAsia"/>
          <w:sz w:val="24"/>
        </w:rPr>
        <w:t>各</w:t>
      </w:r>
      <w:r w:rsidR="000E1930">
        <w:rPr>
          <w:rFonts w:ascii="仿宋" w:eastAsia="仿宋" w:hAnsi="仿宋" w:hint="eastAsia"/>
          <w:sz w:val="24"/>
        </w:rPr>
        <w:t>机构</w:t>
      </w:r>
      <w:r w:rsidRPr="00A63FE6">
        <w:rPr>
          <w:rFonts w:ascii="仿宋" w:eastAsia="仿宋" w:hAnsi="仿宋" w:hint="eastAsia"/>
          <w:sz w:val="24"/>
        </w:rPr>
        <w:t>：</w:t>
      </w:r>
    </w:p>
    <w:p w:rsidR="00A63FE6" w:rsidRPr="00A63FE6" w:rsidRDefault="00A63FE6" w:rsidP="00A63FE6">
      <w:pPr>
        <w:spacing w:before="240" w:line="396" w:lineRule="auto"/>
        <w:ind w:firstLineChars="210" w:firstLine="504"/>
        <w:rPr>
          <w:rFonts w:ascii="仿宋" w:eastAsia="仿宋" w:hAnsi="仿宋"/>
          <w:sz w:val="24"/>
        </w:rPr>
      </w:pPr>
      <w:r w:rsidRPr="00A63FE6">
        <w:rPr>
          <w:rFonts w:ascii="仿宋" w:eastAsia="仿宋" w:hAnsi="仿宋" w:hint="eastAsia"/>
          <w:sz w:val="24"/>
        </w:rPr>
        <w:t>上海证券交易所于2011年至2016年间</w:t>
      </w:r>
      <w:r w:rsidR="00B77957">
        <w:rPr>
          <w:rFonts w:ascii="仿宋" w:eastAsia="仿宋" w:hAnsi="仿宋" w:hint="eastAsia"/>
          <w:sz w:val="24"/>
        </w:rPr>
        <w:t>已</w:t>
      </w:r>
      <w:r w:rsidRPr="00A63FE6">
        <w:rPr>
          <w:rFonts w:ascii="仿宋" w:eastAsia="仿宋" w:hAnsi="仿宋" w:hint="eastAsia"/>
          <w:sz w:val="24"/>
        </w:rPr>
        <w:t>组织了《上证联合研究计划证券IT前沿技术专题》四期共二十项课题联合研究。证券信息技术研究发展中心（上海）</w:t>
      </w:r>
      <w:r w:rsidR="00B77957">
        <w:rPr>
          <w:rFonts w:ascii="仿宋" w:eastAsia="仿宋" w:hAnsi="仿宋" w:hint="eastAsia"/>
          <w:sz w:val="24"/>
        </w:rPr>
        <w:t>（简称“ITRDC”）作为证监会批复设立的行业技术研究平台，由</w:t>
      </w:r>
      <w:r w:rsidR="00D222DD">
        <w:rPr>
          <w:rFonts w:ascii="仿宋" w:eastAsia="仿宋" w:hAnsi="仿宋" w:hint="eastAsia"/>
          <w:sz w:val="24"/>
        </w:rPr>
        <w:t>上海证券交易所</w:t>
      </w:r>
      <w:r w:rsidR="00C11A15">
        <w:rPr>
          <w:rFonts w:ascii="仿宋" w:eastAsia="仿宋" w:hAnsi="仿宋" w:hint="eastAsia"/>
          <w:sz w:val="24"/>
        </w:rPr>
        <w:t>进行</w:t>
      </w:r>
      <w:r w:rsidR="00B77957">
        <w:rPr>
          <w:rFonts w:ascii="仿宋" w:eastAsia="仿宋" w:hAnsi="仿宋" w:hint="eastAsia"/>
          <w:sz w:val="24"/>
        </w:rPr>
        <w:t>主管</w:t>
      </w:r>
      <w:r w:rsidR="00C11A15">
        <w:rPr>
          <w:rFonts w:ascii="仿宋" w:eastAsia="仿宋" w:hAnsi="仿宋" w:hint="eastAsia"/>
          <w:sz w:val="24"/>
        </w:rPr>
        <w:t>与运营</w:t>
      </w:r>
      <w:r w:rsidR="00D222DD">
        <w:rPr>
          <w:rFonts w:ascii="仿宋" w:eastAsia="仿宋" w:hAnsi="仿宋" w:hint="eastAsia"/>
          <w:sz w:val="24"/>
        </w:rPr>
        <w:t>，负责本期联合研究课题的组织事宜</w:t>
      </w:r>
      <w:r w:rsidR="00B77957">
        <w:rPr>
          <w:rFonts w:ascii="仿宋" w:eastAsia="仿宋" w:hAnsi="仿宋" w:hint="eastAsia"/>
          <w:sz w:val="24"/>
        </w:rPr>
        <w:t>。</w:t>
      </w:r>
      <w:r w:rsidRPr="00A63FE6">
        <w:rPr>
          <w:rFonts w:ascii="仿宋" w:eastAsia="仿宋" w:hAnsi="仿宋" w:hint="eastAsia"/>
          <w:sz w:val="24"/>
        </w:rPr>
        <w:t>为秉承《上海证券交易所技术发展战略规划》中“重视前瞻性技术的研究”的要求，</w:t>
      </w:r>
      <w:r w:rsidR="00C11A15">
        <w:rPr>
          <w:rFonts w:ascii="仿宋" w:eastAsia="仿宋" w:hAnsi="仿宋" w:hint="eastAsia"/>
          <w:sz w:val="24"/>
        </w:rPr>
        <w:t>ITRDC</w:t>
      </w:r>
      <w:r w:rsidR="008A1807">
        <w:rPr>
          <w:rFonts w:ascii="仿宋" w:eastAsia="仿宋" w:hAnsi="仿宋" w:hint="eastAsia"/>
          <w:sz w:val="24"/>
        </w:rPr>
        <w:t>于2017年1月征集了</w:t>
      </w:r>
      <w:r w:rsidR="00C84337">
        <w:rPr>
          <w:rFonts w:ascii="仿宋" w:eastAsia="仿宋" w:hAnsi="仿宋" w:hint="eastAsia"/>
          <w:sz w:val="24"/>
        </w:rPr>
        <w:t>共14个课题研究意向</w:t>
      </w:r>
      <w:r w:rsidR="008A1807">
        <w:rPr>
          <w:rFonts w:ascii="仿宋" w:eastAsia="仿宋" w:hAnsi="仿宋" w:hint="eastAsia"/>
          <w:sz w:val="24"/>
        </w:rPr>
        <w:t>，经选题评审后确定了8</w:t>
      </w:r>
      <w:r w:rsidR="00C84337">
        <w:rPr>
          <w:rFonts w:ascii="仿宋" w:eastAsia="仿宋" w:hAnsi="仿宋" w:hint="eastAsia"/>
          <w:sz w:val="24"/>
        </w:rPr>
        <w:t>个入</w:t>
      </w:r>
      <w:r w:rsidR="008A1807">
        <w:rPr>
          <w:rFonts w:ascii="仿宋" w:eastAsia="仿宋" w:hAnsi="仿宋" w:hint="eastAsia"/>
          <w:sz w:val="24"/>
        </w:rPr>
        <w:t>选课题，</w:t>
      </w:r>
      <w:r w:rsidRPr="00A63FE6">
        <w:rPr>
          <w:rFonts w:ascii="仿宋" w:eastAsia="仿宋" w:hAnsi="仿宋" w:hint="eastAsia"/>
          <w:sz w:val="24"/>
        </w:rPr>
        <w:t>现启动</w:t>
      </w:r>
      <w:r w:rsidR="008A1807">
        <w:rPr>
          <w:rFonts w:ascii="仿宋" w:eastAsia="仿宋" w:hAnsi="仿宋" w:hint="eastAsia"/>
          <w:sz w:val="24"/>
        </w:rPr>
        <w:t>本期</w:t>
      </w:r>
      <w:r w:rsidRPr="00A63FE6">
        <w:rPr>
          <w:rFonts w:ascii="仿宋" w:eastAsia="仿宋" w:hAnsi="仿宋" w:hint="eastAsia"/>
          <w:sz w:val="24"/>
        </w:rPr>
        <w:t>联合研究课题</w:t>
      </w:r>
      <w:r w:rsidR="00C84337">
        <w:rPr>
          <w:rFonts w:ascii="仿宋" w:eastAsia="仿宋" w:hAnsi="仿宋" w:hint="eastAsia"/>
          <w:sz w:val="24"/>
        </w:rPr>
        <w:t>承接方的征集</w:t>
      </w:r>
      <w:r w:rsidRPr="00A63FE6">
        <w:rPr>
          <w:rFonts w:ascii="仿宋" w:eastAsia="仿宋" w:hAnsi="仿宋" w:hint="eastAsia"/>
          <w:sz w:val="24"/>
        </w:rPr>
        <w:t>工作。</w:t>
      </w:r>
    </w:p>
    <w:p w:rsidR="004B34B9" w:rsidRDefault="00573F55" w:rsidP="00A63FE6">
      <w:pPr>
        <w:spacing w:before="240" w:line="396" w:lineRule="auto"/>
        <w:ind w:firstLineChars="210" w:firstLine="504"/>
        <w:rPr>
          <w:rFonts w:ascii="仿宋" w:eastAsia="仿宋" w:hAnsi="仿宋"/>
          <w:sz w:val="24"/>
        </w:rPr>
      </w:pPr>
      <w:r>
        <w:rPr>
          <w:rFonts w:ascii="仿宋" w:eastAsia="仿宋" w:hAnsi="仿宋" w:hint="eastAsia"/>
          <w:sz w:val="24"/>
        </w:rPr>
        <w:t>本次</w:t>
      </w:r>
      <w:r w:rsidR="00A63FE6" w:rsidRPr="00A63FE6">
        <w:rPr>
          <w:rFonts w:ascii="仿宋" w:eastAsia="仿宋" w:hAnsi="仿宋" w:hint="eastAsia"/>
          <w:sz w:val="24"/>
        </w:rPr>
        <w:t>课题</w:t>
      </w:r>
      <w:r w:rsidR="004B34B9">
        <w:rPr>
          <w:rFonts w:ascii="仿宋" w:eastAsia="仿宋" w:hAnsi="仿宋" w:hint="eastAsia"/>
          <w:sz w:val="24"/>
        </w:rPr>
        <w:t>情况介绍如下：</w:t>
      </w: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ITRDC-SH-2017001</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容器技术构建行业云平台的可行性方案研究</w:t>
            </w:r>
          </w:p>
        </w:tc>
      </w:tr>
      <w:tr w:rsidR="00651E23" w:rsidRPr="00651E23" w:rsidTr="00651E23">
        <w:trPr>
          <w:trHeight w:val="81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容器生态圈技术正在高速发展，对于容器的落地方式尚未有成熟的方案，也没有证券行业云的成功案例，本课题力争能清晰地梳理出依托容器云建设行业云的可行方案。</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具有公有云或行业云参与经验，有承建经验的优先；需要具备一定的研究能力。</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166A21" w:rsidTr="00550A94">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ITRDC-SH-2017002</w:t>
            </w:r>
          </w:p>
        </w:tc>
      </w:tr>
      <w:tr w:rsidR="00651E23" w:rsidRPr="00166A21" w:rsidTr="00550A94">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股票期权组合策略订单关键技术研究</w:t>
            </w:r>
          </w:p>
        </w:tc>
      </w:tr>
      <w:tr w:rsidR="00651E23" w:rsidRPr="00166A21" w:rsidTr="00550A94">
        <w:trPr>
          <w:trHeight w:val="162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166A21" w:rsidRDefault="00651E23" w:rsidP="00550A94">
            <w:pPr>
              <w:widowControl/>
              <w:adjustRightInd/>
              <w:spacing w:line="240" w:lineRule="auto"/>
              <w:jc w:val="left"/>
              <w:textAlignment w:val="auto"/>
              <w:rPr>
                <w:rFonts w:ascii="仿宋" w:eastAsia="仿宋" w:hAnsi="仿宋" w:cs="宋体"/>
                <w:color w:val="000000"/>
                <w:kern w:val="0"/>
                <w:sz w:val="22"/>
                <w:szCs w:val="22"/>
              </w:rPr>
            </w:pPr>
            <w:r w:rsidRPr="00166A21">
              <w:rPr>
                <w:rFonts w:ascii="仿宋" w:eastAsia="仿宋" w:hAnsi="仿宋" w:cs="宋体" w:hint="eastAsia"/>
                <w:color w:val="000000"/>
                <w:kern w:val="0"/>
                <w:sz w:val="22"/>
                <w:szCs w:val="22"/>
              </w:rPr>
              <w:t>组合策略订单的撮合的性能问题一直是研究难点。本课题主要针对常见的3-4个成份合约组成的组合订单和普通订单（或组合订单）之间撮合算法进行研究，试图研究出一种能够在订单簿中快速搜寻普通订单（或组合订单）组成虚拟订单与组合订单匹配成交的算法，满足系统实时交易的性能。同时，完成算法的POC原型以测试其性能。</w:t>
            </w:r>
          </w:p>
        </w:tc>
      </w:tr>
      <w:tr w:rsidR="00651E23" w:rsidRPr="00166A21" w:rsidTr="00550A94">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166A21" w:rsidRDefault="00651E23" w:rsidP="00550A94">
            <w:pPr>
              <w:widowControl/>
              <w:adjustRightInd/>
              <w:spacing w:line="240" w:lineRule="auto"/>
              <w:jc w:val="left"/>
              <w:textAlignment w:val="auto"/>
              <w:rPr>
                <w:rFonts w:ascii="仿宋" w:eastAsia="仿宋" w:hAnsi="仿宋" w:cs="宋体"/>
                <w:color w:val="000000"/>
                <w:kern w:val="0"/>
                <w:sz w:val="22"/>
                <w:szCs w:val="22"/>
              </w:rPr>
            </w:pPr>
            <w:r w:rsidRPr="00166A21">
              <w:rPr>
                <w:rFonts w:ascii="仿宋" w:eastAsia="仿宋" w:hAnsi="仿宋" w:cs="宋体" w:hint="eastAsia"/>
                <w:color w:val="000000"/>
                <w:kern w:val="0"/>
                <w:sz w:val="22"/>
                <w:szCs w:val="22"/>
              </w:rPr>
              <w:t>对中国证券市场技术状况有足够的了解，对期权组合订单策略有所研究。</w:t>
            </w:r>
          </w:p>
        </w:tc>
      </w:tr>
      <w:tr w:rsidR="00651E23" w:rsidRPr="00166A21" w:rsidTr="00550A94">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166A21" w:rsidRDefault="00651E23" w:rsidP="00550A94">
            <w:pPr>
              <w:widowControl/>
              <w:adjustRightInd/>
              <w:spacing w:line="240" w:lineRule="auto"/>
              <w:jc w:val="left"/>
              <w:textAlignment w:val="auto"/>
              <w:rPr>
                <w:rFonts w:ascii="仿宋" w:eastAsia="仿宋" w:hAnsi="仿宋" w:cs="宋体"/>
                <w:color w:val="000000"/>
                <w:kern w:val="0"/>
                <w:sz w:val="22"/>
                <w:szCs w:val="22"/>
              </w:rPr>
            </w:pPr>
            <w:r w:rsidRPr="00166A21">
              <w:rPr>
                <w:rFonts w:ascii="仿宋" w:eastAsia="仿宋" w:hAnsi="仿宋" w:cs="宋体" w:hint="eastAsia"/>
                <w:color w:val="000000"/>
                <w:kern w:val="0"/>
                <w:sz w:val="22"/>
                <w:szCs w:val="22"/>
              </w:rPr>
              <w:t>10万</w:t>
            </w:r>
          </w:p>
        </w:tc>
      </w:tr>
      <w:tr w:rsidR="00651E23" w:rsidRPr="00166A21" w:rsidTr="00550A94">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b/>
                <w:bCs/>
                <w:color w:val="000000"/>
                <w:kern w:val="0"/>
                <w:sz w:val="22"/>
                <w:szCs w:val="22"/>
              </w:rPr>
            </w:pPr>
            <w:r w:rsidRPr="00166A21">
              <w:rPr>
                <w:rFonts w:ascii="仿宋" w:eastAsia="仿宋" w:hAnsi="仿宋" w:cs="宋体" w:hint="eastAsia"/>
                <w:b/>
                <w:bCs/>
                <w:color w:val="000000"/>
                <w:kern w:val="0"/>
                <w:sz w:val="22"/>
                <w:szCs w:val="22"/>
              </w:rPr>
              <w:lastRenderedPageBreak/>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166A21" w:rsidRDefault="00651E23" w:rsidP="00550A94">
            <w:pPr>
              <w:widowControl/>
              <w:adjustRightInd/>
              <w:spacing w:line="240" w:lineRule="auto"/>
              <w:jc w:val="left"/>
              <w:textAlignment w:val="auto"/>
              <w:rPr>
                <w:rFonts w:ascii="仿宋" w:eastAsia="仿宋" w:hAnsi="仿宋" w:cs="宋体"/>
                <w:color w:val="000000"/>
                <w:kern w:val="0"/>
                <w:sz w:val="22"/>
                <w:szCs w:val="22"/>
              </w:rPr>
            </w:pPr>
            <w:r w:rsidRPr="00166A21">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ITRDC-SH-2017003</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高效内存数据库及索引算法的研究</w:t>
            </w:r>
          </w:p>
        </w:tc>
      </w:tr>
      <w:tr w:rsidR="00651E23" w:rsidRPr="00651E23" w:rsidTr="00651E23">
        <w:trPr>
          <w:trHeight w:val="189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本课题研究内存数据库中能够适应开源Linux操作系统的内存页面和缓存敏感的数据存储结构和数据访问的索引算法。通过设计更优的Hash算法来提高内存数据库中Hash索引的效率，研究解决Hash索引的缓存一致性和Hash冲突检测算法。针对核心交易特有的数据使用场景，研究了不同使用类型的不用数据组织方法和高效的查找方法。重点在数据组织和访问的内存页面和缓存敏感等特性上进行了技术算法的创新。</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研究过内存数据库，对缓存敏感技术和索引技术有研究兴趣的优先。</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25万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ITRDC-SH-2017004</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绿色节能云计算资源整合和任务调度关键技术</w:t>
            </w:r>
          </w:p>
        </w:tc>
      </w:tr>
      <w:tr w:rsidR="00651E23" w:rsidRPr="00651E23" w:rsidTr="00651E23">
        <w:trPr>
          <w:trHeight w:val="108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本课题将构建科学的云数据中心能耗模型与绿色云模型，针对面向绿色云计算的资源配置算法、任务调度策略及数据部署与紧凑机制等关键技术展开研究，在保证QoS和SLA的前提下，使系统运行有序化，有效降低云数据中心能耗。</w:t>
            </w:r>
          </w:p>
        </w:tc>
      </w:tr>
      <w:tr w:rsidR="00651E23" w:rsidRPr="00651E23" w:rsidTr="00651E23">
        <w:trPr>
          <w:trHeight w:val="108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提供详细的绿色节能云计算资源整合和任务调度关键技术研究报告，包含资源配置算法、任务调度策略及数据部署与紧凑机制及实验验证结果，便于上交所未来可能的成果展示。上交所拥有对源码的知识产权。</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ITRDC-SH-2017005</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高性能联盟区块链技术研究</w:t>
            </w:r>
            <w:r w:rsidRPr="00651E23">
              <w:rPr>
                <w:rFonts w:ascii="仿宋" w:eastAsia="仿宋" w:hAnsi="仿宋" w:cs="宋体" w:hint="eastAsia"/>
                <w:b/>
                <w:bCs/>
                <w:color w:val="000000"/>
                <w:kern w:val="0"/>
                <w:sz w:val="22"/>
                <w:szCs w:val="22"/>
              </w:rPr>
              <w:br/>
              <w:t>——以去中心化主板证券竞价交易系统为例</w:t>
            </w:r>
          </w:p>
        </w:tc>
      </w:tr>
      <w:tr w:rsidR="00651E23" w:rsidRPr="00651E23" w:rsidTr="00651E23">
        <w:trPr>
          <w:trHeight w:val="108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本课题希望以PBFT协议为例，探讨在此基础上实现高性能联盟区块链的优化手段。且在此基础上结合现有主板证券进价交易系统的业务，实现一个原型系统并进行性能基准测试，验证优化手段的效果，且更好地评估区块链技术对上交所带来的潜在挑战。</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提供POC系统的源码和安装部署手册，便于上交所未来可能的成果展示。上交所拥有对源码的知识产权。</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10万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ITRDC-SH-2017006</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关于SPAN系统在股票期权市场的运用</w:t>
            </w:r>
          </w:p>
        </w:tc>
      </w:tr>
      <w:tr w:rsidR="00651E23" w:rsidRPr="00651E23" w:rsidTr="00651E23">
        <w:trPr>
          <w:trHeight w:val="162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SPAN是基于组合模拟方法的保证金计算系统，可以比较准确地估算资产组合的整体风险水平，有效降低组合保证金。</w:t>
            </w:r>
            <w:r w:rsidRPr="00651E23">
              <w:rPr>
                <w:rFonts w:ascii="仿宋" w:eastAsia="仿宋" w:hAnsi="仿宋" w:cs="宋体" w:hint="eastAsia"/>
                <w:color w:val="000000"/>
                <w:kern w:val="0"/>
                <w:sz w:val="22"/>
                <w:szCs w:val="22"/>
              </w:rPr>
              <w:br/>
              <w:t>本课题研究梳理SPAN系统的基本原理、构建方法及境外交易所系统运作特点，运用50ETF期权数据对SPAN保证金收取的稳定性进行实证检验，探讨SPAN系统本土化相关制度及技术问题，并研发上交所股票期权SPAN原型系统。</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具备良好的数据分析处理能力和系统开发经验的技术团队，了解熟悉国外SPAN系统的技术团队优先</w:t>
            </w:r>
            <w:r>
              <w:rPr>
                <w:rFonts w:ascii="仿宋" w:eastAsia="仿宋" w:hAnsi="仿宋" w:cs="宋体" w:hint="eastAsia"/>
                <w:color w:val="000000"/>
                <w:kern w:val="0"/>
                <w:sz w:val="22"/>
                <w:szCs w:val="22"/>
              </w:rPr>
              <w:t>。</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ITRDC-SH-2017007</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知识提取在上市公司公告处理中的应用</w:t>
            </w:r>
          </w:p>
        </w:tc>
      </w:tr>
      <w:tr w:rsidR="00651E23" w:rsidRPr="00651E23" w:rsidTr="00651E23">
        <w:trPr>
          <w:trHeight w:val="162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本课题拟采用深度学习结合知识图谱的技术，生成公告的结构化数据与摘要，即产生有意义的公告摘要。这不仅有利于中小投资者的信息获知，而且可为研究者提供上市公司运行情况快照提供了数据基础，同时还能在解决公告种类繁多、文本复杂、传统规则系统难以自动化实现等方面提供尝试探索，成果转化后将能有效降低公告人工处理成本。</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对中国证券市场技术状况有足够的了解。</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18万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651E23" w:rsidRDefault="00651E23" w:rsidP="00A63FE6">
      <w:pPr>
        <w:spacing w:before="240" w:line="396" w:lineRule="auto"/>
        <w:ind w:firstLineChars="210" w:firstLine="504"/>
        <w:rPr>
          <w:rFonts w:ascii="仿宋" w:eastAsia="仿宋" w:hAnsi="仿宋"/>
          <w:sz w:val="24"/>
        </w:rPr>
      </w:pPr>
    </w:p>
    <w:tbl>
      <w:tblPr>
        <w:tblW w:w="8080" w:type="dxa"/>
        <w:jc w:val="center"/>
        <w:tblInd w:w="93" w:type="dxa"/>
        <w:tblLook w:val="04A0"/>
      </w:tblPr>
      <w:tblGrid>
        <w:gridCol w:w="1260"/>
        <w:gridCol w:w="6820"/>
      </w:tblGrid>
      <w:tr w:rsidR="00651E23" w:rsidRPr="00651E23" w:rsidTr="00651E23">
        <w:trPr>
          <w:trHeight w:val="270"/>
          <w:jc w:val="center"/>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课题编号</w:t>
            </w:r>
          </w:p>
        </w:tc>
        <w:tc>
          <w:tcPr>
            <w:tcW w:w="6820" w:type="dxa"/>
            <w:tcBorders>
              <w:top w:val="single" w:sz="4" w:space="0" w:color="auto"/>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ITRDC-SH-2017008</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课题名称</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信息系统生命周期安全管理体系的研究与实践</w:t>
            </w:r>
          </w:p>
        </w:tc>
      </w:tr>
      <w:tr w:rsidR="00651E23" w:rsidRPr="00651E23" w:rsidTr="00651E23">
        <w:trPr>
          <w:trHeight w:val="81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课题介绍</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本课题通过对标国际领先方法论和实践，结合证券行业信息系统的建设和运维特点，探索和建立证券行业信息系统生命周期安全管理体系，提供行业应用最佳实践案例供行业参考。</w:t>
            </w:r>
          </w:p>
        </w:tc>
      </w:tr>
      <w:tr w:rsidR="00651E23" w:rsidRPr="00651E23" w:rsidTr="00651E23">
        <w:trPr>
          <w:trHeight w:val="54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课题要求</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BSIMM中国合作伙伴；在信息系统生命周期安全管理方面有实践经验。</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课题预算</w:t>
            </w:r>
          </w:p>
        </w:tc>
        <w:tc>
          <w:tcPr>
            <w:tcW w:w="6820" w:type="dxa"/>
            <w:tcBorders>
              <w:top w:val="nil"/>
              <w:left w:val="nil"/>
              <w:bottom w:val="single" w:sz="4" w:space="0" w:color="auto"/>
              <w:right w:val="single" w:sz="4" w:space="0" w:color="auto"/>
            </w:tcBorders>
            <w:shd w:val="clear" w:color="auto" w:fill="auto"/>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15万</w:t>
            </w:r>
          </w:p>
        </w:tc>
      </w:tr>
      <w:tr w:rsidR="00651E23" w:rsidRPr="00651E23" w:rsidTr="00651E23">
        <w:trPr>
          <w:trHeight w:val="270"/>
          <w:jc w:val="center"/>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b/>
                <w:bCs/>
                <w:color w:val="000000"/>
                <w:kern w:val="0"/>
                <w:sz w:val="22"/>
                <w:szCs w:val="22"/>
              </w:rPr>
            </w:pPr>
            <w:r w:rsidRPr="00651E23">
              <w:rPr>
                <w:rFonts w:ascii="仿宋" w:eastAsia="仿宋" w:hAnsi="仿宋" w:cs="宋体" w:hint="eastAsia"/>
                <w:b/>
                <w:bCs/>
                <w:color w:val="000000"/>
                <w:kern w:val="0"/>
                <w:sz w:val="22"/>
                <w:szCs w:val="22"/>
              </w:rPr>
              <w:t>研究周期</w:t>
            </w:r>
          </w:p>
        </w:tc>
        <w:tc>
          <w:tcPr>
            <w:tcW w:w="6820" w:type="dxa"/>
            <w:tcBorders>
              <w:top w:val="nil"/>
              <w:left w:val="nil"/>
              <w:bottom w:val="single" w:sz="4" w:space="0" w:color="auto"/>
              <w:right w:val="single" w:sz="4" w:space="0" w:color="auto"/>
            </w:tcBorders>
            <w:shd w:val="clear" w:color="auto" w:fill="auto"/>
            <w:noWrap/>
            <w:vAlign w:val="center"/>
            <w:hideMark/>
          </w:tcPr>
          <w:p w:rsidR="00651E23" w:rsidRPr="00651E23" w:rsidRDefault="00651E23" w:rsidP="00651E23">
            <w:pPr>
              <w:widowControl/>
              <w:adjustRightInd/>
              <w:spacing w:line="240" w:lineRule="auto"/>
              <w:jc w:val="left"/>
              <w:textAlignment w:val="auto"/>
              <w:rPr>
                <w:rFonts w:ascii="仿宋" w:eastAsia="仿宋" w:hAnsi="仿宋" w:cs="宋体"/>
                <w:color w:val="000000"/>
                <w:kern w:val="0"/>
                <w:sz w:val="22"/>
                <w:szCs w:val="22"/>
              </w:rPr>
            </w:pPr>
            <w:r w:rsidRPr="00651E23">
              <w:rPr>
                <w:rFonts w:ascii="仿宋" w:eastAsia="仿宋" w:hAnsi="仿宋" w:cs="宋体" w:hint="eastAsia"/>
                <w:color w:val="000000"/>
                <w:kern w:val="0"/>
                <w:sz w:val="22"/>
                <w:szCs w:val="22"/>
              </w:rPr>
              <w:t>2017年3月-2017年11月</w:t>
            </w:r>
          </w:p>
        </w:tc>
      </w:tr>
    </w:tbl>
    <w:p w:rsidR="004B34B9" w:rsidRPr="004B34B9" w:rsidRDefault="004B34B9" w:rsidP="004B34B9">
      <w:pPr>
        <w:pStyle w:val="a6"/>
      </w:pPr>
    </w:p>
    <w:p w:rsidR="00651E23" w:rsidRDefault="004B34B9" w:rsidP="00651E23">
      <w:pPr>
        <w:spacing w:before="240" w:line="396" w:lineRule="auto"/>
        <w:rPr>
          <w:rFonts w:ascii="仿宋" w:eastAsia="仿宋" w:hAnsi="仿宋"/>
          <w:sz w:val="24"/>
        </w:rPr>
      </w:pPr>
      <w:r>
        <w:rPr>
          <w:rFonts w:ascii="仿宋" w:eastAsia="仿宋" w:hAnsi="仿宋" w:hint="eastAsia"/>
          <w:sz w:val="24"/>
        </w:rPr>
        <w:t xml:space="preserve">    </w:t>
      </w:r>
      <w:r w:rsidR="00651E23">
        <w:rPr>
          <w:rFonts w:ascii="仿宋" w:eastAsia="仿宋" w:hAnsi="仿宋" w:hint="eastAsia"/>
          <w:sz w:val="24"/>
        </w:rPr>
        <w:t xml:space="preserve"> 可申请成为</w:t>
      </w:r>
      <w:r w:rsidR="00465E47">
        <w:rPr>
          <w:rFonts w:ascii="仿宋" w:eastAsia="仿宋" w:hAnsi="仿宋" w:hint="eastAsia"/>
          <w:sz w:val="24"/>
        </w:rPr>
        <w:t>课题承接方</w:t>
      </w:r>
      <w:r w:rsidR="00651E23">
        <w:rPr>
          <w:rFonts w:ascii="仿宋" w:eastAsia="仿宋" w:hAnsi="仿宋" w:hint="eastAsia"/>
          <w:sz w:val="24"/>
        </w:rPr>
        <w:t>的机构</w:t>
      </w:r>
      <w:r w:rsidR="00465E47">
        <w:rPr>
          <w:rFonts w:ascii="仿宋" w:eastAsia="仿宋" w:hAnsi="仿宋" w:hint="eastAsia"/>
          <w:sz w:val="24"/>
        </w:rPr>
        <w:t>包括但不限于</w:t>
      </w:r>
      <w:r w:rsidR="00651E23">
        <w:rPr>
          <w:rFonts w:ascii="仿宋" w:eastAsia="仿宋" w:hAnsi="仿宋" w:hint="eastAsia"/>
          <w:sz w:val="24"/>
        </w:rPr>
        <w:t>：</w:t>
      </w:r>
    </w:p>
    <w:p w:rsidR="00651E23" w:rsidRPr="00651E23" w:rsidRDefault="00651E23" w:rsidP="00651E23">
      <w:pPr>
        <w:spacing w:before="240" w:line="396" w:lineRule="auto"/>
        <w:rPr>
          <w:rFonts w:ascii="仿宋" w:eastAsia="仿宋" w:hAnsi="仿宋"/>
          <w:sz w:val="24"/>
        </w:rPr>
      </w:pPr>
      <w:r>
        <w:rPr>
          <w:rFonts w:ascii="仿宋" w:eastAsia="仿宋" w:hAnsi="仿宋" w:hint="eastAsia"/>
          <w:sz w:val="24"/>
        </w:rPr>
        <w:t xml:space="preserve">    </w:t>
      </w:r>
      <w:r w:rsidRPr="00651E23">
        <w:rPr>
          <w:rFonts w:ascii="仿宋" w:eastAsia="仿宋" w:hAnsi="仿宋" w:hint="eastAsia"/>
          <w:sz w:val="24"/>
        </w:rPr>
        <w:t xml:space="preserve">（一）核心机构、证券、期货、基金公司等市场参与机构； </w:t>
      </w:r>
    </w:p>
    <w:p w:rsidR="00651E23" w:rsidRPr="00651E23" w:rsidRDefault="00651E23" w:rsidP="00651E23">
      <w:pPr>
        <w:spacing w:before="240" w:line="396" w:lineRule="auto"/>
        <w:rPr>
          <w:rFonts w:ascii="仿宋" w:eastAsia="仿宋" w:hAnsi="仿宋"/>
          <w:sz w:val="24"/>
        </w:rPr>
      </w:pPr>
      <w:r>
        <w:rPr>
          <w:rFonts w:ascii="仿宋" w:eastAsia="仿宋" w:hAnsi="仿宋" w:hint="eastAsia"/>
          <w:sz w:val="24"/>
        </w:rPr>
        <w:lastRenderedPageBreak/>
        <w:t xml:space="preserve">    </w:t>
      </w:r>
      <w:r w:rsidRPr="00651E23">
        <w:rPr>
          <w:rFonts w:ascii="仿宋" w:eastAsia="仿宋" w:hAnsi="仿宋" w:hint="eastAsia"/>
          <w:sz w:val="24"/>
        </w:rPr>
        <w:t>（二）高等院校、研究院所等学术科研机构；</w:t>
      </w:r>
    </w:p>
    <w:p w:rsidR="00651E23" w:rsidRPr="00651E23" w:rsidRDefault="00651E23" w:rsidP="00651E23">
      <w:pPr>
        <w:spacing w:before="240" w:line="396" w:lineRule="auto"/>
        <w:rPr>
          <w:rFonts w:ascii="仿宋" w:eastAsia="仿宋" w:hAnsi="仿宋"/>
          <w:sz w:val="24"/>
        </w:rPr>
      </w:pPr>
      <w:r w:rsidRPr="00651E23">
        <w:rPr>
          <w:rFonts w:ascii="仿宋" w:eastAsia="仿宋" w:hAnsi="仿宋" w:hint="eastAsia"/>
          <w:sz w:val="24"/>
        </w:rPr>
        <w:t xml:space="preserve">    </w:t>
      </w:r>
      <w:r w:rsidR="00465E47">
        <w:rPr>
          <w:rFonts w:ascii="仿宋" w:eastAsia="仿宋" w:hAnsi="仿宋" w:hint="eastAsia"/>
          <w:sz w:val="24"/>
        </w:rPr>
        <w:t>（三）</w:t>
      </w:r>
      <w:r w:rsidRPr="00651E23">
        <w:rPr>
          <w:rFonts w:ascii="仿宋" w:eastAsia="仿宋" w:hAnsi="仿宋" w:hint="eastAsia"/>
          <w:sz w:val="24"/>
        </w:rPr>
        <w:t>技术咨询、技术厂商、技术实验室平台等第三方机构；</w:t>
      </w:r>
    </w:p>
    <w:p w:rsidR="00651E23" w:rsidRPr="00651E23" w:rsidRDefault="00651E23" w:rsidP="00651E23">
      <w:pPr>
        <w:spacing w:before="240" w:line="396" w:lineRule="auto"/>
        <w:rPr>
          <w:rFonts w:ascii="仿宋" w:eastAsia="仿宋" w:hAnsi="仿宋"/>
          <w:sz w:val="24"/>
        </w:rPr>
      </w:pPr>
      <w:r w:rsidRPr="00651E23">
        <w:rPr>
          <w:rFonts w:ascii="仿宋" w:eastAsia="仿宋" w:hAnsi="仿宋" w:hint="eastAsia"/>
          <w:sz w:val="24"/>
        </w:rPr>
        <w:t xml:space="preserve">    （四）证券监督管理机构。</w:t>
      </w:r>
    </w:p>
    <w:p w:rsidR="00A63FE6" w:rsidRPr="00A63FE6" w:rsidRDefault="00651E23" w:rsidP="004B34B9">
      <w:pPr>
        <w:spacing w:before="240" w:line="396" w:lineRule="auto"/>
        <w:rPr>
          <w:rFonts w:ascii="仿宋" w:eastAsia="仿宋" w:hAnsi="仿宋"/>
          <w:sz w:val="24"/>
        </w:rPr>
      </w:pPr>
      <w:r>
        <w:rPr>
          <w:rFonts w:ascii="仿宋" w:eastAsia="仿宋" w:hAnsi="仿宋" w:hint="eastAsia"/>
          <w:sz w:val="24"/>
        </w:rPr>
        <w:t xml:space="preserve">    </w:t>
      </w:r>
      <w:r w:rsidR="00A63FE6" w:rsidRPr="00A63FE6">
        <w:rPr>
          <w:rFonts w:ascii="仿宋" w:eastAsia="仿宋" w:hAnsi="仿宋" w:hint="eastAsia"/>
          <w:sz w:val="24"/>
        </w:rPr>
        <w:t>请有</w:t>
      </w:r>
      <w:r w:rsidR="00207F6D">
        <w:rPr>
          <w:rFonts w:ascii="仿宋" w:eastAsia="仿宋" w:hAnsi="仿宋" w:hint="eastAsia"/>
          <w:sz w:val="24"/>
        </w:rPr>
        <w:t>意向</w:t>
      </w:r>
      <w:r w:rsidR="00A63FE6" w:rsidRPr="00A63FE6">
        <w:rPr>
          <w:rFonts w:ascii="仿宋" w:eastAsia="仿宋" w:hAnsi="仿宋" w:hint="eastAsia"/>
          <w:sz w:val="24"/>
        </w:rPr>
        <w:t>参与本次课题的机构填妥申请表（附件</w:t>
      </w:r>
      <w:r w:rsidR="00573F55">
        <w:rPr>
          <w:rFonts w:ascii="仿宋" w:eastAsia="仿宋" w:hAnsi="仿宋" w:hint="eastAsia"/>
          <w:sz w:val="24"/>
        </w:rPr>
        <w:t>一</w:t>
      </w:r>
      <w:r w:rsidR="00A63FE6" w:rsidRPr="00A63FE6">
        <w:rPr>
          <w:rFonts w:ascii="仿宋" w:eastAsia="仿宋" w:hAnsi="仿宋" w:hint="eastAsia"/>
          <w:sz w:val="24"/>
        </w:rPr>
        <w:t>）</w:t>
      </w:r>
      <w:r w:rsidR="000E4A5F">
        <w:rPr>
          <w:rFonts w:ascii="仿宋" w:eastAsia="仿宋" w:hAnsi="仿宋" w:hint="eastAsia"/>
          <w:sz w:val="24"/>
        </w:rPr>
        <w:t>，</w:t>
      </w:r>
      <w:r w:rsidR="00A63FE6" w:rsidRPr="00A63FE6">
        <w:rPr>
          <w:rFonts w:ascii="仿宋" w:eastAsia="仿宋" w:hAnsi="仿宋" w:hint="eastAsia"/>
          <w:sz w:val="24"/>
        </w:rPr>
        <w:t>于2017年2月2</w:t>
      </w:r>
      <w:r w:rsidR="00573F55">
        <w:rPr>
          <w:rFonts w:ascii="仿宋" w:eastAsia="仿宋" w:hAnsi="仿宋" w:hint="eastAsia"/>
          <w:sz w:val="24"/>
        </w:rPr>
        <w:t>7</w:t>
      </w:r>
      <w:r w:rsidR="00A63FE6" w:rsidRPr="00A63FE6">
        <w:rPr>
          <w:rFonts w:ascii="仿宋" w:eastAsia="仿宋" w:hAnsi="仿宋" w:hint="eastAsia"/>
          <w:sz w:val="24"/>
        </w:rPr>
        <w:t>日前邮件发送</w:t>
      </w:r>
      <w:r w:rsidR="007F2884">
        <w:rPr>
          <w:rFonts w:ascii="仿宋" w:eastAsia="仿宋" w:hAnsi="仿宋" w:hint="eastAsia"/>
          <w:sz w:val="24"/>
        </w:rPr>
        <w:t>申请表</w:t>
      </w:r>
      <w:r w:rsidR="00A63FE6" w:rsidRPr="00A63FE6">
        <w:rPr>
          <w:rFonts w:ascii="仿宋" w:eastAsia="仿宋" w:hAnsi="仿宋" w:hint="eastAsia"/>
          <w:sz w:val="24"/>
        </w:rPr>
        <w:t>至本所联系人处。</w:t>
      </w:r>
      <w:r w:rsidR="00207F6D">
        <w:rPr>
          <w:rFonts w:ascii="仿宋" w:eastAsia="仿宋" w:hAnsi="仿宋" w:hint="eastAsia"/>
          <w:sz w:val="24"/>
        </w:rPr>
        <w:t>电子版申请表格可在</w:t>
      </w:r>
      <w:r w:rsidR="00D222DD">
        <w:rPr>
          <w:rFonts w:ascii="仿宋" w:eastAsia="仿宋" w:hAnsi="仿宋" w:hint="eastAsia"/>
          <w:sz w:val="24"/>
        </w:rPr>
        <w:t>上交所官网交易技术支持专区-</w:t>
      </w:r>
      <w:r w:rsidR="00D222DD" w:rsidRPr="00D222DD">
        <w:rPr>
          <w:rFonts w:ascii="仿宋" w:eastAsia="仿宋" w:hAnsi="仿宋" w:hint="eastAsia"/>
          <w:sz w:val="24"/>
        </w:rPr>
        <w:t>证券信息技术研发中心（上海）</w:t>
      </w:r>
      <w:r w:rsidR="00D222DD">
        <w:rPr>
          <w:rFonts w:ascii="仿宋" w:eastAsia="仿宋" w:hAnsi="仿宋" w:hint="eastAsia"/>
          <w:sz w:val="24"/>
        </w:rPr>
        <w:t>-其他栏目中的通知附件中下载</w:t>
      </w:r>
      <w:r w:rsidR="00207F6D">
        <w:rPr>
          <w:rFonts w:ascii="仿宋" w:eastAsia="仿宋" w:hAnsi="仿宋" w:hint="eastAsia"/>
          <w:sz w:val="24"/>
        </w:rPr>
        <w:t>（下载链接：</w:t>
      </w:r>
      <w:r w:rsidR="00D222DD" w:rsidRPr="00D222DD">
        <w:rPr>
          <w:rFonts w:ascii="仿宋" w:eastAsia="仿宋" w:hAnsi="仿宋"/>
          <w:sz w:val="24"/>
        </w:rPr>
        <w:t>http://www.sse.com.cn/services/tradingservice/tradingtech/sh/other/</w:t>
      </w:r>
      <w:r w:rsidR="00207F6D">
        <w:rPr>
          <w:rFonts w:ascii="仿宋" w:eastAsia="仿宋" w:hAnsi="仿宋" w:hint="eastAsia"/>
          <w:sz w:val="24"/>
        </w:rPr>
        <w:t>）</w:t>
      </w:r>
    </w:p>
    <w:p w:rsidR="00A63FE6" w:rsidRDefault="00651E23" w:rsidP="00A63FE6">
      <w:pPr>
        <w:spacing w:before="240" w:line="396" w:lineRule="auto"/>
        <w:ind w:firstLineChars="210" w:firstLine="504"/>
        <w:rPr>
          <w:rFonts w:ascii="仿宋" w:eastAsia="仿宋" w:hAnsi="仿宋"/>
          <w:sz w:val="24"/>
        </w:rPr>
      </w:pPr>
      <w:r>
        <w:rPr>
          <w:rFonts w:ascii="仿宋" w:eastAsia="仿宋" w:hAnsi="仿宋" w:hint="eastAsia"/>
          <w:sz w:val="24"/>
        </w:rPr>
        <w:t>ITRDC</w:t>
      </w:r>
      <w:r w:rsidR="00465E47">
        <w:rPr>
          <w:rFonts w:ascii="仿宋" w:eastAsia="仿宋" w:hAnsi="仿宋" w:hint="eastAsia"/>
          <w:sz w:val="24"/>
        </w:rPr>
        <w:t>将根据收集的申请情况</w:t>
      </w:r>
      <w:r w:rsidR="00A63FE6" w:rsidRPr="00A63FE6">
        <w:rPr>
          <w:rFonts w:ascii="仿宋" w:eastAsia="仿宋" w:hAnsi="仿宋" w:hint="eastAsia"/>
          <w:sz w:val="24"/>
        </w:rPr>
        <w:t>组织专家对进行</w:t>
      </w:r>
      <w:r w:rsidR="00573F55">
        <w:rPr>
          <w:rFonts w:ascii="仿宋" w:eastAsia="仿宋" w:hAnsi="仿宋" w:hint="eastAsia"/>
          <w:sz w:val="24"/>
        </w:rPr>
        <w:t>统一评审</w:t>
      </w:r>
      <w:r w:rsidR="00A63FE6" w:rsidRPr="00A63FE6">
        <w:rPr>
          <w:rFonts w:ascii="仿宋" w:eastAsia="仿宋" w:hAnsi="仿宋" w:hint="eastAsia"/>
          <w:sz w:val="24"/>
        </w:rPr>
        <w:t>，</w:t>
      </w:r>
      <w:r w:rsidR="00573F55">
        <w:rPr>
          <w:rFonts w:ascii="仿宋" w:eastAsia="仿宋" w:hAnsi="仿宋" w:hint="eastAsia"/>
          <w:sz w:val="24"/>
        </w:rPr>
        <w:t>最终入选的课题组</w:t>
      </w:r>
      <w:r w:rsidR="00A63FE6" w:rsidRPr="00A63FE6">
        <w:rPr>
          <w:rFonts w:ascii="仿宋" w:eastAsia="仿宋" w:hAnsi="仿宋" w:hint="eastAsia"/>
          <w:sz w:val="24"/>
        </w:rPr>
        <w:t>名单</w:t>
      </w:r>
      <w:r w:rsidR="00B35DE1">
        <w:rPr>
          <w:rFonts w:ascii="仿宋" w:eastAsia="仿宋" w:hAnsi="仿宋" w:hint="eastAsia"/>
          <w:sz w:val="24"/>
        </w:rPr>
        <w:t>确定后</w:t>
      </w:r>
      <w:r w:rsidR="00A63FE6" w:rsidRPr="00A63FE6">
        <w:rPr>
          <w:rFonts w:ascii="仿宋" w:eastAsia="仿宋" w:hAnsi="仿宋" w:hint="eastAsia"/>
          <w:sz w:val="24"/>
        </w:rPr>
        <w:t>将向</w:t>
      </w:r>
      <w:r w:rsidR="001562F9">
        <w:rPr>
          <w:rFonts w:ascii="仿宋" w:eastAsia="仿宋" w:hAnsi="仿宋" w:hint="eastAsia"/>
          <w:sz w:val="24"/>
        </w:rPr>
        <w:t>申请机构公布</w:t>
      </w:r>
      <w:r w:rsidR="00A63FE6" w:rsidRPr="00A63FE6">
        <w:rPr>
          <w:rFonts w:ascii="仿宋" w:eastAsia="仿宋" w:hAnsi="仿宋" w:hint="eastAsia"/>
          <w:sz w:val="24"/>
        </w:rPr>
        <w:t>。</w:t>
      </w:r>
    </w:p>
    <w:p w:rsidR="00651E23" w:rsidRDefault="00465E47" w:rsidP="00A63FE6">
      <w:pPr>
        <w:spacing w:before="240" w:line="396" w:lineRule="auto"/>
        <w:ind w:firstLineChars="210" w:firstLine="504"/>
        <w:rPr>
          <w:rFonts w:ascii="仿宋" w:eastAsia="仿宋" w:hAnsi="仿宋"/>
          <w:sz w:val="24"/>
        </w:rPr>
      </w:pPr>
      <w:r>
        <w:rPr>
          <w:rFonts w:ascii="仿宋" w:eastAsia="仿宋" w:hAnsi="仿宋"/>
          <w:sz w:val="24"/>
        </w:rPr>
        <w:t>同时附上本期课题的</w:t>
      </w:r>
      <w:r w:rsidR="00207F6D">
        <w:rPr>
          <w:rFonts w:ascii="仿宋" w:eastAsia="仿宋" w:hAnsi="仿宋"/>
          <w:sz w:val="24"/>
        </w:rPr>
        <w:t>计划时间表供参考</w:t>
      </w:r>
      <w:r w:rsidR="00207F6D">
        <w:rPr>
          <w:rFonts w:ascii="仿宋" w:eastAsia="仿宋" w:hAnsi="仿宋" w:hint="eastAsia"/>
          <w:sz w:val="24"/>
        </w:rPr>
        <w:t>：</w:t>
      </w:r>
    </w:p>
    <w:tbl>
      <w:tblPr>
        <w:tblW w:w="7480" w:type="dxa"/>
        <w:jc w:val="center"/>
        <w:tblInd w:w="93" w:type="dxa"/>
        <w:tblLook w:val="04A0"/>
      </w:tblPr>
      <w:tblGrid>
        <w:gridCol w:w="764"/>
        <w:gridCol w:w="1236"/>
        <w:gridCol w:w="3580"/>
        <w:gridCol w:w="1900"/>
      </w:tblGrid>
      <w:tr w:rsidR="00465E47" w:rsidRPr="00465E47" w:rsidTr="00465E47">
        <w:trPr>
          <w:trHeight w:val="390"/>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b/>
                <w:bCs/>
                <w:kern w:val="0"/>
                <w:sz w:val="22"/>
                <w:szCs w:val="22"/>
              </w:rPr>
            </w:pPr>
            <w:r w:rsidRPr="00465E47">
              <w:rPr>
                <w:rFonts w:ascii="仿宋" w:eastAsia="仿宋" w:hAnsi="仿宋" w:cs="宋体" w:hint="eastAsia"/>
                <w:b/>
                <w:bCs/>
                <w:kern w:val="0"/>
                <w:sz w:val="22"/>
                <w:szCs w:val="22"/>
              </w:rPr>
              <w:t>序号</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b/>
                <w:bCs/>
                <w:kern w:val="0"/>
                <w:sz w:val="22"/>
                <w:szCs w:val="22"/>
              </w:rPr>
            </w:pPr>
            <w:r w:rsidRPr="00465E47">
              <w:rPr>
                <w:rFonts w:ascii="仿宋" w:eastAsia="仿宋" w:hAnsi="仿宋" w:cs="宋体" w:hint="eastAsia"/>
                <w:b/>
                <w:bCs/>
                <w:kern w:val="0"/>
                <w:sz w:val="22"/>
                <w:szCs w:val="22"/>
              </w:rPr>
              <w:t>进展阶段</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b/>
                <w:bCs/>
                <w:kern w:val="0"/>
                <w:sz w:val="22"/>
                <w:szCs w:val="22"/>
              </w:rPr>
            </w:pPr>
            <w:r w:rsidRPr="00465E47">
              <w:rPr>
                <w:rFonts w:ascii="仿宋" w:eastAsia="仿宋" w:hAnsi="仿宋" w:cs="宋体" w:hint="eastAsia"/>
                <w:b/>
                <w:bCs/>
                <w:kern w:val="0"/>
                <w:sz w:val="22"/>
                <w:szCs w:val="22"/>
              </w:rPr>
              <w:t>主要流程节点</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b/>
                <w:bCs/>
                <w:kern w:val="0"/>
                <w:sz w:val="22"/>
                <w:szCs w:val="22"/>
              </w:rPr>
            </w:pPr>
            <w:r w:rsidRPr="00465E47">
              <w:rPr>
                <w:rFonts w:ascii="仿宋" w:eastAsia="仿宋" w:hAnsi="仿宋" w:cs="宋体" w:hint="eastAsia"/>
                <w:b/>
                <w:bCs/>
                <w:kern w:val="0"/>
                <w:sz w:val="22"/>
                <w:szCs w:val="22"/>
              </w:rPr>
              <w:t>计划时间排表</w:t>
            </w:r>
          </w:p>
        </w:tc>
      </w:tr>
      <w:tr w:rsidR="00465E47" w:rsidRPr="00465E47" w:rsidTr="00465E47">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1</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选题</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收集课题意向</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2016.12-2017.1</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组织选题评审会</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2017.1</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确定本期选题</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2017.1</w:t>
            </w:r>
          </w:p>
        </w:tc>
      </w:tr>
      <w:tr w:rsidR="00465E47" w:rsidRPr="00465E47" w:rsidTr="00465E47">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申报</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对外发布课题公告</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2017.2</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 xml:space="preserve">收集课题申报书 </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2017.2</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组织课题立项评审会</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2017.2</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确定课题承接方</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2017.2</w:t>
            </w:r>
          </w:p>
        </w:tc>
      </w:tr>
      <w:tr w:rsidR="00465E47" w:rsidRPr="00465E47" w:rsidTr="00465E47">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3</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立项</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公布结果，发出课题立项通知书</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2017.3</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课题承接方与研究中心签订协议</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2017.3</w:t>
            </w:r>
          </w:p>
        </w:tc>
      </w:tr>
      <w:tr w:rsidR="00465E47" w:rsidRPr="00465E47" w:rsidTr="00465E47">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4</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实施</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组织课题中期检查</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2017.3-2017.9</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课题变更（若有）</w:t>
            </w:r>
          </w:p>
        </w:tc>
        <w:tc>
          <w:tcPr>
            <w:tcW w:w="1900"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课题终止（若有）</w:t>
            </w:r>
          </w:p>
        </w:tc>
        <w:tc>
          <w:tcPr>
            <w:tcW w:w="1900"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r>
      <w:tr w:rsidR="00465E47" w:rsidRPr="00465E47" w:rsidTr="00465E47">
        <w:trPr>
          <w:trHeight w:val="270"/>
          <w:jc w:val="center"/>
        </w:trPr>
        <w:tc>
          <w:tcPr>
            <w:tcW w:w="764" w:type="dxa"/>
            <w:vMerge w:val="restart"/>
            <w:tcBorders>
              <w:top w:val="nil"/>
              <w:left w:val="single" w:sz="4" w:space="0" w:color="auto"/>
              <w:bottom w:val="single" w:sz="4" w:space="0" w:color="000000"/>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5</w:t>
            </w:r>
          </w:p>
        </w:tc>
        <w:tc>
          <w:tcPr>
            <w:tcW w:w="1236" w:type="dxa"/>
            <w:vMerge w:val="restart"/>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结题</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收集课题结项报告</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 xml:space="preserve">2017.10 </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组织课题结题评审会</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2017.11</w:t>
            </w:r>
          </w:p>
        </w:tc>
      </w:tr>
      <w:tr w:rsidR="00465E47" w:rsidRPr="00465E47" w:rsidTr="00465E47">
        <w:trPr>
          <w:trHeight w:val="270"/>
          <w:jc w:val="center"/>
        </w:trPr>
        <w:tc>
          <w:tcPr>
            <w:tcW w:w="764" w:type="dxa"/>
            <w:vMerge/>
            <w:tcBorders>
              <w:top w:val="nil"/>
              <w:left w:val="single" w:sz="4" w:space="0" w:color="auto"/>
              <w:bottom w:val="single" w:sz="4" w:space="0" w:color="000000"/>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1236" w:type="dxa"/>
            <w:vMerge/>
            <w:tcBorders>
              <w:top w:val="nil"/>
              <w:left w:val="single" w:sz="4" w:space="0" w:color="auto"/>
              <w:bottom w:val="single" w:sz="4" w:space="0" w:color="auto"/>
              <w:right w:val="single" w:sz="4" w:space="0" w:color="auto"/>
            </w:tcBorders>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发出课题结项证书</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2017.11</w:t>
            </w:r>
          </w:p>
        </w:tc>
      </w:tr>
      <w:tr w:rsidR="00465E47" w:rsidRPr="00465E47" w:rsidTr="00465E47">
        <w:trPr>
          <w:trHeight w:val="270"/>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6</w:t>
            </w:r>
          </w:p>
        </w:tc>
        <w:tc>
          <w:tcPr>
            <w:tcW w:w="1236"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发布</w:t>
            </w:r>
          </w:p>
        </w:tc>
        <w:tc>
          <w:tcPr>
            <w:tcW w:w="358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left"/>
              <w:textAlignment w:val="auto"/>
              <w:rPr>
                <w:rFonts w:ascii="仿宋" w:eastAsia="仿宋" w:hAnsi="仿宋" w:cs="宋体"/>
                <w:kern w:val="0"/>
                <w:sz w:val="22"/>
                <w:szCs w:val="22"/>
              </w:rPr>
            </w:pPr>
            <w:r w:rsidRPr="00465E47">
              <w:rPr>
                <w:rFonts w:ascii="仿宋" w:eastAsia="仿宋" w:hAnsi="仿宋" w:cs="宋体" w:hint="eastAsia"/>
                <w:kern w:val="0"/>
                <w:sz w:val="22"/>
                <w:szCs w:val="22"/>
              </w:rPr>
              <w:t>出版课题成果集</w:t>
            </w:r>
          </w:p>
        </w:tc>
        <w:tc>
          <w:tcPr>
            <w:tcW w:w="1900" w:type="dxa"/>
            <w:tcBorders>
              <w:top w:val="nil"/>
              <w:left w:val="nil"/>
              <w:bottom w:val="single" w:sz="4" w:space="0" w:color="auto"/>
              <w:right w:val="single" w:sz="4" w:space="0" w:color="auto"/>
            </w:tcBorders>
            <w:shd w:val="clear" w:color="auto" w:fill="auto"/>
            <w:vAlign w:val="center"/>
            <w:hideMark/>
          </w:tcPr>
          <w:p w:rsidR="00465E47" w:rsidRPr="00465E47" w:rsidRDefault="00465E47" w:rsidP="00465E47">
            <w:pPr>
              <w:widowControl/>
              <w:adjustRightInd/>
              <w:spacing w:line="240" w:lineRule="auto"/>
              <w:jc w:val="center"/>
              <w:textAlignment w:val="auto"/>
              <w:rPr>
                <w:rFonts w:ascii="仿宋" w:eastAsia="仿宋" w:hAnsi="仿宋" w:cs="宋体"/>
                <w:kern w:val="0"/>
                <w:sz w:val="22"/>
                <w:szCs w:val="22"/>
              </w:rPr>
            </w:pPr>
            <w:r w:rsidRPr="00465E47">
              <w:rPr>
                <w:rFonts w:ascii="仿宋" w:eastAsia="仿宋" w:hAnsi="仿宋" w:cs="宋体" w:hint="eastAsia"/>
                <w:kern w:val="0"/>
                <w:sz w:val="22"/>
                <w:szCs w:val="22"/>
              </w:rPr>
              <w:t>2017.12</w:t>
            </w:r>
          </w:p>
        </w:tc>
      </w:tr>
    </w:tbl>
    <w:p w:rsidR="00465E47" w:rsidRPr="00A63FE6" w:rsidRDefault="00465E47" w:rsidP="00A63FE6">
      <w:pPr>
        <w:spacing w:before="240" w:line="396" w:lineRule="auto"/>
        <w:ind w:firstLineChars="210" w:firstLine="504"/>
        <w:rPr>
          <w:rFonts w:ascii="仿宋" w:eastAsia="仿宋" w:hAnsi="仿宋"/>
          <w:sz w:val="24"/>
        </w:rPr>
      </w:pPr>
    </w:p>
    <w:p w:rsidR="00A63FE6" w:rsidRPr="00A63FE6" w:rsidRDefault="00A63FE6" w:rsidP="00A63FE6">
      <w:pPr>
        <w:spacing w:before="240" w:line="396" w:lineRule="auto"/>
        <w:ind w:firstLineChars="210" w:firstLine="504"/>
        <w:rPr>
          <w:rFonts w:ascii="仿宋" w:eastAsia="仿宋" w:hAnsi="仿宋"/>
          <w:sz w:val="24"/>
        </w:rPr>
      </w:pPr>
      <w:r w:rsidRPr="00A63FE6">
        <w:rPr>
          <w:rFonts w:ascii="仿宋" w:eastAsia="仿宋" w:hAnsi="仿宋" w:hint="eastAsia"/>
          <w:sz w:val="24"/>
        </w:rPr>
        <w:t>联系人：</w:t>
      </w:r>
    </w:p>
    <w:p w:rsidR="00A63FE6" w:rsidRPr="00A63FE6" w:rsidRDefault="00A63FE6" w:rsidP="00A63FE6">
      <w:pPr>
        <w:spacing w:line="360" w:lineRule="auto"/>
        <w:ind w:firstLineChars="210" w:firstLine="504"/>
        <w:rPr>
          <w:rFonts w:ascii="仿宋" w:eastAsia="仿宋" w:hAnsi="仿宋"/>
          <w:sz w:val="24"/>
        </w:rPr>
      </w:pPr>
      <w:r w:rsidRPr="00A63FE6">
        <w:rPr>
          <w:rFonts w:ascii="仿宋" w:eastAsia="仿宋" w:hAnsi="仿宋" w:hint="eastAsia"/>
          <w:sz w:val="24"/>
        </w:rPr>
        <w:t>徐丹，电话：021-68813289，EMAIL：dxu@stocom.net</w:t>
      </w:r>
    </w:p>
    <w:p w:rsidR="00A63FE6" w:rsidRDefault="00A63FE6" w:rsidP="00A63FE6">
      <w:pPr>
        <w:spacing w:line="360" w:lineRule="auto"/>
        <w:ind w:firstLineChars="210" w:firstLine="504"/>
        <w:rPr>
          <w:rFonts w:ascii="仿宋" w:eastAsia="仿宋" w:hAnsi="仿宋"/>
          <w:sz w:val="24"/>
        </w:rPr>
      </w:pPr>
      <w:r w:rsidRPr="00A63FE6">
        <w:rPr>
          <w:rFonts w:ascii="仿宋" w:eastAsia="仿宋" w:hAnsi="仿宋" w:hint="eastAsia"/>
          <w:sz w:val="24"/>
        </w:rPr>
        <w:lastRenderedPageBreak/>
        <w:t>孙增，电话：021-68800293，EMAIL：zsun@sse.com.cn</w:t>
      </w:r>
    </w:p>
    <w:p w:rsidR="00573F55" w:rsidRDefault="00573F55" w:rsidP="00A63FE6">
      <w:pPr>
        <w:spacing w:line="360" w:lineRule="auto"/>
        <w:ind w:firstLineChars="210" w:firstLine="504"/>
        <w:rPr>
          <w:rFonts w:ascii="仿宋" w:eastAsia="仿宋" w:hAnsi="仿宋"/>
          <w:sz w:val="24"/>
        </w:rPr>
      </w:pPr>
    </w:p>
    <w:p w:rsidR="00573F55" w:rsidRPr="00A63FE6" w:rsidRDefault="00573F55" w:rsidP="00A63FE6">
      <w:pPr>
        <w:spacing w:line="360" w:lineRule="auto"/>
        <w:ind w:firstLineChars="210" w:firstLine="504"/>
        <w:rPr>
          <w:rFonts w:ascii="仿宋" w:eastAsia="仿宋" w:hAnsi="仿宋"/>
          <w:sz w:val="24"/>
        </w:rPr>
      </w:pPr>
    </w:p>
    <w:p w:rsidR="00A63FE6" w:rsidRPr="00A63FE6" w:rsidRDefault="00A63FE6" w:rsidP="00A63FE6">
      <w:pPr>
        <w:spacing w:line="360" w:lineRule="auto"/>
        <w:ind w:firstLineChars="210" w:firstLine="504"/>
        <w:jc w:val="right"/>
        <w:rPr>
          <w:rFonts w:ascii="仿宋" w:eastAsia="仿宋" w:hAnsi="仿宋"/>
          <w:sz w:val="24"/>
        </w:rPr>
      </w:pPr>
      <w:r w:rsidRPr="00A63FE6">
        <w:rPr>
          <w:rFonts w:ascii="仿宋" w:eastAsia="仿宋" w:hAnsi="仿宋" w:hint="eastAsia"/>
          <w:sz w:val="24"/>
        </w:rPr>
        <w:t>上交所技术有限责任公司</w:t>
      </w:r>
    </w:p>
    <w:p w:rsidR="00A63FE6" w:rsidRPr="00A63FE6" w:rsidRDefault="00A63FE6" w:rsidP="00A63FE6">
      <w:pPr>
        <w:wordWrap w:val="0"/>
        <w:spacing w:line="360" w:lineRule="auto"/>
        <w:ind w:firstLineChars="210" w:firstLine="504"/>
        <w:jc w:val="right"/>
        <w:rPr>
          <w:rFonts w:ascii="仿宋" w:eastAsia="仿宋" w:hAnsi="仿宋"/>
          <w:sz w:val="24"/>
        </w:rPr>
      </w:pPr>
      <w:r w:rsidRPr="00A63FE6">
        <w:rPr>
          <w:rFonts w:ascii="仿宋" w:eastAsia="仿宋" w:hAnsi="仿宋" w:hint="eastAsia"/>
          <w:sz w:val="24"/>
        </w:rPr>
        <w:t>规划部</w:t>
      </w:r>
    </w:p>
    <w:p w:rsidR="00C11A15" w:rsidRDefault="00C11A15" w:rsidP="00A63FE6">
      <w:pPr>
        <w:spacing w:line="360" w:lineRule="auto"/>
        <w:ind w:firstLineChars="210" w:firstLine="504"/>
        <w:jc w:val="right"/>
        <w:rPr>
          <w:rFonts w:ascii="仿宋" w:eastAsia="仿宋" w:hAnsi="仿宋"/>
          <w:sz w:val="24"/>
        </w:rPr>
      </w:pPr>
      <w:r>
        <w:rPr>
          <w:rFonts w:ascii="仿宋" w:eastAsia="仿宋" w:hAnsi="仿宋" w:hint="eastAsia"/>
          <w:sz w:val="24"/>
        </w:rPr>
        <w:t>二○一七年二月十</w:t>
      </w:r>
      <w:r w:rsidR="000E4A5F">
        <w:rPr>
          <w:rFonts w:ascii="仿宋" w:eastAsia="仿宋" w:hAnsi="仿宋" w:hint="eastAsia"/>
          <w:sz w:val="24"/>
        </w:rPr>
        <w:t>五</w:t>
      </w:r>
      <w:r>
        <w:rPr>
          <w:rFonts w:ascii="仿宋" w:eastAsia="仿宋" w:hAnsi="仿宋" w:hint="eastAsia"/>
          <w:sz w:val="24"/>
        </w:rPr>
        <w:t>日</w:t>
      </w:r>
    </w:p>
    <w:p w:rsidR="000E4A5F" w:rsidRPr="00A63FE6" w:rsidRDefault="000E4A5F" w:rsidP="00A63FE6">
      <w:pPr>
        <w:spacing w:line="360" w:lineRule="auto"/>
        <w:ind w:firstLineChars="210" w:firstLine="504"/>
        <w:jc w:val="right"/>
        <w:rPr>
          <w:rFonts w:ascii="仿宋" w:eastAsia="仿宋" w:hAnsi="仿宋"/>
          <w:sz w:val="24"/>
        </w:rPr>
        <w:sectPr w:rsidR="000E4A5F" w:rsidRPr="00A63FE6" w:rsidSect="00F01664">
          <w:pgSz w:w="11906" w:h="16838" w:code="9"/>
          <w:pgMar w:top="1440" w:right="1700" w:bottom="1440" w:left="1701" w:header="851" w:footer="992" w:gutter="0"/>
          <w:cols w:space="425"/>
          <w:docGrid w:type="lines" w:linePitch="312"/>
        </w:sectPr>
      </w:pPr>
    </w:p>
    <w:p w:rsidR="000E4A5F" w:rsidRPr="000E4A5F" w:rsidRDefault="000E4A5F">
      <w:pPr>
        <w:rPr>
          <w:rFonts w:ascii="仿宋" w:eastAsia="仿宋" w:hAnsi="仿宋"/>
          <w:sz w:val="28"/>
          <w:szCs w:val="20"/>
        </w:rPr>
      </w:pPr>
      <w:r w:rsidRPr="000E4A5F">
        <w:rPr>
          <w:rFonts w:ascii="仿宋" w:eastAsia="仿宋" w:hAnsi="仿宋"/>
          <w:sz w:val="28"/>
          <w:szCs w:val="20"/>
        </w:rPr>
        <w:lastRenderedPageBreak/>
        <w:t>附件一</w:t>
      </w:r>
    </w:p>
    <w:p w:rsidR="000E4A5F" w:rsidRDefault="000E4A5F" w:rsidP="000E4A5F">
      <w:pPr>
        <w:pStyle w:val="a5"/>
        <w:spacing w:before="240" w:after="120"/>
        <w:ind w:firstLine="0"/>
        <w:jc w:val="center"/>
        <w:rPr>
          <w:rFonts w:ascii="仿宋" w:eastAsia="仿宋" w:hAnsi="仿宋"/>
          <w:b/>
          <w:sz w:val="32"/>
        </w:rPr>
      </w:pPr>
      <w:r w:rsidRPr="00E904DE">
        <w:rPr>
          <w:rFonts w:ascii="仿宋" w:eastAsia="仿宋" w:hAnsi="仿宋" w:hint="eastAsia"/>
          <w:b/>
          <w:sz w:val="32"/>
        </w:rPr>
        <w:t>201</w:t>
      </w:r>
      <w:r>
        <w:rPr>
          <w:rFonts w:ascii="仿宋" w:eastAsia="仿宋" w:hAnsi="仿宋" w:hint="eastAsia"/>
          <w:b/>
          <w:sz w:val="32"/>
        </w:rPr>
        <w:t>7</w:t>
      </w:r>
      <w:r w:rsidRPr="00E904DE">
        <w:rPr>
          <w:rFonts w:ascii="仿宋" w:eastAsia="仿宋" w:hAnsi="仿宋" w:hint="eastAsia"/>
          <w:b/>
          <w:sz w:val="32"/>
        </w:rPr>
        <w:t>年证券信息技术研究发展中心</w:t>
      </w:r>
      <w:r>
        <w:rPr>
          <w:rFonts w:ascii="仿宋" w:eastAsia="仿宋" w:hAnsi="仿宋" w:hint="eastAsia"/>
          <w:b/>
          <w:sz w:val="32"/>
        </w:rPr>
        <w:t>（上海）</w:t>
      </w:r>
    </w:p>
    <w:p w:rsidR="000E4A5F" w:rsidRPr="00E904DE" w:rsidRDefault="007578CD" w:rsidP="000E4A5F">
      <w:pPr>
        <w:pStyle w:val="a5"/>
        <w:spacing w:before="240" w:after="120"/>
        <w:ind w:firstLine="0"/>
        <w:jc w:val="center"/>
        <w:rPr>
          <w:rFonts w:ascii="仿宋" w:eastAsia="仿宋" w:hAnsi="仿宋"/>
          <w:b/>
          <w:sz w:val="32"/>
        </w:rPr>
      </w:pPr>
      <w:r>
        <w:rPr>
          <w:rFonts w:ascii="仿宋" w:eastAsia="仿宋" w:hAnsi="仿宋" w:hint="eastAsia"/>
          <w:b/>
          <w:sz w:val="32"/>
        </w:rPr>
        <w:t>联合研究</w:t>
      </w:r>
      <w:r w:rsidR="000E4A5F" w:rsidRPr="00E904DE">
        <w:rPr>
          <w:rFonts w:ascii="仿宋" w:eastAsia="仿宋" w:hAnsi="仿宋" w:hint="eastAsia"/>
          <w:b/>
          <w:sz w:val="32"/>
        </w:rPr>
        <w:t>课题申请书</w:t>
      </w:r>
    </w:p>
    <w:p w:rsidR="000E4A5F" w:rsidRPr="00143320" w:rsidRDefault="000E4A5F" w:rsidP="000E4A5F">
      <w:pPr>
        <w:pStyle w:val="a5"/>
        <w:ind w:firstLine="0"/>
        <w:rPr>
          <w:rFonts w:ascii="仿宋" w:eastAsia="仿宋" w:hAnsi="仿宋"/>
          <w:sz w:val="28"/>
        </w:rPr>
      </w:pPr>
      <w:r>
        <w:rPr>
          <w:rFonts w:ascii="仿宋" w:eastAsia="仿宋" w:hAnsi="仿宋" w:hint="eastAsia"/>
          <w:sz w:val="28"/>
        </w:rPr>
        <w:t>申请</w:t>
      </w:r>
      <w:r w:rsidRPr="00143320">
        <w:rPr>
          <w:rFonts w:ascii="仿宋" w:eastAsia="仿宋" w:hAnsi="仿宋" w:hint="eastAsia"/>
          <w:sz w:val="28"/>
        </w:rPr>
        <w:t>单位名称：</w:t>
      </w:r>
      <w:r w:rsidRPr="00143320">
        <w:rPr>
          <w:rFonts w:ascii="仿宋" w:eastAsia="仿宋" w:hAnsi="仿宋" w:hint="eastAsia"/>
          <w:sz w:val="28"/>
          <w:u w:val="single"/>
        </w:rPr>
        <w:t xml:space="preserve">                                   </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7172"/>
      </w:tblGrid>
      <w:tr w:rsidR="000E4A5F" w:rsidRPr="00143320" w:rsidTr="0049731D">
        <w:tc>
          <w:tcPr>
            <w:tcW w:w="1548" w:type="dxa"/>
            <w:vAlign w:val="center"/>
          </w:tcPr>
          <w:p w:rsidR="000E4A5F" w:rsidRPr="00143320" w:rsidRDefault="000E4A5F" w:rsidP="0049731D">
            <w:pPr>
              <w:pStyle w:val="a5"/>
              <w:ind w:firstLine="0"/>
              <w:jc w:val="center"/>
              <w:rPr>
                <w:rFonts w:ascii="仿宋" w:eastAsia="仿宋" w:hAnsi="仿宋"/>
                <w:szCs w:val="24"/>
              </w:rPr>
            </w:pPr>
            <w:r w:rsidRPr="00143320">
              <w:rPr>
                <w:rFonts w:ascii="仿宋" w:eastAsia="仿宋" w:hAnsi="仿宋" w:hint="eastAsia"/>
                <w:szCs w:val="24"/>
              </w:rPr>
              <w:t>拟承接课题</w:t>
            </w:r>
            <w:r>
              <w:rPr>
                <w:rFonts w:ascii="仿宋" w:eastAsia="仿宋" w:hAnsi="仿宋" w:hint="eastAsia"/>
                <w:szCs w:val="24"/>
              </w:rPr>
              <w:t>编号和</w:t>
            </w:r>
            <w:r w:rsidRPr="00143320">
              <w:rPr>
                <w:rFonts w:ascii="仿宋" w:eastAsia="仿宋" w:hAnsi="仿宋" w:hint="eastAsia"/>
                <w:szCs w:val="24"/>
              </w:rPr>
              <w:t>名称</w:t>
            </w:r>
          </w:p>
        </w:tc>
        <w:tc>
          <w:tcPr>
            <w:tcW w:w="7172" w:type="dxa"/>
          </w:tcPr>
          <w:p w:rsidR="000E4A5F" w:rsidRPr="00143320" w:rsidRDefault="000E4A5F" w:rsidP="0049731D">
            <w:pPr>
              <w:pStyle w:val="a5"/>
              <w:ind w:firstLine="0"/>
              <w:rPr>
                <w:rFonts w:ascii="仿宋" w:eastAsia="仿宋" w:hAnsi="仿宋"/>
              </w:rPr>
            </w:pPr>
          </w:p>
        </w:tc>
      </w:tr>
      <w:tr w:rsidR="000E4A5F" w:rsidRPr="00143320" w:rsidTr="0049731D">
        <w:tc>
          <w:tcPr>
            <w:tcW w:w="1548" w:type="dxa"/>
            <w:vAlign w:val="center"/>
          </w:tcPr>
          <w:p w:rsidR="000E4A5F" w:rsidRPr="00143320" w:rsidRDefault="000E4A5F" w:rsidP="0049731D">
            <w:pPr>
              <w:pStyle w:val="a5"/>
              <w:ind w:firstLine="0"/>
              <w:jc w:val="center"/>
              <w:rPr>
                <w:rFonts w:ascii="仿宋" w:eastAsia="仿宋" w:hAnsi="仿宋"/>
                <w:szCs w:val="24"/>
              </w:rPr>
            </w:pPr>
            <w:r w:rsidRPr="00143320">
              <w:rPr>
                <w:rFonts w:ascii="仿宋" w:eastAsia="仿宋" w:hAnsi="仿宋" w:hint="eastAsia"/>
                <w:szCs w:val="24"/>
              </w:rPr>
              <w:t>课题组成员及联系方式</w:t>
            </w:r>
          </w:p>
        </w:tc>
        <w:tc>
          <w:tcPr>
            <w:tcW w:w="7172" w:type="dxa"/>
          </w:tcPr>
          <w:p w:rsidR="000E4A5F" w:rsidRPr="00143320" w:rsidRDefault="000E4A5F" w:rsidP="0049731D">
            <w:pPr>
              <w:pStyle w:val="a5"/>
              <w:ind w:firstLine="0"/>
              <w:rPr>
                <w:rFonts w:ascii="仿宋" w:eastAsia="仿宋" w:hAnsi="仿宋"/>
              </w:rPr>
            </w:pPr>
          </w:p>
        </w:tc>
      </w:tr>
      <w:tr w:rsidR="000E4A5F" w:rsidRPr="00143320" w:rsidTr="0049731D">
        <w:tc>
          <w:tcPr>
            <w:tcW w:w="1548" w:type="dxa"/>
            <w:vAlign w:val="center"/>
          </w:tcPr>
          <w:p w:rsidR="000E4A5F" w:rsidRPr="00143320" w:rsidRDefault="000E4A5F" w:rsidP="0049731D">
            <w:pPr>
              <w:pStyle w:val="a5"/>
              <w:ind w:firstLine="0"/>
              <w:jc w:val="center"/>
              <w:rPr>
                <w:rFonts w:ascii="仿宋" w:eastAsia="仿宋" w:hAnsi="仿宋"/>
                <w:szCs w:val="24"/>
              </w:rPr>
            </w:pPr>
            <w:r w:rsidRPr="00143320">
              <w:rPr>
                <w:rFonts w:ascii="仿宋" w:eastAsia="仿宋" w:hAnsi="仿宋" w:hint="eastAsia"/>
                <w:szCs w:val="24"/>
              </w:rPr>
              <w:t>初步思路</w:t>
            </w:r>
          </w:p>
        </w:tc>
        <w:tc>
          <w:tcPr>
            <w:tcW w:w="7172" w:type="dxa"/>
          </w:tcPr>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Default="000E4A5F" w:rsidP="0049731D">
            <w:pPr>
              <w:pStyle w:val="a5"/>
              <w:ind w:firstLine="0"/>
              <w:rPr>
                <w:rFonts w:ascii="仿宋" w:eastAsia="仿宋" w:hAnsi="仿宋"/>
              </w:rPr>
            </w:pPr>
          </w:p>
          <w:p w:rsidR="0010554A" w:rsidRPr="00143320" w:rsidRDefault="0010554A"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tc>
      </w:tr>
      <w:tr w:rsidR="000E4A5F" w:rsidRPr="00143320" w:rsidTr="0049731D">
        <w:tc>
          <w:tcPr>
            <w:tcW w:w="1548" w:type="dxa"/>
            <w:vAlign w:val="center"/>
          </w:tcPr>
          <w:p w:rsidR="000E4A5F" w:rsidRPr="00143320" w:rsidRDefault="000E4A5F" w:rsidP="0049731D">
            <w:pPr>
              <w:pStyle w:val="a5"/>
              <w:ind w:firstLine="0"/>
              <w:jc w:val="center"/>
              <w:rPr>
                <w:rFonts w:ascii="仿宋" w:eastAsia="仿宋" w:hAnsi="仿宋"/>
                <w:szCs w:val="24"/>
              </w:rPr>
            </w:pPr>
            <w:r w:rsidRPr="00143320">
              <w:rPr>
                <w:rFonts w:ascii="仿宋" w:eastAsia="仿宋" w:hAnsi="仿宋" w:hint="eastAsia"/>
                <w:szCs w:val="24"/>
              </w:rPr>
              <w:t>已有相关研究成果</w:t>
            </w:r>
          </w:p>
        </w:tc>
        <w:tc>
          <w:tcPr>
            <w:tcW w:w="7172" w:type="dxa"/>
          </w:tcPr>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Default="000E4A5F" w:rsidP="0049731D">
            <w:pPr>
              <w:pStyle w:val="a5"/>
              <w:ind w:firstLine="0"/>
              <w:rPr>
                <w:rFonts w:ascii="仿宋" w:eastAsia="仿宋" w:hAnsi="仿宋"/>
              </w:rPr>
            </w:pPr>
          </w:p>
          <w:p w:rsidR="0010554A" w:rsidRDefault="0010554A" w:rsidP="0049731D">
            <w:pPr>
              <w:pStyle w:val="a5"/>
              <w:ind w:firstLine="0"/>
              <w:rPr>
                <w:rFonts w:ascii="仿宋" w:eastAsia="仿宋" w:hAnsi="仿宋"/>
              </w:rPr>
            </w:pPr>
          </w:p>
          <w:p w:rsidR="0010554A" w:rsidRPr="00143320" w:rsidRDefault="0010554A"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p w:rsidR="000E4A5F" w:rsidRPr="00143320" w:rsidRDefault="000E4A5F" w:rsidP="0049731D">
            <w:pPr>
              <w:pStyle w:val="a5"/>
              <w:ind w:firstLine="0"/>
              <w:rPr>
                <w:rFonts w:ascii="仿宋" w:eastAsia="仿宋" w:hAnsi="仿宋"/>
              </w:rPr>
            </w:pPr>
          </w:p>
        </w:tc>
      </w:tr>
      <w:tr w:rsidR="000E4A5F" w:rsidRPr="00143320" w:rsidTr="0049731D">
        <w:tc>
          <w:tcPr>
            <w:tcW w:w="1548" w:type="dxa"/>
            <w:vAlign w:val="center"/>
          </w:tcPr>
          <w:p w:rsidR="000E4A5F" w:rsidRPr="00143320" w:rsidRDefault="000E4A5F" w:rsidP="0049731D">
            <w:pPr>
              <w:pStyle w:val="a5"/>
              <w:ind w:firstLine="0"/>
              <w:jc w:val="center"/>
              <w:rPr>
                <w:rFonts w:ascii="仿宋" w:eastAsia="仿宋" w:hAnsi="仿宋"/>
                <w:szCs w:val="24"/>
              </w:rPr>
            </w:pPr>
            <w:r w:rsidRPr="00143320">
              <w:rPr>
                <w:rFonts w:ascii="仿宋" w:eastAsia="仿宋" w:hAnsi="仿宋" w:hint="eastAsia"/>
                <w:szCs w:val="24"/>
              </w:rPr>
              <w:t>是否愿意联合研究</w:t>
            </w:r>
          </w:p>
        </w:tc>
        <w:tc>
          <w:tcPr>
            <w:tcW w:w="7172" w:type="dxa"/>
          </w:tcPr>
          <w:p w:rsidR="000E4A5F" w:rsidRPr="00143320" w:rsidRDefault="000E4A5F" w:rsidP="0049731D">
            <w:pPr>
              <w:pStyle w:val="a5"/>
              <w:ind w:firstLine="0"/>
              <w:rPr>
                <w:rFonts w:ascii="仿宋" w:eastAsia="仿宋" w:hAnsi="仿宋"/>
              </w:rPr>
            </w:pPr>
            <w:r w:rsidRPr="00143320">
              <w:rPr>
                <w:rFonts w:ascii="仿宋" w:eastAsia="仿宋" w:hAnsi="仿宋" w:hint="eastAsia"/>
              </w:rPr>
              <w:t>□ 可以和其他机构共同承担本课题   □ 只愿意独家承担本课题</w:t>
            </w:r>
          </w:p>
        </w:tc>
      </w:tr>
    </w:tbl>
    <w:p w:rsidR="00207F6D" w:rsidRDefault="00207F6D" w:rsidP="000E4A5F">
      <w:pPr>
        <w:rPr>
          <w:rFonts w:ascii="仿宋" w:eastAsia="仿宋" w:hAnsi="仿宋"/>
        </w:rPr>
      </w:pPr>
    </w:p>
    <w:p w:rsidR="00137660" w:rsidRDefault="00137660" w:rsidP="000E4A5F">
      <w:pPr>
        <w:rPr>
          <w:rFonts w:ascii="仿宋" w:eastAsia="仿宋" w:hAnsi="仿宋"/>
        </w:rPr>
      </w:pPr>
      <w:r>
        <w:rPr>
          <w:rFonts w:ascii="仿宋" w:eastAsia="仿宋" w:hAnsi="仿宋" w:hint="eastAsia"/>
        </w:rPr>
        <w:t>1、参加课题的人员履历可</w:t>
      </w:r>
      <w:r w:rsidRPr="00137660">
        <w:rPr>
          <w:rFonts w:ascii="仿宋" w:eastAsia="仿宋" w:hAnsi="仿宋" w:hint="eastAsia"/>
        </w:rPr>
        <w:t>单独附页说明。</w:t>
      </w:r>
    </w:p>
    <w:p w:rsidR="000E4A5F" w:rsidRPr="00207F6D" w:rsidRDefault="00137660">
      <w:pPr>
        <w:rPr>
          <w:rFonts w:ascii="仿宋" w:eastAsia="仿宋" w:hAnsi="仿宋"/>
        </w:rPr>
      </w:pPr>
      <w:r>
        <w:rPr>
          <w:rFonts w:ascii="仿宋" w:eastAsia="仿宋" w:hAnsi="仿宋" w:hint="eastAsia"/>
        </w:rPr>
        <w:t>2、</w:t>
      </w:r>
      <w:r w:rsidR="000E4A5F" w:rsidRPr="00E904DE">
        <w:rPr>
          <w:rFonts w:ascii="仿宋" w:eastAsia="仿宋" w:hAnsi="仿宋" w:hint="eastAsia"/>
        </w:rPr>
        <w:t>请将申请书发邮件至</w:t>
      </w:r>
      <w:r w:rsidR="000E4A5F">
        <w:rPr>
          <w:rFonts w:ascii="仿宋" w:eastAsia="仿宋" w:hAnsi="仿宋" w:hint="eastAsia"/>
        </w:rPr>
        <w:t>dxu@stocom.net或zsun</w:t>
      </w:r>
      <w:r w:rsidR="000E4A5F" w:rsidRPr="00E904DE">
        <w:rPr>
          <w:rFonts w:ascii="仿宋" w:eastAsia="仿宋" w:hAnsi="仿宋" w:hint="eastAsia"/>
        </w:rPr>
        <w:t>@sse.com.cn</w:t>
      </w:r>
    </w:p>
    <w:sectPr w:rsidR="000E4A5F" w:rsidRPr="00207F6D" w:rsidSect="00F541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2B2" w:rsidRDefault="007F22B2" w:rsidP="00B77957">
      <w:pPr>
        <w:spacing w:line="240" w:lineRule="auto"/>
      </w:pPr>
      <w:r>
        <w:separator/>
      </w:r>
    </w:p>
  </w:endnote>
  <w:endnote w:type="continuationSeparator" w:id="1">
    <w:p w:rsidR="007F22B2" w:rsidRDefault="007F22B2" w:rsidP="00B779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2B2" w:rsidRDefault="007F22B2" w:rsidP="00B77957">
      <w:pPr>
        <w:spacing w:line="240" w:lineRule="auto"/>
      </w:pPr>
      <w:r>
        <w:separator/>
      </w:r>
    </w:p>
  </w:footnote>
  <w:footnote w:type="continuationSeparator" w:id="1">
    <w:p w:rsidR="007F22B2" w:rsidRDefault="007F22B2" w:rsidP="00B7795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3FE6"/>
    <w:rsid w:val="0008372C"/>
    <w:rsid w:val="000E1930"/>
    <w:rsid w:val="000E4A5F"/>
    <w:rsid w:val="0010554A"/>
    <w:rsid w:val="00106C69"/>
    <w:rsid w:val="00137660"/>
    <w:rsid w:val="001562F9"/>
    <w:rsid w:val="00166A21"/>
    <w:rsid w:val="001C724F"/>
    <w:rsid w:val="00207F6D"/>
    <w:rsid w:val="002209CC"/>
    <w:rsid w:val="002339C0"/>
    <w:rsid w:val="00263DEE"/>
    <w:rsid w:val="002A69F9"/>
    <w:rsid w:val="0040152E"/>
    <w:rsid w:val="00465E47"/>
    <w:rsid w:val="0049498B"/>
    <w:rsid w:val="004B34B9"/>
    <w:rsid w:val="00557939"/>
    <w:rsid w:val="00573F55"/>
    <w:rsid w:val="00651E23"/>
    <w:rsid w:val="006601E9"/>
    <w:rsid w:val="00691987"/>
    <w:rsid w:val="00714635"/>
    <w:rsid w:val="007578CD"/>
    <w:rsid w:val="00770516"/>
    <w:rsid w:val="007B6B23"/>
    <w:rsid w:val="007F22B2"/>
    <w:rsid w:val="007F2884"/>
    <w:rsid w:val="0081579B"/>
    <w:rsid w:val="00821A7D"/>
    <w:rsid w:val="0086768E"/>
    <w:rsid w:val="0089661B"/>
    <w:rsid w:val="008A1807"/>
    <w:rsid w:val="008D5CAF"/>
    <w:rsid w:val="009A2F12"/>
    <w:rsid w:val="00A63FE6"/>
    <w:rsid w:val="00B35DE1"/>
    <w:rsid w:val="00B77957"/>
    <w:rsid w:val="00C077D4"/>
    <w:rsid w:val="00C11A15"/>
    <w:rsid w:val="00C84337"/>
    <w:rsid w:val="00CB0A3A"/>
    <w:rsid w:val="00D208D5"/>
    <w:rsid w:val="00D222DD"/>
    <w:rsid w:val="00DF4EA7"/>
    <w:rsid w:val="00F541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FE6"/>
    <w:pPr>
      <w:widowControl w:val="0"/>
      <w:adjustRightInd w:val="0"/>
      <w:spacing w:line="360" w:lineRule="atLeast"/>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795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B77957"/>
    <w:rPr>
      <w:rFonts w:ascii="Times New Roman" w:eastAsia="宋体" w:hAnsi="Times New Roman" w:cs="Times New Roman"/>
      <w:sz w:val="18"/>
      <w:szCs w:val="18"/>
    </w:rPr>
  </w:style>
  <w:style w:type="paragraph" w:styleId="a4">
    <w:name w:val="footer"/>
    <w:basedOn w:val="a"/>
    <w:link w:val="Char0"/>
    <w:uiPriority w:val="99"/>
    <w:semiHidden/>
    <w:unhideWhenUsed/>
    <w:rsid w:val="00B7795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B77957"/>
    <w:rPr>
      <w:rFonts w:ascii="Times New Roman" w:eastAsia="宋体" w:hAnsi="Times New Roman" w:cs="Times New Roman"/>
      <w:sz w:val="18"/>
      <w:szCs w:val="18"/>
    </w:rPr>
  </w:style>
  <w:style w:type="paragraph" w:styleId="a5">
    <w:name w:val="Normal Indent"/>
    <w:basedOn w:val="a"/>
    <w:semiHidden/>
    <w:rsid w:val="000E4A5F"/>
    <w:pPr>
      <w:adjustRightInd/>
      <w:spacing w:line="400" w:lineRule="atLeast"/>
      <w:ind w:firstLine="420"/>
      <w:textAlignment w:val="auto"/>
    </w:pPr>
    <w:rPr>
      <w:sz w:val="24"/>
      <w:szCs w:val="20"/>
    </w:rPr>
  </w:style>
  <w:style w:type="paragraph" w:styleId="a6">
    <w:name w:val="No Spacing"/>
    <w:uiPriority w:val="1"/>
    <w:qFormat/>
    <w:rsid w:val="004B34B9"/>
    <w:pPr>
      <w:widowControl w:val="0"/>
      <w:adjustRightInd w:val="0"/>
      <w:jc w:val="both"/>
      <w:textAlignment w:val="baseline"/>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795104">
      <w:bodyDiv w:val="1"/>
      <w:marLeft w:val="0"/>
      <w:marRight w:val="0"/>
      <w:marTop w:val="0"/>
      <w:marBottom w:val="0"/>
      <w:divBdr>
        <w:top w:val="none" w:sz="0" w:space="0" w:color="auto"/>
        <w:left w:val="none" w:sz="0" w:space="0" w:color="auto"/>
        <w:bottom w:val="none" w:sz="0" w:space="0" w:color="auto"/>
        <w:right w:val="none" w:sz="0" w:space="0" w:color="auto"/>
      </w:divBdr>
    </w:div>
    <w:div w:id="212010837">
      <w:bodyDiv w:val="1"/>
      <w:marLeft w:val="0"/>
      <w:marRight w:val="0"/>
      <w:marTop w:val="0"/>
      <w:marBottom w:val="0"/>
      <w:divBdr>
        <w:top w:val="none" w:sz="0" w:space="0" w:color="auto"/>
        <w:left w:val="none" w:sz="0" w:space="0" w:color="auto"/>
        <w:bottom w:val="none" w:sz="0" w:space="0" w:color="auto"/>
        <w:right w:val="none" w:sz="0" w:space="0" w:color="auto"/>
      </w:divBdr>
    </w:div>
    <w:div w:id="348409034">
      <w:bodyDiv w:val="1"/>
      <w:marLeft w:val="0"/>
      <w:marRight w:val="0"/>
      <w:marTop w:val="0"/>
      <w:marBottom w:val="0"/>
      <w:divBdr>
        <w:top w:val="none" w:sz="0" w:space="0" w:color="auto"/>
        <w:left w:val="none" w:sz="0" w:space="0" w:color="auto"/>
        <w:bottom w:val="none" w:sz="0" w:space="0" w:color="auto"/>
        <w:right w:val="none" w:sz="0" w:space="0" w:color="auto"/>
      </w:divBdr>
    </w:div>
    <w:div w:id="348487536">
      <w:bodyDiv w:val="1"/>
      <w:marLeft w:val="0"/>
      <w:marRight w:val="0"/>
      <w:marTop w:val="0"/>
      <w:marBottom w:val="0"/>
      <w:divBdr>
        <w:top w:val="none" w:sz="0" w:space="0" w:color="auto"/>
        <w:left w:val="none" w:sz="0" w:space="0" w:color="auto"/>
        <w:bottom w:val="none" w:sz="0" w:space="0" w:color="auto"/>
        <w:right w:val="none" w:sz="0" w:space="0" w:color="auto"/>
      </w:divBdr>
    </w:div>
    <w:div w:id="374505417">
      <w:bodyDiv w:val="1"/>
      <w:marLeft w:val="0"/>
      <w:marRight w:val="0"/>
      <w:marTop w:val="0"/>
      <w:marBottom w:val="0"/>
      <w:divBdr>
        <w:top w:val="none" w:sz="0" w:space="0" w:color="auto"/>
        <w:left w:val="none" w:sz="0" w:space="0" w:color="auto"/>
        <w:bottom w:val="none" w:sz="0" w:space="0" w:color="auto"/>
        <w:right w:val="none" w:sz="0" w:space="0" w:color="auto"/>
      </w:divBdr>
    </w:div>
    <w:div w:id="475605693">
      <w:bodyDiv w:val="1"/>
      <w:marLeft w:val="0"/>
      <w:marRight w:val="0"/>
      <w:marTop w:val="0"/>
      <w:marBottom w:val="0"/>
      <w:divBdr>
        <w:top w:val="none" w:sz="0" w:space="0" w:color="auto"/>
        <w:left w:val="none" w:sz="0" w:space="0" w:color="auto"/>
        <w:bottom w:val="none" w:sz="0" w:space="0" w:color="auto"/>
        <w:right w:val="none" w:sz="0" w:space="0" w:color="auto"/>
      </w:divBdr>
    </w:div>
    <w:div w:id="655769531">
      <w:bodyDiv w:val="1"/>
      <w:marLeft w:val="0"/>
      <w:marRight w:val="0"/>
      <w:marTop w:val="0"/>
      <w:marBottom w:val="0"/>
      <w:divBdr>
        <w:top w:val="none" w:sz="0" w:space="0" w:color="auto"/>
        <w:left w:val="none" w:sz="0" w:space="0" w:color="auto"/>
        <w:bottom w:val="none" w:sz="0" w:space="0" w:color="auto"/>
        <w:right w:val="none" w:sz="0" w:space="0" w:color="auto"/>
      </w:divBdr>
    </w:div>
    <w:div w:id="657802380">
      <w:bodyDiv w:val="1"/>
      <w:marLeft w:val="0"/>
      <w:marRight w:val="0"/>
      <w:marTop w:val="0"/>
      <w:marBottom w:val="0"/>
      <w:divBdr>
        <w:top w:val="none" w:sz="0" w:space="0" w:color="auto"/>
        <w:left w:val="none" w:sz="0" w:space="0" w:color="auto"/>
        <w:bottom w:val="none" w:sz="0" w:space="0" w:color="auto"/>
        <w:right w:val="none" w:sz="0" w:space="0" w:color="auto"/>
      </w:divBdr>
    </w:div>
    <w:div w:id="717052720">
      <w:bodyDiv w:val="1"/>
      <w:marLeft w:val="0"/>
      <w:marRight w:val="0"/>
      <w:marTop w:val="0"/>
      <w:marBottom w:val="0"/>
      <w:divBdr>
        <w:top w:val="none" w:sz="0" w:space="0" w:color="auto"/>
        <w:left w:val="none" w:sz="0" w:space="0" w:color="auto"/>
        <w:bottom w:val="none" w:sz="0" w:space="0" w:color="auto"/>
        <w:right w:val="none" w:sz="0" w:space="0" w:color="auto"/>
      </w:divBdr>
    </w:div>
    <w:div w:id="766541374">
      <w:bodyDiv w:val="1"/>
      <w:marLeft w:val="0"/>
      <w:marRight w:val="0"/>
      <w:marTop w:val="0"/>
      <w:marBottom w:val="0"/>
      <w:divBdr>
        <w:top w:val="none" w:sz="0" w:space="0" w:color="auto"/>
        <w:left w:val="none" w:sz="0" w:space="0" w:color="auto"/>
        <w:bottom w:val="none" w:sz="0" w:space="0" w:color="auto"/>
        <w:right w:val="none" w:sz="0" w:space="0" w:color="auto"/>
      </w:divBdr>
    </w:div>
    <w:div w:id="831457888">
      <w:bodyDiv w:val="1"/>
      <w:marLeft w:val="0"/>
      <w:marRight w:val="0"/>
      <w:marTop w:val="0"/>
      <w:marBottom w:val="0"/>
      <w:divBdr>
        <w:top w:val="none" w:sz="0" w:space="0" w:color="auto"/>
        <w:left w:val="none" w:sz="0" w:space="0" w:color="auto"/>
        <w:bottom w:val="none" w:sz="0" w:space="0" w:color="auto"/>
        <w:right w:val="none" w:sz="0" w:space="0" w:color="auto"/>
      </w:divBdr>
    </w:div>
    <w:div w:id="969939072">
      <w:bodyDiv w:val="1"/>
      <w:marLeft w:val="0"/>
      <w:marRight w:val="0"/>
      <w:marTop w:val="0"/>
      <w:marBottom w:val="0"/>
      <w:divBdr>
        <w:top w:val="none" w:sz="0" w:space="0" w:color="auto"/>
        <w:left w:val="none" w:sz="0" w:space="0" w:color="auto"/>
        <w:bottom w:val="none" w:sz="0" w:space="0" w:color="auto"/>
        <w:right w:val="none" w:sz="0" w:space="0" w:color="auto"/>
      </w:divBdr>
    </w:div>
    <w:div w:id="1173179927">
      <w:bodyDiv w:val="1"/>
      <w:marLeft w:val="0"/>
      <w:marRight w:val="0"/>
      <w:marTop w:val="0"/>
      <w:marBottom w:val="0"/>
      <w:divBdr>
        <w:top w:val="none" w:sz="0" w:space="0" w:color="auto"/>
        <w:left w:val="none" w:sz="0" w:space="0" w:color="auto"/>
        <w:bottom w:val="none" w:sz="0" w:space="0" w:color="auto"/>
        <w:right w:val="none" w:sz="0" w:space="0" w:color="auto"/>
      </w:divBdr>
    </w:div>
    <w:div w:id="1202128236">
      <w:bodyDiv w:val="1"/>
      <w:marLeft w:val="0"/>
      <w:marRight w:val="0"/>
      <w:marTop w:val="0"/>
      <w:marBottom w:val="0"/>
      <w:divBdr>
        <w:top w:val="none" w:sz="0" w:space="0" w:color="auto"/>
        <w:left w:val="none" w:sz="0" w:space="0" w:color="auto"/>
        <w:bottom w:val="none" w:sz="0" w:space="0" w:color="auto"/>
        <w:right w:val="none" w:sz="0" w:space="0" w:color="auto"/>
      </w:divBdr>
    </w:div>
    <w:div w:id="1336882197">
      <w:bodyDiv w:val="1"/>
      <w:marLeft w:val="0"/>
      <w:marRight w:val="0"/>
      <w:marTop w:val="0"/>
      <w:marBottom w:val="0"/>
      <w:divBdr>
        <w:top w:val="none" w:sz="0" w:space="0" w:color="auto"/>
        <w:left w:val="none" w:sz="0" w:space="0" w:color="auto"/>
        <w:bottom w:val="none" w:sz="0" w:space="0" w:color="auto"/>
        <w:right w:val="none" w:sz="0" w:space="0" w:color="auto"/>
      </w:divBdr>
    </w:div>
    <w:div w:id="1482235939">
      <w:bodyDiv w:val="1"/>
      <w:marLeft w:val="0"/>
      <w:marRight w:val="0"/>
      <w:marTop w:val="0"/>
      <w:marBottom w:val="0"/>
      <w:divBdr>
        <w:top w:val="none" w:sz="0" w:space="0" w:color="auto"/>
        <w:left w:val="none" w:sz="0" w:space="0" w:color="auto"/>
        <w:bottom w:val="none" w:sz="0" w:space="0" w:color="auto"/>
        <w:right w:val="none" w:sz="0" w:space="0" w:color="auto"/>
      </w:divBdr>
    </w:div>
    <w:div w:id="1630432817">
      <w:bodyDiv w:val="1"/>
      <w:marLeft w:val="0"/>
      <w:marRight w:val="0"/>
      <w:marTop w:val="0"/>
      <w:marBottom w:val="0"/>
      <w:divBdr>
        <w:top w:val="none" w:sz="0" w:space="0" w:color="auto"/>
        <w:left w:val="none" w:sz="0" w:space="0" w:color="auto"/>
        <w:bottom w:val="none" w:sz="0" w:space="0" w:color="auto"/>
        <w:right w:val="none" w:sz="0" w:space="0" w:color="auto"/>
      </w:divBdr>
    </w:div>
    <w:div w:id="1691563480">
      <w:bodyDiv w:val="1"/>
      <w:marLeft w:val="0"/>
      <w:marRight w:val="0"/>
      <w:marTop w:val="0"/>
      <w:marBottom w:val="0"/>
      <w:divBdr>
        <w:top w:val="none" w:sz="0" w:space="0" w:color="auto"/>
        <w:left w:val="none" w:sz="0" w:space="0" w:color="auto"/>
        <w:bottom w:val="none" w:sz="0" w:space="0" w:color="auto"/>
        <w:right w:val="none" w:sz="0" w:space="0" w:color="auto"/>
      </w:divBdr>
    </w:div>
    <w:div w:id="1720283921">
      <w:bodyDiv w:val="1"/>
      <w:marLeft w:val="0"/>
      <w:marRight w:val="0"/>
      <w:marTop w:val="0"/>
      <w:marBottom w:val="0"/>
      <w:divBdr>
        <w:top w:val="none" w:sz="0" w:space="0" w:color="auto"/>
        <w:left w:val="none" w:sz="0" w:space="0" w:color="auto"/>
        <w:bottom w:val="none" w:sz="0" w:space="0" w:color="auto"/>
        <w:right w:val="none" w:sz="0" w:space="0" w:color="auto"/>
      </w:divBdr>
    </w:div>
    <w:div w:id="1768773076">
      <w:bodyDiv w:val="1"/>
      <w:marLeft w:val="0"/>
      <w:marRight w:val="0"/>
      <w:marTop w:val="0"/>
      <w:marBottom w:val="0"/>
      <w:divBdr>
        <w:top w:val="none" w:sz="0" w:space="0" w:color="auto"/>
        <w:left w:val="none" w:sz="0" w:space="0" w:color="auto"/>
        <w:bottom w:val="none" w:sz="0" w:space="0" w:color="auto"/>
        <w:right w:val="none" w:sz="0" w:space="0" w:color="auto"/>
      </w:divBdr>
    </w:div>
    <w:div w:id="1848129992">
      <w:bodyDiv w:val="1"/>
      <w:marLeft w:val="0"/>
      <w:marRight w:val="0"/>
      <w:marTop w:val="0"/>
      <w:marBottom w:val="0"/>
      <w:divBdr>
        <w:top w:val="none" w:sz="0" w:space="0" w:color="auto"/>
        <w:left w:val="none" w:sz="0" w:space="0" w:color="auto"/>
        <w:bottom w:val="none" w:sz="0" w:space="0" w:color="auto"/>
        <w:right w:val="none" w:sz="0" w:space="0" w:color="auto"/>
      </w:divBdr>
    </w:div>
    <w:div w:id="1891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D8D4-DA9C-42B2-888A-35E04D9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2017-02-21T04:15:00Z</cp:lastPrinted>
  <dcterms:created xsi:type="dcterms:W3CDTF">2017-02-21T02:31:00Z</dcterms:created>
  <dcterms:modified xsi:type="dcterms:W3CDTF">2017-02-21T04:16:00Z</dcterms:modified>
</cp:coreProperties>
</file>