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2F" w:rsidRDefault="00335C2F" w:rsidP="00335C2F">
      <w:pPr>
        <w:spacing w:line="360" w:lineRule="auto"/>
        <w:ind w:firstLine="600"/>
        <w:rPr>
          <w:rFonts w:ascii="仿宋" w:eastAsia="仿宋" w:hAnsi="仿宋"/>
          <w:color w:val="000000"/>
          <w:spacing w:val="-6"/>
          <w:sz w:val="30"/>
          <w:szCs w:val="30"/>
        </w:rPr>
      </w:pPr>
    </w:p>
    <w:p w:rsidR="00335C2F" w:rsidRDefault="00335C2F" w:rsidP="00335C2F">
      <w:pPr>
        <w:spacing w:line="600" w:lineRule="exact"/>
        <w:jc w:val="center"/>
        <w:rPr>
          <w:rFonts w:ascii="方正大标宋简体" w:eastAsia="方正大标宋简体" w:hAnsi="黑体"/>
          <w:color w:val="000000"/>
          <w:spacing w:val="-6"/>
          <w:sz w:val="42"/>
          <w:szCs w:val="42"/>
        </w:rPr>
      </w:pPr>
      <w:r w:rsidRPr="001357B6">
        <w:rPr>
          <w:rFonts w:ascii="方正大标宋简体" w:eastAsia="方正大标宋简体" w:hAnsi="黑体" w:hint="eastAsia"/>
          <w:color w:val="000000"/>
          <w:spacing w:val="-6"/>
          <w:sz w:val="42"/>
          <w:szCs w:val="42"/>
        </w:rPr>
        <w:t>关于1月</w:t>
      </w:r>
      <w:r>
        <w:rPr>
          <w:rFonts w:ascii="方正大标宋简体" w:eastAsia="方正大标宋简体" w:hAnsi="黑体" w:hint="eastAsia"/>
          <w:color w:val="000000"/>
          <w:spacing w:val="-6"/>
          <w:sz w:val="42"/>
          <w:szCs w:val="42"/>
        </w:rPr>
        <w:t>20</w:t>
      </w:r>
      <w:r w:rsidRPr="001357B6">
        <w:rPr>
          <w:rFonts w:ascii="方正大标宋简体" w:eastAsia="方正大标宋简体" w:hAnsi="黑体" w:hint="eastAsia"/>
          <w:color w:val="000000"/>
          <w:spacing w:val="-6"/>
          <w:sz w:val="42"/>
          <w:szCs w:val="42"/>
        </w:rPr>
        <w:t>日</w:t>
      </w:r>
      <w:r w:rsidRPr="008862F9">
        <w:rPr>
          <w:rFonts w:ascii="方正大标宋简体" w:eastAsia="方正大标宋简体" w:hAnsi="黑体" w:hint="eastAsia"/>
          <w:color w:val="000000"/>
          <w:spacing w:val="-6"/>
          <w:sz w:val="42"/>
          <w:szCs w:val="42"/>
        </w:rPr>
        <w:t>配合</w:t>
      </w:r>
      <w:r w:rsidRPr="001357B6">
        <w:rPr>
          <w:rFonts w:ascii="方正大标宋简体" w:eastAsia="方正大标宋简体" w:hAnsi="黑体" w:hint="eastAsia"/>
          <w:color w:val="000000"/>
          <w:spacing w:val="-6"/>
          <w:sz w:val="42"/>
          <w:szCs w:val="42"/>
        </w:rPr>
        <w:t>开展</w:t>
      </w:r>
      <w:r w:rsidRPr="008862F9">
        <w:rPr>
          <w:rFonts w:ascii="方正大标宋简体" w:eastAsia="方正大标宋简体" w:hAnsi="黑体" w:hint="eastAsia"/>
          <w:color w:val="000000"/>
          <w:spacing w:val="-6"/>
          <w:sz w:val="42"/>
          <w:szCs w:val="42"/>
        </w:rPr>
        <w:t>债券质押式回购</w:t>
      </w:r>
    </w:p>
    <w:p w:rsidR="00335C2F" w:rsidRDefault="00335C2F" w:rsidP="00335C2F">
      <w:pPr>
        <w:spacing w:line="600" w:lineRule="exact"/>
        <w:jc w:val="center"/>
        <w:rPr>
          <w:rFonts w:ascii="方正大标宋简体" w:eastAsia="方正大标宋简体" w:hAnsi="黑体"/>
          <w:color w:val="000000"/>
          <w:spacing w:val="-6"/>
          <w:sz w:val="42"/>
          <w:szCs w:val="42"/>
        </w:rPr>
      </w:pPr>
      <w:r w:rsidRPr="008862F9">
        <w:rPr>
          <w:rFonts w:ascii="方正大标宋简体" w:eastAsia="方正大标宋简体" w:hAnsi="黑体" w:hint="eastAsia"/>
          <w:color w:val="000000"/>
          <w:spacing w:val="-6"/>
          <w:sz w:val="42"/>
          <w:szCs w:val="42"/>
        </w:rPr>
        <w:t>相关结算业务通关</w:t>
      </w:r>
      <w:r w:rsidRPr="001357B6">
        <w:rPr>
          <w:rFonts w:ascii="方正大标宋简体" w:eastAsia="方正大标宋简体" w:hAnsi="黑体" w:hint="eastAsia"/>
          <w:color w:val="000000"/>
          <w:spacing w:val="-6"/>
          <w:sz w:val="42"/>
          <w:szCs w:val="42"/>
        </w:rPr>
        <w:t>测试的通知</w:t>
      </w:r>
    </w:p>
    <w:p w:rsidR="00335C2F" w:rsidRDefault="00335C2F" w:rsidP="00335C2F">
      <w:pPr>
        <w:adjustRightInd w:val="0"/>
        <w:snapToGrid w:val="0"/>
        <w:spacing w:line="600" w:lineRule="exact"/>
        <w:rPr>
          <w:rFonts w:ascii="仿宋_GB2312" w:eastAsia="仿宋_GB2312" w:hAnsi="宋体"/>
          <w:sz w:val="30"/>
          <w:szCs w:val="30"/>
        </w:rPr>
      </w:pPr>
    </w:p>
    <w:p w:rsidR="00335C2F" w:rsidRPr="004B252F" w:rsidRDefault="00335C2F" w:rsidP="00335C2F">
      <w:pPr>
        <w:spacing w:line="600" w:lineRule="exact"/>
        <w:rPr>
          <w:rFonts w:ascii="仿宋_GB2312" w:eastAsia="仿宋_GB2312"/>
          <w:sz w:val="30"/>
          <w:szCs w:val="30"/>
        </w:rPr>
      </w:pPr>
      <w:r w:rsidRPr="004B252F">
        <w:rPr>
          <w:rFonts w:ascii="仿宋_GB2312" w:eastAsia="仿宋_GB2312" w:hint="eastAsia"/>
          <w:sz w:val="30"/>
          <w:szCs w:val="30"/>
        </w:rPr>
        <w:t>各会员单位及相关市场参与者：</w:t>
      </w:r>
    </w:p>
    <w:p w:rsidR="00335C2F" w:rsidRDefault="00335C2F" w:rsidP="00335C2F">
      <w:pPr>
        <w:spacing w:line="600" w:lineRule="exact"/>
        <w:ind w:firstLineChars="200" w:firstLine="600"/>
        <w:rPr>
          <w:rFonts w:ascii="仿宋_GB2312" w:eastAsia="仿宋_GB2312"/>
          <w:sz w:val="30"/>
          <w:szCs w:val="30"/>
        </w:rPr>
      </w:pPr>
      <w:r w:rsidRPr="004B252F">
        <w:rPr>
          <w:rFonts w:ascii="仿宋_GB2312" w:eastAsia="仿宋_GB2312" w:hint="eastAsia"/>
          <w:sz w:val="30"/>
          <w:szCs w:val="30"/>
        </w:rPr>
        <w:t>根据中国证券登记结算有限责任公司（以下简称中国结算）《临时停市债券质押式回购业务结算暂行办法》相关安排，为检验临时停市情况下债券质押式回购</w:t>
      </w:r>
      <w:r w:rsidRPr="008862F9">
        <w:rPr>
          <w:rFonts w:ascii="仿宋_GB2312" w:eastAsia="仿宋_GB2312" w:hint="eastAsia"/>
          <w:sz w:val="30"/>
          <w:szCs w:val="30"/>
        </w:rPr>
        <w:t>正常（延期）开展结算业务情况</w:t>
      </w:r>
      <w:r w:rsidRPr="004B252F">
        <w:rPr>
          <w:rFonts w:ascii="仿宋_GB2312" w:eastAsia="仿宋_GB2312" w:hint="eastAsia"/>
          <w:sz w:val="30"/>
          <w:szCs w:val="30"/>
        </w:rPr>
        <w:t>，上海证券交易所（以下简称本所）</w:t>
      </w:r>
      <w:r>
        <w:rPr>
          <w:rFonts w:ascii="仿宋_GB2312" w:eastAsia="仿宋_GB2312" w:hint="eastAsia"/>
          <w:sz w:val="30"/>
          <w:szCs w:val="30"/>
        </w:rPr>
        <w:t>将配合中国结算于</w:t>
      </w:r>
      <w:r w:rsidRPr="004B252F">
        <w:rPr>
          <w:rFonts w:ascii="仿宋_GB2312" w:eastAsia="仿宋_GB2312" w:hint="eastAsia"/>
          <w:sz w:val="30"/>
          <w:szCs w:val="30"/>
        </w:rPr>
        <w:t>2018年1月</w:t>
      </w:r>
      <w:r>
        <w:rPr>
          <w:rFonts w:ascii="仿宋_GB2312" w:eastAsia="仿宋_GB2312" w:hint="eastAsia"/>
          <w:sz w:val="30"/>
          <w:szCs w:val="30"/>
        </w:rPr>
        <w:t>20</w:t>
      </w:r>
      <w:r w:rsidRPr="004B252F">
        <w:rPr>
          <w:rFonts w:ascii="仿宋_GB2312" w:eastAsia="仿宋_GB2312" w:hint="eastAsia"/>
          <w:sz w:val="30"/>
          <w:szCs w:val="30"/>
        </w:rPr>
        <w:t>日（周六）组织开展</w:t>
      </w:r>
      <w:r w:rsidRPr="008862F9">
        <w:rPr>
          <w:rFonts w:ascii="仿宋_GB2312" w:eastAsia="仿宋_GB2312" w:hint="eastAsia"/>
          <w:sz w:val="30"/>
          <w:szCs w:val="30"/>
        </w:rPr>
        <w:t>相关结算业务通关</w:t>
      </w:r>
      <w:r w:rsidRPr="004B252F">
        <w:rPr>
          <w:rFonts w:ascii="仿宋_GB2312" w:eastAsia="仿宋_GB2312" w:hint="eastAsia"/>
          <w:sz w:val="30"/>
          <w:szCs w:val="30"/>
        </w:rPr>
        <w:t>测试。</w:t>
      </w:r>
      <w:r>
        <w:rPr>
          <w:rFonts w:ascii="仿宋_GB2312" w:eastAsia="仿宋_GB2312" w:hint="eastAsia"/>
          <w:sz w:val="30"/>
          <w:szCs w:val="30"/>
        </w:rPr>
        <w:t>请</w:t>
      </w:r>
      <w:r w:rsidRPr="004B252F">
        <w:rPr>
          <w:rFonts w:ascii="仿宋_GB2312" w:eastAsia="仿宋_GB2312" w:hint="eastAsia"/>
          <w:sz w:val="30"/>
          <w:szCs w:val="30"/>
        </w:rPr>
        <w:t>全体市场参与者</w:t>
      </w:r>
      <w:r>
        <w:rPr>
          <w:rFonts w:ascii="仿宋_GB2312" w:eastAsia="仿宋_GB2312" w:hint="eastAsia"/>
          <w:sz w:val="30"/>
          <w:szCs w:val="30"/>
        </w:rPr>
        <w:t>务必</w:t>
      </w:r>
      <w:r w:rsidRPr="004B252F">
        <w:rPr>
          <w:rFonts w:ascii="仿宋_GB2312" w:eastAsia="仿宋_GB2312" w:hint="eastAsia"/>
          <w:sz w:val="30"/>
          <w:szCs w:val="30"/>
        </w:rPr>
        <w:t>参加</w:t>
      </w:r>
      <w:r>
        <w:rPr>
          <w:rFonts w:ascii="仿宋_GB2312" w:eastAsia="仿宋_GB2312" w:hint="eastAsia"/>
          <w:sz w:val="30"/>
          <w:szCs w:val="30"/>
        </w:rPr>
        <w:t>。</w:t>
      </w:r>
    </w:p>
    <w:p w:rsidR="00335C2F" w:rsidRDefault="00335C2F" w:rsidP="00335C2F">
      <w:pPr>
        <w:spacing w:line="600" w:lineRule="exact"/>
        <w:ind w:firstLineChars="200" w:firstLine="600"/>
        <w:rPr>
          <w:rFonts w:ascii="仿宋_GB2312" w:eastAsia="仿宋_GB2312"/>
          <w:sz w:val="30"/>
          <w:szCs w:val="30"/>
        </w:rPr>
      </w:pPr>
      <w:r w:rsidRPr="004B252F">
        <w:rPr>
          <w:rFonts w:ascii="仿宋_GB2312" w:eastAsia="仿宋_GB2312" w:hint="eastAsia"/>
          <w:sz w:val="30"/>
          <w:szCs w:val="30"/>
        </w:rPr>
        <w:t>本次测试本所使用竞价撮合平台88环境，模拟2个交易日的实时交易和盘后处理，测试期间竞价行情文件为mktdt88.txt。请各参测单位及时做好充分准备，落实专人负责测试工作。测试完成后，及时反馈完成情况及技术就绪情况，并确保测试数据不对后续正常生产产生影响。</w:t>
      </w:r>
    </w:p>
    <w:p w:rsidR="00335C2F" w:rsidRDefault="00335C2F" w:rsidP="00335C2F">
      <w:pPr>
        <w:spacing w:line="600" w:lineRule="exact"/>
        <w:ind w:firstLineChars="200" w:firstLine="600"/>
        <w:rPr>
          <w:rFonts w:ascii="仿宋_GB2312" w:eastAsia="仿宋_GB2312"/>
          <w:sz w:val="30"/>
          <w:szCs w:val="30"/>
        </w:rPr>
      </w:pPr>
      <w:r w:rsidRPr="004B252F">
        <w:rPr>
          <w:rFonts w:ascii="仿宋_GB2312" w:eastAsia="仿宋_GB2312" w:hint="eastAsia"/>
          <w:sz w:val="30"/>
          <w:szCs w:val="30"/>
        </w:rPr>
        <w:t>特此通知。</w:t>
      </w:r>
    </w:p>
    <w:p w:rsidR="00335C2F" w:rsidRPr="004B252F" w:rsidRDefault="00335C2F" w:rsidP="00335C2F">
      <w:pPr>
        <w:spacing w:line="600" w:lineRule="exact"/>
        <w:ind w:firstLineChars="200" w:firstLine="600"/>
        <w:rPr>
          <w:rFonts w:ascii="仿宋_GB2312" w:eastAsia="仿宋_GB2312"/>
          <w:sz w:val="30"/>
          <w:szCs w:val="30"/>
        </w:rPr>
      </w:pPr>
    </w:p>
    <w:p w:rsidR="00335C2F" w:rsidRDefault="00335C2F" w:rsidP="00335C2F">
      <w:pPr>
        <w:spacing w:line="600" w:lineRule="exact"/>
        <w:ind w:firstLineChars="200" w:firstLine="600"/>
        <w:rPr>
          <w:rFonts w:ascii="仿宋_GB2312" w:eastAsia="仿宋_GB2312"/>
          <w:sz w:val="30"/>
          <w:szCs w:val="30"/>
        </w:rPr>
      </w:pPr>
      <w:r w:rsidRPr="004B252F">
        <w:rPr>
          <w:rFonts w:ascii="仿宋_GB2312" w:eastAsia="仿宋_GB2312" w:hint="eastAsia"/>
          <w:sz w:val="30"/>
          <w:szCs w:val="30"/>
        </w:rPr>
        <w:t>附件：</w:t>
      </w:r>
      <w:r w:rsidRPr="008862F9">
        <w:rPr>
          <w:rFonts w:ascii="仿宋_GB2312" w:eastAsia="仿宋_GB2312" w:hint="eastAsia"/>
          <w:sz w:val="30"/>
          <w:szCs w:val="30"/>
        </w:rPr>
        <w:t>1月20日</w:t>
      </w:r>
      <w:r w:rsidRPr="008862F9">
        <w:rPr>
          <w:rFonts w:ascii="仿宋_GB2312" w:eastAsia="仿宋_GB2312"/>
          <w:sz w:val="30"/>
          <w:szCs w:val="30"/>
        </w:rPr>
        <w:t>配合</w:t>
      </w:r>
      <w:r w:rsidRPr="008862F9">
        <w:rPr>
          <w:rFonts w:ascii="仿宋_GB2312" w:eastAsia="仿宋_GB2312" w:hint="eastAsia"/>
          <w:sz w:val="30"/>
          <w:szCs w:val="30"/>
        </w:rPr>
        <w:t>开展债券质押式回购相关结算业务</w:t>
      </w:r>
    </w:p>
    <w:p w:rsidR="00335C2F" w:rsidRDefault="00335C2F" w:rsidP="00335C2F">
      <w:pPr>
        <w:spacing w:line="600" w:lineRule="exact"/>
        <w:ind w:firstLineChars="500" w:firstLine="1500"/>
        <w:rPr>
          <w:rFonts w:ascii="仿宋_GB2312" w:eastAsia="仿宋_GB2312"/>
          <w:sz w:val="30"/>
          <w:szCs w:val="30"/>
        </w:rPr>
      </w:pPr>
      <w:r w:rsidRPr="008862F9">
        <w:rPr>
          <w:rFonts w:ascii="仿宋_GB2312" w:eastAsia="仿宋_GB2312" w:hint="eastAsia"/>
          <w:sz w:val="30"/>
          <w:szCs w:val="30"/>
        </w:rPr>
        <w:t>通关测试方案</w:t>
      </w:r>
    </w:p>
    <w:p w:rsidR="00335C2F" w:rsidRDefault="00335C2F" w:rsidP="00335C2F">
      <w:pPr>
        <w:pStyle w:val="a5"/>
        <w:rPr>
          <w:color w:val="000000"/>
          <w:szCs w:val="30"/>
        </w:rPr>
      </w:pPr>
      <w:r>
        <w:rPr>
          <w:rFonts w:hint="eastAsia"/>
          <w:color w:val="000000"/>
          <w:szCs w:val="30"/>
        </w:rPr>
        <w:t xml:space="preserve">                                  </w:t>
      </w:r>
      <w:r w:rsidRPr="00883BB2">
        <w:rPr>
          <w:rFonts w:hint="eastAsia"/>
          <w:color w:val="000000"/>
          <w:szCs w:val="30"/>
        </w:rPr>
        <w:t>上海证券交易所</w:t>
      </w:r>
    </w:p>
    <w:p w:rsidR="00335C2F" w:rsidRDefault="00335C2F" w:rsidP="00335C2F">
      <w:pPr>
        <w:pStyle w:val="a5"/>
        <w:ind w:firstLineChars="100" w:firstLine="300"/>
        <w:jc w:val="right"/>
        <w:rPr>
          <w:rFonts w:hAnsi="GungsuhChe"/>
          <w:color w:val="000000"/>
          <w:szCs w:val="30"/>
        </w:rPr>
      </w:pPr>
      <w:r>
        <w:rPr>
          <w:rFonts w:hint="eastAsia"/>
          <w:color w:val="000000"/>
          <w:szCs w:val="30"/>
        </w:rPr>
        <w:t xml:space="preserve">                              二○一八</w:t>
      </w:r>
      <w:r w:rsidRPr="002C1CEE">
        <w:rPr>
          <w:rFonts w:hint="eastAsia"/>
          <w:color w:val="000000"/>
          <w:szCs w:val="30"/>
        </w:rPr>
        <w:t>年</w:t>
      </w:r>
      <w:r>
        <w:rPr>
          <w:rFonts w:hint="eastAsia"/>
          <w:color w:val="000000"/>
          <w:szCs w:val="30"/>
        </w:rPr>
        <w:t>一月十八日</w:t>
      </w:r>
    </w:p>
    <w:p w:rsidR="00335C2F" w:rsidRPr="009020FF" w:rsidRDefault="00335C2F" w:rsidP="00335C2F">
      <w:pPr>
        <w:spacing w:line="360" w:lineRule="auto"/>
        <w:ind w:firstLine="600"/>
        <w:rPr>
          <w:rFonts w:ascii="仿宋" w:eastAsia="仿宋" w:hAnsi="仿宋"/>
          <w:color w:val="000000"/>
          <w:spacing w:val="-6"/>
          <w:sz w:val="30"/>
          <w:szCs w:val="30"/>
        </w:rPr>
      </w:pPr>
    </w:p>
    <w:p w:rsidR="00335C2F" w:rsidRDefault="00335C2F" w:rsidP="00335C2F">
      <w:pPr>
        <w:spacing w:line="560" w:lineRule="exact"/>
        <w:rPr>
          <w:rFonts w:ascii="仿宋_GB2312" w:eastAsia="仿宋_GB2312"/>
          <w:sz w:val="30"/>
          <w:szCs w:val="30"/>
        </w:rPr>
      </w:pPr>
      <w:r w:rsidRPr="008862F9">
        <w:rPr>
          <w:rFonts w:ascii="仿宋_GB2312" w:eastAsia="仿宋_GB2312" w:hint="eastAsia"/>
          <w:sz w:val="30"/>
          <w:szCs w:val="30"/>
        </w:rPr>
        <w:lastRenderedPageBreak/>
        <w:t>附件</w:t>
      </w:r>
    </w:p>
    <w:p w:rsidR="00335C2F" w:rsidRPr="008862F9" w:rsidRDefault="00335C2F" w:rsidP="00335C2F">
      <w:pPr>
        <w:spacing w:line="560" w:lineRule="exact"/>
        <w:rPr>
          <w:rFonts w:ascii="仿宋_GB2312" w:eastAsia="仿宋_GB2312"/>
          <w:sz w:val="30"/>
          <w:szCs w:val="30"/>
        </w:rPr>
      </w:pPr>
    </w:p>
    <w:p w:rsidR="00335C2F" w:rsidRDefault="00335C2F" w:rsidP="00335C2F">
      <w:pPr>
        <w:spacing w:line="560" w:lineRule="exact"/>
        <w:jc w:val="center"/>
        <w:rPr>
          <w:rFonts w:ascii="方正大标宋简体" w:eastAsia="方正大标宋简体"/>
          <w:sz w:val="42"/>
          <w:szCs w:val="42"/>
        </w:rPr>
      </w:pPr>
      <w:r w:rsidRPr="008862F9">
        <w:rPr>
          <w:rFonts w:ascii="方正大标宋简体" w:eastAsia="方正大标宋简体" w:hint="eastAsia"/>
          <w:sz w:val="42"/>
          <w:szCs w:val="42"/>
        </w:rPr>
        <w:t>1月20日</w:t>
      </w:r>
      <w:r w:rsidRPr="007536B6">
        <w:rPr>
          <w:rFonts w:ascii="方正大标宋简体" w:eastAsia="方正大标宋简体" w:hAnsi="黑体"/>
          <w:color w:val="000000"/>
          <w:spacing w:val="-6"/>
          <w:sz w:val="42"/>
          <w:szCs w:val="42"/>
        </w:rPr>
        <w:t>配合</w:t>
      </w:r>
      <w:r w:rsidRPr="001357B6">
        <w:rPr>
          <w:rFonts w:ascii="方正大标宋简体" w:eastAsia="方正大标宋简体" w:hAnsi="黑体" w:hint="eastAsia"/>
          <w:color w:val="000000"/>
          <w:spacing w:val="-6"/>
          <w:sz w:val="42"/>
          <w:szCs w:val="42"/>
        </w:rPr>
        <w:t>开展</w:t>
      </w:r>
      <w:r w:rsidRPr="008862F9">
        <w:rPr>
          <w:rFonts w:ascii="方正大标宋简体" w:eastAsia="方正大标宋简体" w:hint="eastAsia"/>
          <w:sz w:val="42"/>
          <w:szCs w:val="42"/>
        </w:rPr>
        <w:t>债券质押式回购相关结算</w:t>
      </w:r>
    </w:p>
    <w:p w:rsidR="00335C2F" w:rsidRDefault="00335C2F" w:rsidP="00335C2F">
      <w:pPr>
        <w:spacing w:line="560" w:lineRule="exact"/>
        <w:jc w:val="center"/>
        <w:rPr>
          <w:rFonts w:ascii="方正大标宋简体" w:eastAsia="方正大标宋简体"/>
          <w:sz w:val="42"/>
          <w:szCs w:val="42"/>
        </w:rPr>
      </w:pPr>
      <w:r w:rsidRPr="008862F9">
        <w:rPr>
          <w:rFonts w:ascii="方正大标宋简体" w:eastAsia="方正大标宋简体" w:hint="eastAsia"/>
          <w:sz w:val="42"/>
          <w:szCs w:val="42"/>
        </w:rPr>
        <w:t>业务通关测试方案</w:t>
      </w:r>
    </w:p>
    <w:p w:rsidR="00335C2F" w:rsidRPr="008862F9" w:rsidRDefault="00335C2F" w:rsidP="00335C2F">
      <w:pPr>
        <w:spacing w:line="560" w:lineRule="exact"/>
        <w:jc w:val="center"/>
        <w:rPr>
          <w:rFonts w:ascii="方正大标宋简体" w:eastAsia="方正大标宋简体"/>
          <w:sz w:val="42"/>
          <w:szCs w:val="42"/>
        </w:rPr>
      </w:pPr>
    </w:p>
    <w:p w:rsidR="00335C2F" w:rsidRPr="008862F9" w:rsidRDefault="00335C2F" w:rsidP="00335C2F">
      <w:pPr>
        <w:spacing w:line="560" w:lineRule="exact"/>
        <w:ind w:firstLineChars="200" w:firstLine="602"/>
        <w:rPr>
          <w:rFonts w:ascii="黑体" w:eastAsia="黑体" w:hAnsi="黑体"/>
          <w:b/>
          <w:sz w:val="30"/>
          <w:szCs w:val="30"/>
        </w:rPr>
      </w:pPr>
      <w:r w:rsidRPr="008862F9">
        <w:rPr>
          <w:rFonts w:ascii="黑体" w:eastAsia="黑体" w:hAnsi="黑体" w:hint="eastAsia"/>
          <w:b/>
          <w:sz w:val="30"/>
          <w:szCs w:val="30"/>
        </w:rPr>
        <w:t>一、方案概要</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本次测试目的为检验临时停市情况下债券质押式回购业务正常（延期）开展结算</w:t>
      </w:r>
      <w:r>
        <w:rPr>
          <w:rFonts w:ascii="仿宋_GB2312" w:eastAsia="仿宋_GB2312" w:hint="eastAsia"/>
          <w:sz w:val="30"/>
          <w:szCs w:val="30"/>
        </w:rPr>
        <w:t>业务情况及</w:t>
      </w:r>
      <w:r w:rsidRPr="008862F9">
        <w:rPr>
          <w:rFonts w:ascii="仿宋_GB2312" w:eastAsia="仿宋_GB2312" w:hint="eastAsia"/>
          <w:sz w:val="30"/>
          <w:szCs w:val="30"/>
        </w:rPr>
        <w:t>市场各方业务和技术系统就绪</w:t>
      </w:r>
      <w:r>
        <w:rPr>
          <w:rFonts w:ascii="仿宋_GB2312" w:eastAsia="仿宋_GB2312" w:hint="eastAsia"/>
          <w:sz w:val="30"/>
          <w:szCs w:val="30"/>
        </w:rPr>
        <w:t>情况</w:t>
      </w:r>
      <w:r w:rsidRPr="008862F9">
        <w:rPr>
          <w:rFonts w:ascii="仿宋_GB2312" w:eastAsia="仿宋_GB2312" w:hint="eastAsia"/>
          <w:sz w:val="30"/>
          <w:szCs w:val="30"/>
        </w:rPr>
        <w:t>。本次测试本所使用竞价撮合平台88环境，测试期间竞价行情文件为mktdt88.txt。</w:t>
      </w:r>
    </w:p>
    <w:p w:rsidR="00335C2F" w:rsidRPr="008862F9" w:rsidRDefault="00335C2F" w:rsidP="00335C2F">
      <w:pPr>
        <w:spacing w:line="560" w:lineRule="exact"/>
        <w:ind w:firstLineChars="200" w:firstLine="602"/>
        <w:rPr>
          <w:rFonts w:ascii="黑体" w:eastAsia="黑体" w:hAnsi="黑体"/>
          <w:b/>
          <w:sz w:val="30"/>
          <w:szCs w:val="30"/>
        </w:rPr>
      </w:pPr>
      <w:r w:rsidRPr="008862F9">
        <w:rPr>
          <w:rFonts w:ascii="黑体" w:eastAsia="黑体" w:hAnsi="黑体" w:hint="eastAsia"/>
          <w:b/>
          <w:sz w:val="30"/>
          <w:szCs w:val="30"/>
        </w:rPr>
        <w:t>二、测试时间安排</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本次测试时间为2018年1月20日（周六），共模拟2个交易日（</w:t>
      </w:r>
      <w:r w:rsidRPr="009020FF">
        <w:rPr>
          <w:rFonts w:ascii="仿宋_GB2312" w:eastAsia="仿宋_GB2312" w:hint="eastAsia"/>
          <w:sz w:val="30"/>
          <w:szCs w:val="30"/>
        </w:rPr>
        <w:t>2018年1月20</w:t>
      </w:r>
      <w:r>
        <w:rPr>
          <w:rFonts w:ascii="仿宋_GB2312" w:eastAsia="仿宋_GB2312" w:hint="eastAsia"/>
          <w:sz w:val="30"/>
          <w:szCs w:val="30"/>
        </w:rPr>
        <w:t>、21</w:t>
      </w:r>
      <w:r w:rsidRPr="009020FF">
        <w:rPr>
          <w:rFonts w:ascii="仿宋_GB2312" w:eastAsia="仿宋_GB2312" w:hint="eastAsia"/>
          <w:sz w:val="30"/>
          <w:szCs w:val="30"/>
        </w:rPr>
        <w:t>日</w:t>
      </w:r>
      <w:r w:rsidRPr="008862F9">
        <w:rPr>
          <w:rFonts w:ascii="仿宋_GB2312" w:eastAsia="仿宋_GB2312" w:hint="eastAsia"/>
          <w:sz w:val="30"/>
          <w:szCs w:val="30"/>
        </w:rPr>
        <w:t>）的实时交易和盘后处理。</w:t>
      </w:r>
    </w:p>
    <w:p w:rsidR="00335C2F" w:rsidRPr="008862F9" w:rsidRDefault="00335C2F" w:rsidP="00335C2F">
      <w:pPr>
        <w:spacing w:line="560" w:lineRule="exact"/>
        <w:ind w:firstLineChars="200" w:firstLine="602"/>
        <w:rPr>
          <w:rFonts w:ascii="黑体" w:eastAsia="黑体" w:hAnsi="黑体"/>
          <w:b/>
          <w:sz w:val="30"/>
          <w:szCs w:val="30"/>
        </w:rPr>
      </w:pPr>
      <w:r w:rsidRPr="008862F9">
        <w:rPr>
          <w:rFonts w:ascii="黑体" w:eastAsia="黑体" w:hAnsi="黑体" w:hint="eastAsia"/>
          <w:b/>
          <w:sz w:val="30"/>
          <w:szCs w:val="30"/>
        </w:rPr>
        <w:t>三、参测单位</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（一）本所。</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（二）中国结算上海分公司。</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（三）全体会员及市场参与者。</w:t>
      </w:r>
    </w:p>
    <w:p w:rsidR="00335C2F" w:rsidRPr="008862F9" w:rsidRDefault="00335C2F" w:rsidP="00335C2F">
      <w:pPr>
        <w:spacing w:line="560" w:lineRule="exact"/>
        <w:ind w:firstLineChars="200" w:firstLine="602"/>
        <w:rPr>
          <w:rFonts w:ascii="黑体" w:eastAsia="黑体" w:hAnsi="黑体"/>
          <w:b/>
          <w:sz w:val="30"/>
          <w:szCs w:val="30"/>
        </w:rPr>
      </w:pPr>
      <w:r w:rsidRPr="008862F9">
        <w:rPr>
          <w:rFonts w:ascii="黑体" w:eastAsia="黑体" w:hAnsi="黑体" w:hint="eastAsia"/>
          <w:b/>
          <w:sz w:val="30"/>
          <w:szCs w:val="30"/>
        </w:rPr>
        <w:t>四、测试内容及具体安排</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本次测试仅涉及债券质押式回购业务（204XXX）的暂停和恢复交易</w:t>
      </w:r>
      <w:r>
        <w:rPr>
          <w:rFonts w:ascii="仿宋_GB2312" w:eastAsia="仿宋_GB2312" w:hint="eastAsia"/>
          <w:sz w:val="30"/>
          <w:szCs w:val="30"/>
        </w:rPr>
        <w:t>，</w:t>
      </w:r>
      <w:r w:rsidRPr="008862F9">
        <w:rPr>
          <w:rFonts w:ascii="仿宋_GB2312" w:eastAsia="仿宋_GB2312" w:hint="eastAsia"/>
          <w:sz w:val="30"/>
          <w:szCs w:val="30"/>
        </w:rPr>
        <w:t>测试期间其他业务可正常申报订单和结算。详细测试内容如下：</w:t>
      </w:r>
    </w:p>
    <w:p w:rsidR="00335C2F" w:rsidRPr="008862F9" w:rsidRDefault="00335C2F" w:rsidP="00335C2F">
      <w:pPr>
        <w:spacing w:line="560" w:lineRule="exact"/>
        <w:ind w:firstLineChars="200" w:firstLine="600"/>
        <w:rPr>
          <w:rFonts w:ascii="仿宋_GB2312" w:eastAsia="仿宋_GB2312"/>
          <w:sz w:val="30"/>
          <w:szCs w:val="30"/>
        </w:rPr>
      </w:pPr>
      <w:r>
        <w:rPr>
          <w:rFonts w:ascii="仿宋_GB2312" w:eastAsia="仿宋_GB2312" w:hint="eastAsia"/>
          <w:sz w:val="30"/>
          <w:szCs w:val="30"/>
        </w:rPr>
        <w:t>（一）</w:t>
      </w:r>
      <w:r w:rsidRPr="009020FF">
        <w:rPr>
          <w:rFonts w:ascii="仿宋_GB2312" w:eastAsia="仿宋_GB2312" w:hint="eastAsia"/>
          <w:sz w:val="30"/>
          <w:szCs w:val="30"/>
        </w:rPr>
        <w:t>2018年1月20日</w:t>
      </w:r>
      <w:r w:rsidRPr="008862F9">
        <w:rPr>
          <w:rFonts w:ascii="仿宋_GB2312" w:eastAsia="仿宋_GB2312" w:hint="eastAsia"/>
          <w:sz w:val="30"/>
          <w:szCs w:val="30"/>
        </w:rPr>
        <w:t>场景：盘中临时暂停债券质押式回购交易，当日未恢复交易；当日新达成及到期的债券质押式回购购回业务延至下一交易日清算。</w:t>
      </w:r>
    </w:p>
    <w:p w:rsidR="00335C2F" w:rsidRPr="008862F9" w:rsidRDefault="00335C2F" w:rsidP="00335C2F">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（二）</w:t>
      </w:r>
      <w:r w:rsidRPr="009020FF">
        <w:rPr>
          <w:rFonts w:ascii="仿宋_GB2312" w:eastAsia="仿宋_GB2312" w:hint="eastAsia"/>
          <w:sz w:val="30"/>
          <w:szCs w:val="30"/>
        </w:rPr>
        <w:t>2018年1月</w:t>
      </w:r>
      <w:r>
        <w:rPr>
          <w:rFonts w:ascii="仿宋_GB2312" w:eastAsia="仿宋_GB2312" w:hint="eastAsia"/>
          <w:sz w:val="30"/>
          <w:szCs w:val="30"/>
        </w:rPr>
        <w:t>21</w:t>
      </w:r>
      <w:r w:rsidRPr="009020FF">
        <w:rPr>
          <w:rFonts w:ascii="仿宋_GB2312" w:eastAsia="仿宋_GB2312" w:hint="eastAsia"/>
          <w:sz w:val="30"/>
          <w:szCs w:val="30"/>
        </w:rPr>
        <w:t>日</w:t>
      </w:r>
      <w:r w:rsidRPr="008862F9">
        <w:rPr>
          <w:rFonts w:ascii="仿宋_GB2312" w:eastAsia="仿宋_GB2312" w:hint="eastAsia"/>
          <w:sz w:val="30"/>
          <w:szCs w:val="30"/>
        </w:rPr>
        <w:t>场景：盘前临时暂停债券质押式回购交易，当日恢复交易；当日债券质押式回购清算交收正常处理，前一交易日延迟清算的债券质押式购回业务恢复清算。</w:t>
      </w:r>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695"/>
        <w:gridCol w:w="2977"/>
        <w:gridCol w:w="2147"/>
      </w:tblGrid>
      <w:tr w:rsidR="00335C2F" w:rsidRPr="009020FF" w:rsidTr="0070383C">
        <w:trPr>
          <w:trHeight w:val="284"/>
          <w:tblHeader/>
          <w:jc w:val="center"/>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5C2F" w:rsidRPr="008862F9" w:rsidRDefault="00335C2F" w:rsidP="00335C2F">
            <w:pPr>
              <w:ind w:firstLine="422"/>
              <w:jc w:val="center"/>
              <w:rPr>
                <w:rFonts w:ascii="仿宋_GB2312" w:eastAsia="仿宋_GB2312"/>
                <w:b/>
                <w:szCs w:val="21"/>
              </w:rPr>
            </w:pPr>
            <w:r w:rsidRPr="008862F9">
              <w:rPr>
                <w:rFonts w:ascii="仿宋_GB2312" w:eastAsia="仿宋_GB2312" w:hint="eastAsia"/>
                <w:b/>
                <w:szCs w:val="21"/>
              </w:rPr>
              <w:t>步骤</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5C2F" w:rsidRPr="008862F9" w:rsidRDefault="00335C2F" w:rsidP="00335C2F">
            <w:pPr>
              <w:ind w:firstLine="422"/>
              <w:jc w:val="center"/>
              <w:rPr>
                <w:rFonts w:ascii="仿宋_GB2312" w:eastAsia="仿宋_GB2312"/>
                <w:b/>
                <w:szCs w:val="21"/>
              </w:rPr>
            </w:pPr>
            <w:r w:rsidRPr="008862F9">
              <w:rPr>
                <w:rFonts w:ascii="仿宋_GB2312" w:eastAsia="仿宋_GB2312" w:hint="eastAsia"/>
                <w:b/>
                <w:szCs w:val="21"/>
              </w:rPr>
              <w:t>时间段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5C2F" w:rsidRPr="008862F9" w:rsidRDefault="00335C2F" w:rsidP="00335C2F">
            <w:pPr>
              <w:ind w:firstLine="422"/>
              <w:jc w:val="center"/>
              <w:rPr>
                <w:rFonts w:ascii="仿宋_GB2312" w:eastAsia="仿宋_GB2312"/>
                <w:b/>
                <w:szCs w:val="21"/>
              </w:rPr>
            </w:pPr>
            <w:r w:rsidRPr="008862F9">
              <w:rPr>
                <w:rFonts w:ascii="仿宋_GB2312" w:eastAsia="仿宋_GB2312" w:hint="eastAsia"/>
                <w:b/>
                <w:szCs w:val="21"/>
              </w:rPr>
              <w:t>测试内容</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tcPr>
          <w:p w:rsidR="00335C2F" w:rsidRPr="008862F9" w:rsidRDefault="00335C2F" w:rsidP="00335C2F">
            <w:pPr>
              <w:ind w:firstLine="422"/>
              <w:jc w:val="center"/>
              <w:rPr>
                <w:rFonts w:ascii="仿宋_GB2312" w:eastAsia="仿宋_GB2312"/>
                <w:b/>
                <w:szCs w:val="21"/>
              </w:rPr>
            </w:pPr>
            <w:r w:rsidRPr="008862F9">
              <w:rPr>
                <w:rFonts w:ascii="仿宋_GB2312" w:eastAsia="仿宋_GB2312" w:hint="eastAsia"/>
                <w:b/>
                <w:szCs w:val="21"/>
              </w:rPr>
              <w:t>测试说明</w:t>
            </w:r>
          </w:p>
        </w:tc>
      </w:tr>
      <w:tr w:rsidR="00335C2F" w:rsidRPr="009020FF" w:rsidTr="0070383C">
        <w:trPr>
          <w:trHeight w:val="284"/>
          <w:jc w:val="center"/>
        </w:trPr>
        <w:tc>
          <w:tcPr>
            <w:tcW w:w="7607" w:type="dxa"/>
            <w:gridSpan w:val="4"/>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9020FF">
              <w:rPr>
                <w:rFonts w:ascii="仿宋_GB2312" w:eastAsia="仿宋_GB2312" w:hint="eastAsia"/>
                <w:szCs w:val="21"/>
              </w:rPr>
              <w:t>2018年1月20日</w:t>
            </w:r>
          </w:p>
        </w:tc>
      </w:tr>
      <w:tr w:rsidR="00335C2F" w:rsidRPr="009020FF" w:rsidTr="0070383C">
        <w:trPr>
          <w:trHeight w:val="284"/>
          <w:jc w:val="center"/>
        </w:trPr>
        <w:tc>
          <w:tcPr>
            <w:tcW w:w="788"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szCs w:val="21"/>
              </w:rPr>
              <w:t>1</w:t>
            </w:r>
          </w:p>
        </w:tc>
        <w:tc>
          <w:tcPr>
            <w:tcW w:w="1695"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9：15-9：20</w:t>
            </w:r>
          </w:p>
        </w:tc>
        <w:tc>
          <w:tcPr>
            <w:tcW w:w="2977"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集合竞价</w:t>
            </w:r>
          </w:p>
          <w:p w:rsidR="00335C2F" w:rsidRPr="008862F9" w:rsidRDefault="00335C2F" w:rsidP="0070383C">
            <w:pPr>
              <w:rPr>
                <w:rFonts w:ascii="仿宋_GB2312" w:eastAsia="仿宋_GB2312"/>
                <w:szCs w:val="21"/>
              </w:rPr>
            </w:pPr>
            <w:r w:rsidRPr="008862F9">
              <w:rPr>
                <w:rFonts w:ascii="仿宋_GB2312" w:eastAsia="仿宋_GB2312" w:hint="eastAsia"/>
                <w:szCs w:val="21"/>
              </w:rPr>
              <w:t>全部业务正常交易</w:t>
            </w:r>
          </w:p>
        </w:tc>
        <w:tc>
          <w:tcPr>
            <w:tcW w:w="2147" w:type="dxa"/>
            <w:vMerge w:val="restart"/>
            <w:tcBorders>
              <w:top w:val="single" w:sz="4" w:space="0" w:color="auto"/>
              <w:left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盘中临时暂停，当日未恢复交易</w:t>
            </w:r>
            <w:r>
              <w:rPr>
                <w:rFonts w:ascii="仿宋_GB2312" w:eastAsia="仿宋_GB2312" w:hint="eastAsia"/>
                <w:szCs w:val="21"/>
              </w:rPr>
              <w:t>；</w:t>
            </w:r>
            <w:r w:rsidRPr="008862F9">
              <w:rPr>
                <w:rFonts w:ascii="仿宋_GB2312" w:eastAsia="仿宋_GB2312" w:hint="eastAsia"/>
                <w:szCs w:val="21"/>
              </w:rPr>
              <w:t>当日新达成及到期的债券质押式回购业务延至下一交易日清算</w:t>
            </w:r>
          </w:p>
        </w:tc>
      </w:tr>
      <w:tr w:rsidR="00335C2F" w:rsidRPr="009020FF" w:rsidTr="0070383C">
        <w:trPr>
          <w:trHeight w:val="284"/>
          <w:jc w:val="center"/>
        </w:trPr>
        <w:tc>
          <w:tcPr>
            <w:tcW w:w="788"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szCs w:val="21"/>
              </w:rPr>
              <w:t>2</w:t>
            </w:r>
          </w:p>
        </w:tc>
        <w:tc>
          <w:tcPr>
            <w:tcW w:w="1695"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9：25-10：25</w:t>
            </w:r>
          </w:p>
        </w:tc>
        <w:tc>
          <w:tcPr>
            <w:tcW w:w="2977"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连续竞价</w:t>
            </w:r>
          </w:p>
          <w:p w:rsidR="00335C2F" w:rsidRPr="008862F9" w:rsidRDefault="00335C2F" w:rsidP="0070383C">
            <w:pPr>
              <w:rPr>
                <w:rFonts w:ascii="仿宋_GB2312" w:eastAsia="仿宋_GB2312"/>
                <w:szCs w:val="21"/>
              </w:rPr>
            </w:pPr>
            <w:r w:rsidRPr="008862F9">
              <w:rPr>
                <w:rFonts w:ascii="仿宋_GB2312" w:eastAsia="仿宋_GB2312" w:hint="eastAsia"/>
                <w:szCs w:val="21"/>
              </w:rPr>
              <w:t>全部业务正常交易</w:t>
            </w:r>
          </w:p>
        </w:tc>
        <w:tc>
          <w:tcPr>
            <w:tcW w:w="2147" w:type="dxa"/>
            <w:vMerge/>
            <w:tcBorders>
              <w:left w:val="single" w:sz="4" w:space="0" w:color="auto"/>
              <w:right w:val="single" w:sz="4" w:space="0" w:color="auto"/>
            </w:tcBorders>
            <w:vAlign w:val="center"/>
          </w:tcPr>
          <w:p w:rsidR="00335C2F" w:rsidRPr="008862F9" w:rsidRDefault="00335C2F" w:rsidP="00335C2F">
            <w:pPr>
              <w:ind w:firstLine="420"/>
              <w:rPr>
                <w:rFonts w:ascii="仿宋_GB2312" w:eastAsia="仿宋_GB2312"/>
                <w:szCs w:val="21"/>
              </w:rPr>
            </w:pPr>
          </w:p>
        </w:tc>
      </w:tr>
      <w:tr w:rsidR="00335C2F" w:rsidRPr="009020FF" w:rsidTr="0070383C">
        <w:trPr>
          <w:trHeight w:val="284"/>
          <w:jc w:val="center"/>
        </w:trPr>
        <w:tc>
          <w:tcPr>
            <w:tcW w:w="788"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szCs w:val="21"/>
              </w:rPr>
              <w:t>3</w:t>
            </w:r>
          </w:p>
        </w:tc>
        <w:tc>
          <w:tcPr>
            <w:tcW w:w="1695"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10：25-10：55</w:t>
            </w:r>
          </w:p>
        </w:tc>
        <w:tc>
          <w:tcPr>
            <w:tcW w:w="2977"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335C2F">
            <w:pPr>
              <w:ind w:firstLine="420"/>
              <w:rPr>
                <w:rFonts w:ascii="仿宋_GB2312" w:eastAsia="仿宋_GB2312"/>
                <w:szCs w:val="21"/>
              </w:rPr>
            </w:pPr>
            <w:r w:rsidRPr="008862F9">
              <w:rPr>
                <w:rFonts w:ascii="仿宋_GB2312" w:eastAsia="仿宋_GB2312" w:hint="eastAsia"/>
                <w:szCs w:val="21"/>
              </w:rPr>
              <w:t>连续竞价</w:t>
            </w:r>
          </w:p>
          <w:p w:rsidR="00335C2F" w:rsidRPr="008862F9" w:rsidRDefault="00335C2F" w:rsidP="00335C2F">
            <w:pPr>
              <w:ind w:firstLine="420"/>
              <w:rPr>
                <w:rFonts w:ascii="仿宋_GB2312" w:eastAsia="仿宋_GB2312"/>
                <w:szCs w:val="21"/>
              </w:rPr>
            </w:pPr>
            <w:r w:rsidRPr="008862F9">
              <w:rPr>
                <w:rFonts w:ascii="仿宋_GB2312" w:eastAsia="仿宋_GB2312" w:hint="eastAsia"/>
                <w:szCs w:val="21"/>
              </w:rPr>
              <w:t>暂停债券质押式回购交易</w:t>
            </w:r>
          </w:p>
        </w:tc>
        <w:tc>
          <w:tcPr>
            <w:tcW w:w="2147" w:type="dxa"/>
            <w:vMerge/>
            <w:tcBorders>
              <w:left w:val="single" w:sz="4" w:space="0" w:color="auto"/>
              <w:right w:val="single" w:sz="4" w:space="0" w:color="auto"/>
            </w:tcBorders>
            <w:vAlign w:val="center"/>
          </w:tcPr>
          <w:p w:rsidR="00335C2F" w:rsidRPr="008862F9" w:rsidRDefault="00335C2F" w:rsidP="00335C2F">
            <w:pPr>
              <w:ind w:firstLine="420"/>
              <w:rPr>
                <w:rFonts w:ascii="仿宋_GB2312" w:eastAsia="仿宋_GB2312"/>
                <w:szCs w:val="21"/>
              </w:rPr>
            </w:pPr>
          </w:p>
        </w:tc>
      </w:tr>
      <w:tr w:rsidR="00335C2F" w:rsidRPr="009020FF" w:rsidTr="0070383C">
        <w:trPr>
          <w:trHeight w:val="284"/>
          <w:jc w:val="center"/>
        </w:trPr>
        <w:tc>
          <w:tcPr>
            <w:tcW w:w="788"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szCs w:val="21"/>
              </w:rPr>
              <w:t>4</w:t>
            </w:r>
          </w:p>
        </w:tc>
        <w:tc>
          <w:tcPr>
            <w:tcW w:w="1695"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10：55-16：00</w:t>
            </w:r>
          </w:p>
        </w:tc>
        <w:tc>
          <w:tcPr>
            <w:tcW w:w="2977"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本所盘后处理</w:t>
            </w:r>
          </w:p>
        </w:tc>
        <w:tc>
          <w:tcPr>
            <w:tcW w:w="2147" w:type="dxa"/>
            <w:vMerge/>
            <w:tcBorders>
              <w:left w:val="single" w:sz="4" w:space="0" w:color="auto"/>
              <w:right w:val="single" w:sz="4" w:space="0" w:color="auto"/>
            </w:tcBorders>
            <w:vAlign w:val="center"/>
          </w:tcPr>
          <w:p w:rsidR="00335C2F" w:rsidRPr="008862F9" w:rsidRDefault="00335C2F" w:rsidP="00335C2F">
            <w:pPr>
              <w:ind w:firstLine="420"/>
              <w:rPr>
                <w:rFonts w:ascii="仿宋_GB2312" w:eastAsia="仿宋_GB2312"/>
                <w:szCs w:val="21"/>
              </w:rPr>
            </w:pPr>
          </w:p>
        </w:tc>
      </w:tr>
      <w:tr w:rsidR="00335C2F" w:rsidRPr="009020FF" w:rsidTr="0070383C">
        <w:trPr>
          <w:trHeight w:val="284"/>
          <w:jc w:val="center"/>
        </w:trPr>
        <w:tc>
          <w:tcPr>
            <w:tcW w:w="788" w:type="dxa"/>
            <w:tcBorders>
              <w:top w:val="single" w:sz="4" w:space="0" w:color="auto"/>
              <w:left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szCs w:val="21"/>
              </w:rPr>
              <w:t>5</w:t>
            </w:r>
          </w:p>
        </w:tc>
        <w:tc>
          <w:tcPr>
            <w:tcW w:w="1695" w:type="dxa"/>
            <w:tcBorders>
              <w:top w:val="single" w:sz="4" w:space="0" w:color="auto"/>
              <w:left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10：55-16：00</w:t>
            </w:r>
          </w:p>
        </w:tc>
        <w:tc>
          <w:tcPr>
            <w:tcW w:w="2977" w:type="dxa"/>
            <w:tcBorders>
              <w:top w:val="single" w:sz="4" w:space="0" w:color="auto"/>
              <w:left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中国结算日终结算处理</w:t>
            </w:r>
          </w:p>
        </w:tc>
        <w:tc>
          <w:tcPr>
            <w:tcW w:w="2147" w:type="dxa"/>
            <w:vMerge/>
            <w:tcBorders>
              <w:left w:val="single" w:sz="4" w:space="0" w:color="auto"/>
              <w:right w:val="single" w:sz="4" w:space="0" w:color="auto"/>
            </w:tcBorders>
            <w:vAlign w:val="center"/>
          </w:tcPr>
          <w:p w:rsidR="00335C2F" w:rsidRPr="008862F9" w:rsidRDefault="00335C2F" w:rsidP="00335C2F">
            <w:pPr>
              <w:ind w:firstLine="420"/>
              <w:rPr>
                <w:rFonts w:ascii="仿宋_GB2312" w:eastAsia="仿宋_GB2312"/>
                <w:szCs w:val="21"/>
              </w:rPr>
            </w:pPr>
          </w:p>
        </w:tc>
      </w:tr>
      <w:tr w:rsidR="00335C2F" w:rsidRPr="009020FF" w:rsidTr="0070383C">
        <w:trPr>
          <w:trHeight w:val="284"/>
          <w:jc w:val="center"/>
        </w:trPr>
        <w:tc>
          <w:tcPr>
            <w:tcW w:w="7607" w:type="dxa"/>
            <w:gridSpan w:val="4"/>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9020FF">
              <w:rPr>
                <w:rFonts w:ascii="仿宋_GB2312" w:eastAsia="仿宋_GB2312" w:hint="eastAsia"/>
                <w:szCs w:val="21"/>
              </w:rPr>
              <w:t>2018年1月</w:t>
            </w:r>
            <w:r>
              <w:rPr>
                <w:rFonts w:ascii="仿宋_GB2312" w:eastAsia="仿宋_GB2312" w:hint="eastAsia"/>
                <w:szCs w:val="21"/>
              </w:rPr>
              <w:t>21</w:t>
            </w:r>
            <w:r w:rsidRPr="009020FF">
              <w:rPr>
                <w:rFonts w:ascii="仿宋_GB2312" w:eastAsia="仿宋_GB2312" w:hint="eastAsia"/>
                <w:szCs w:val="21"/>
              </w:rPr>
              <w:t>日</w:t>
            </w:r>
          </w:p>
        </w:tc>
      </w:tr>
      <w:tr w:rsidR="00335C2F" w:rsidRPr="009020FF" w:rsidTr="0070383C">
        <w:trPr>
          <w:trHeight w:val="284"/>
          <w:jc w:val="center"/>
        </w:trPr>
        <w:tc>
          <w:tcPr>
            <w:tcW w:w="788"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szCs w:val="21"/>
              </w:rPr>
              <w:t>1</w:t>
            </w:r>
          </w:p>
        </w:tc>
        <w:tc>
          <w:tcPr>
            <w:tcW w:w="1695"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16：50-16：55</w:t>
            </w:r>
          </w:p>
        </w:tc>
        <w:tc>
          <w:tcPr>
            <w:tcW w:w="2977" w:type="dxa"/>
            <w:tcBorders>
              <w:top w:val="single" w:sz="4" w:space="0" w:color="auto"/>
              <w:left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集合竞价</w:t>
            </w:r>
          </w:p>
          <w:p w:rsidR="00335C2F" w:rsidRPr="008862F9" w:rsidRDefault="00335C2F" w:rsidP="0070383C">
            <w:pPr>
              <w:rPr>
                <w:rFonts w:ascii="仿宋_GB2312" w:eastAsia="仿宋_GB2312"/>
                <w:szCs w:val="21"/>
              </w:rPr>
            </w:pPr>
            <w:r w:rsidRPr="008862F9">
              <w:rPr>
                <w:rFonts w:ascii="仿宋_GB2312" w:eastAsia="仿宋_GB2312" w:hint="eastAsia"/>
                <w:szCs w:val="21"/>
              </w:rPr>
              <w:t>暂停债券质押式回购交易</w:t>
            </w:r>
          </w:p>
        </w:tc>
        <w:tc>
          <w:tcPr>
            <w:tcW w:w="2147" w:type="dxa"/>
            <w:vMerge w:val="restart"/>
            <w:tcBorders>
              <w:top w:val="single" w:sz="4" w:space="0" w:color="auto"/>
              <w:left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盘前临时暂停，当日恢复交易</w:t>
            </w:r>
            <w:r>
              <w:rPr>
                <w:rFonts w:ascii="仿宋_GB2312" w:eastAsia="仿宋_GB2312" w:hint="eastAsia"/>
                <w:szCs w:val="21"/>
              </w:rPr>
              <w:t>；</w:t>
            </w:r>
            <w:r w:rsidRPr="008862F9">
              <w:rPr>
                <w:rFonts w:ascii="仿宋_GB2312" w:eastAsia="仿宋_GB2312" w:hint="eastAsia"/>
                <w:szCs w:val="21"/>
              </w:rPr>
              <w:t>被延迟清算的债券质押式回购购回业务恢复清算</w:t>
            </w:r>
          </w:p>
        </w:tc>
      </w:tr>
      <w:tr w:rsidR="00335C2F" w:rsidRPr="009020FF" w:rsidTr="0070383C">
        <w:trPr>
          <w:trHeight w:val="284"/>
          <w:jc w:val="center"/>
        </w:trPr>
        <w:tc>
          <w:tcPr>
            <w:tcW w:w="788"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335C2F">
            <w:pPr>
              <w:ind w:firstLine="420"/>
              <w:rPr>
                <w:rFonts w:ascii="仿宋_GB2312" w:eastAsia="仿宋_GB2312"/>
                <w:szCs w:val="21"/>
              </w:rPr>
            </w:pPr>
            <w:r w:rsidRPr="008862F9">
              <w:rPr>
                <w:rFonts w:ascii="仿宋_GB2312" w:eastAsia="仿宋_GB2312"/>
                <w:szCs w:val="21"/>
              </w:rPr>
              <w:t>2</w:t>
            </w:r>
          </w:p>
        </w:tc>
        <w:tc>
          <w:tcPr>
            <w:tcW w:w="1695"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335C2F">
            <w:pPr>
              <w:ind w:firstLine="420"/>
              <w:rPr>
                <w:rFonts w:ascii="仿宋_GB2312" w:eastAsia="仿宋_GB2312"/>
                <w:szCs w:val="21"/>
              </w:rPr>
            </w:pPr>
            <w:r w:rsidRPr="008862F9">
              <w:rPr>
                <w:rFonts w:ascii="仿宋_GB2312" w:eastAsia="仿宋_GB2312" w:hint="eastAsia"/>
                <w:szCs w:val="21"/>
              </w:rPr>
              <w:t>17：00-17：20</w:t>
            </w:r>
          </w:p>
        </w:tc>
        <w:tc>
          <w:tcPr>
            <w:tcW w:w="2977" w:type="dxa"/>
            <w:tcBorders>
              <w:left w:val="single" w:sz="4" w:space="0" w:color="auto"/>
              <w:bottom w:val="single" w:sz="4" w:space="0" w:color="auto"/>
              <w:right w:val="single" w:sz="4" w:space="0" w:color="auto"/>
            </w:tcBorders>
            <w:vAlign w:val="center"/>
          </w:tcPr>
          <w:p w:rsidR="00335C2F" w:rsidRPr="008862F9" w:rsidRDefault="00335C2F" w:rsidP="00335C2F">
            <w:pPr>
              <w:ind w:firstLine="420"/>
              <w:rPr>
                <w:rFonts w:ascii="仿宋_GB2312" w:eastAsia="仿宋_GB2312"/>
                <w:szCs w:val="21"/>
              </w:rPr>
            </w:pPr>
            <w:r w:rsidRPr="008862F9">
              <w:rPr>
                <w:rFonts w:ascii="仿宋_GB2312" w:eastAsia="仿宋_GB2312" w:hint="eastAsia"/>
                <w:szCs w:val="21"/>
              </w:rPr>
              <w:t>连续竞价</w:t>
            </w:r>
          </w:p>
          <w:p w:rsidR="00335C2F" w:rsidRPr="008862F9" w:rsidRDefault="00335C2F" w:rsidP="00335C2F">
            <w:pPr>
              <w:ind w:firstLine="420"/>
              <w:rPr>
                <w:rFonts w:ascii="仿宋_GB2312" w:eastAsia="仿宋_GB2312"/>
                <w:szCs w:val="21"/>
              </w:rPr>
            </w:pPr>
            <w:r w:rsidRPr="008862F9">
              <w:rPr>
                <w:rFonts w:ascii="仿宋_GB2312" w:eastAsia="仿宋_GB2312" w:hint="eastAsia"/>
                <w:szCs w:val="21"/>
              </w:rPr>
              <w:t>暂停债券质押式回购交易</w:t>
            </w:r>
          </w:p>
        </w:tc>
        <w:tc>
          <w:tcPr>
            <w:tcW w:w="2147" w:type="dxa"/>
            <w:vMerge/>
            <w:tcBorders>
              <w:left w:val="single" w:sz="4" w:space="0" w:color="auto"/>
              <w:right w:val="single" w:sz="4" w:space="0" w:color="auto"/>
            </w:tcBorders>
          </w:tcPr>
          <w:p w:rsidR="00335C2F" w:rsidRPr="008862F9" w:rsidRDefault="00335C2F" w:rsidP="00335C2F">
            <w:pPr>
              <w:ind w:firstLine="420"/>
              <w:rPr>
                <w:rFonts w:ascii="仿宋_GB2312" w:eastAsia="仿宋_GB2312"/>
                <w:szCs w:val="21"/>
              </w:rPr>
            </w:pPr>
          </w:p>
        </w:tc>
      </w:tr>
      <w:tr w:rsidR="00335C2F" w:rsidRPr="009020FF" w:rsidTr="0070383C">
        <w:trPr>
          <w:trHeight w:val="284"/>
          <w:jc w:val="center"/>
        </w:trPr>
        <w:tc>
          <w:tcPr>
            <w:tcW w:w="788"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szCs w:val="21"/>
              </w:rPr>
              <w:t>3</w:t>
            </w:r>
          </w:p>
        </w:tc>
        <w:tc>
          <w:tcPr>
            <w:tcW w:w="1695"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17：20-18：00</w:t>
            </w:r>
          </w:p>
        </w:tc>
        <w:tc>
          <w:tcPr>
            <w:tcW w:w="2977"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连续竞价</w:t>
            </w:r>
          </w:p>
          <w:p w:rsidR="00335C2F" w:rsidRPr="008862F9" w:rsidRDefault="00335C2F" w:rsidP="0070383C">
            <w:pPr>
              <w:rPr>
                <w:rFonts w:ascii="仿宋_GB2312" w:eastAsia="仿宋_GB2312"/>
                <w:szCs w:val="21"/>
              </w:rPr>
            </w:pPr>
            <w:r w:rsidRPr="008862F9">
              <w:rPr>
                <w:rFonts w:ascii="仿宋_GB2312" w:eastAsia="仿宋_GB2312" w:hint="eastAsia"/>
                <w:szCs w:val="21"/>
              </w:rPr>
              <w:t>全部业务正常交易</w:t>
            </w:r>
          </w:p>
        </w:tc>
        <w:tc>
          <w:tcPr>
            <w:tcW w:w="2147" w:type="dxa"/>
            <w:vMerge/>
            <w:tcBorders>
              <w:left w:val="single" w:sz="4" w:space="0" w:color="auto"/>
              <w:right w:val="single" w:sz="4" w:space="0" w:color="auto"/>
            </w:tcBorders>
          </w:tcPr>
          <w:p w:rsidR="00335C2F" w:rsidRPr="008862F9" w:rsidRDefault="00335C2F" w:rsidP="00335C2F">
            <w:pPr>
              <w:ind w:firstLine="420"/>
              <w:rPr>
                <w:rFonts w:ascii="仿宋_GB2312" w:eastAsia="仿宋_GB2312"/>
                <w:szCs w:val="21"/>
              </w:rPr>
            </w:pPr>
          </w:p>
        </w:tc>
      </w:tr>
      <w:tr w:rsidR="00335C2F" w:rsidRPr="009020FF" w:rsidTr="0070383C">
        <w:trPr>
          <w:trHeight w:val="284"/>
          <w:jc w:val="center"/>
        </w:trPr>
        <w:tc>
          <w:tcPr>
            <w:tcW w:w="788"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szCs w:val="21"/>
              </w:rPr>
              <w:t>4</w:t>
            </w:r>
          </w:p>
        </w:tc>
        <w:tc>
          <w:tcPr>
            <w:tcW w:w="1695"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18：00-22：00</w:t>
            </w:r>
          </w:p>
        </w:tc>
        <w:tc>
          <w:tcPr>
            <w:tcW w:w="2977"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335C2F">
            <w:pPr>
              <w:ind w:firstLine="420"/>
              <w:rPr>
                <w:rFonts w:ascii="仿宋_GB2312" w:eastAsia="仿宋_GB2312"/>
                <w:szCs w:val="21"/>
              </w:rPr>
            </w:pPr>
            <w:r w:rsidRPr="008862F9">
              <w:rPr>
                <w:rFonts w:ascii="仿宋_GB2312" w:eastAsia="仿宋_GB2312" w:hint="eastAsia"/>
                <w:szCs w:val="21"/>
              </w:rPr>
              <w:t>本所盘后处理</w:t>
            </w:r>
          </w:p>
        </w:tc>
        <w:tc>
          <w:tcPr>
            <w:tcW w:w="2147" w:type="dxa"/>
            <w:vMerge/>
            <w:tcBorders>
              <w:left w:val="single" w:sz="4" w:space="0" w:color="auto"/>
              <w:right w:val="single" w:sz="4" w:space="0" w:color="auto"/>
            </w:tcBorders>
          </w:tcPr>
          <w:p w:rsidR="00335C2F" w:rsidRPr="008862F9" w:rsidRDefault="00335C2F" w:rsidP="00335C2F">
            <w:pPr>
              <w:ind w:firstLine="420"/>
              <w:rPr>
                <w:rFonts w:ascii="仿宋_GB2312" w:eastAsia="仿宋_GB2312"/>
                <w:szCs w:val="21"/>
              </w:rPr>
            </w:pPr>
          </w:p>
        </w:tc>
      </w:tr>
      <w:tr w:rsidR="00335C2F" w:rsidRPr="009020FF" w:rsidTr="0070383C">
        <w:trPr>
          <w:trHeight w:val="284"/>
          <w:jc w:val="center"/>
        </w:trPr>
        <w:tc>
          <w:tcPr>
            <w:tcW w:w="788"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szCs w:val="21"/>
              </w:rPr>
              <w:t>5</w:t>
            </w:r>
          </w:p>
        </w:tc>
        <w:tc>
          <w:tcPr>
            <w:tcW w:w="1695"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18：00-22：00</w:t>
            </w:r>
          </w:p>
        </w:tc>
        <w:tc>
          <w:tcPr>
            <w:tcW w:w="2977" w:type="dxa"/>
            <w:tcBorders>
              <w:top w:val="single" w:sz="4" w:space="0" w:color="auto"/>
              <w:left w:val="single" w:sz="4" w:space="0" w:color="auto"/>
              <w:bottom w:val="single" w:sz="4" w:space="0" w:color="auto"/>
              <w:right w:val="single" w:sz="4" w:space="0" w:color="auto"/>
            </w:tcBorders>
            <w:vAlign w:val="center"/>
          </w:tcPr>
          <w:p w:rsidR="00335C2F" w:rsidRPr="008862F9" w:rsidRDefault="00335C2F" w:rsidP="0070383C">
            <w:pPr>
              <w:rPr>
                <w:rFonts w:ascii="仿宋_GB2312" w:eastAsia="仿宋_GB2312"/>
                <w:szCs w:val="21"/>
              </w:rPr>
            </w:pPr>
            <w:r w:rsidRPr="008862F9">
              <w:rPr>
                <w:rFonts w:ascii="仿宋_GB2312" w:eastAsia="仿宋_GB2312" w:hint="eastAsia"/>
                <w:szCs w:val="21"/>
              </w:rPr>
              <w:t>中国结算日终结算处理</w:t>
            </w:r>
          </w:p>
        </w:tc>
        <w:tc>
          <w:tcPr>
            <w:tcW w:w="2147" w:type="dxa"/>
            <w:vMerge/>
            <w:tcBorders>
              <w:left w:val="single" w:sz="4" w:space="0" w:color="auto"/>
              <w:bottom w:val="single" w:sz="4" w:space="0" w:color="auto"/>
              <w:right w:val="single" w:sz="4" w:space="0" w:color="auto"/>
            </w:tcBorders>
          </w:tcPr>
          <w:p w:rsidR="00335C2F" w:rsidRPr="008862F9" w:rsidRDefault="00335C2F" w:rsidP="00335C2F">
            <w:pPr>
              <w:ind w:firstLine="420"/>
              <w:rPr>
                <w:rFonts w:ascii="仿宋_GB2312" w:eastAsia="仿宋_GB2312"/>
                <w:szCs w:val="21"/>
              </w:rPr>
            </w:pPr>
          </w:p>
        </w:tc>
      </w:tr>
    </w:tbl>
    <w:p w:rsidR="00335C2F" w:rsidRPr="008862F9" w:rsidRDefault="00335C2F" w:rsidP="00335C2F">
      <w:pPr>
        <w:spacing w:line="560" w:lineRule="exact"/>
        <w:ind w:firstLineChars="200" w:firstLine="602"/>
        <w:rPr>
          <w:rFonts w:ascii="黑体" w:eastAsia="黑体" w:hAnsi="黑体"/>
          <w:b/>
          <w:sz w:val="30"/>
          <w:szCs w:val="30"/>
        </w:rPr>
      </w:pPr>
      <w:r w:rsidRPr="008862F9">
        <w:rPr>
          <w:rFonts w:ascii="黑体" w:eastAsia="黑体" w:hAnsi="黑体" w:hint="eastAsia"/>
          <w:b/>
          <w:sz w:val="30"/>
          <w:szCs w:val="30"/>
        </w:rPr>
        <w:t>五、测试数据准备</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本次测试基础数据以2018年1月</w:t>
      </w:r>
      <w:r w:rsidRPr="008862F9">
        <w:rPr>
          <w:rFonts w:ascii="仿宋_GB2312" w:eastAsia="仿宋_GB2312"/>
          <w:sz w:val="30"/>
          <w:szCs w:val="30"/>
        </w:rPr>
        <w:t xml:space="preserve"> </w:t>
      </w:r>
      <w:r w:rsidRPr="008862F9">
        <w:rPr>
          <w:rFonts w:ascii="仿宋_GB2312" w:eastAsia="仿宋_GB2312" w:hint="eastAsia"/>
          <w:sz w:val="30"/>
          <w:szCs w:val="30"/>
        </w:rPr>
        <w:t>19日（周五）00环境闭市后生产数据为准</w:t>
      </w:r>
      <w:r>
        <w:rPr>
          <w:rFonts w:ascii="仿宋_GB2312" w:eastAsia="仿宋_GB2312" w:hint="eastAsia"/>
          <w:sz w:val="30"/>
          <w:szCs w:val="30"/>
        </w:rPr>
        <w:t>，</w:t>
      </w:r>
      <w:r w:rsidRPr="008862F9">
        <w:rPr>
          <w:rFonts w:ascii="仿宋_GB2312" w:eastAsia="仿宋_GB2312" w:hint="eastAsia"/>
          <w:sz w:val="30"/>
          <w:szCs w:val="30"/>
        </w:rPr>
        <w:t>包括证券账户及持仓、交易单元、指定交易、清算路径等。</w:t>
      </w:r>
    </w:p>
    <w:p w:rsidR="00335C2F" w:rsidRPr="008862F9" w:rsidRDefault="00335C2F" w:rsidP="00335C2F">
      <w:pPr>
        <w:spacing w:line="560" w:lineRule="exact"/>
        <w:ind w:firstLineChars="200" w:firstLine="602"/>
        <w:rPr>
          <w:rFonts w:ascii="黑体" w:eastAsia="黑体" w:hAnsi="黑体"/>
          <w:b/>
          <w:sz w:val="30"/>
          <w:szCs w:val="30"/>
        </w:rPr>
      </w:pPr>
      <w:r w:rsidRPr="008862F9">
        <w:rPr>
          <w:rFonts w:ascii="黑体" w:eastAsia="黑体" w:hAnsi="黑体" w:hint="eastAsia"/>
          <w:b/>
          <w:sz w:val="30"/>
          <w:szCs w:val="30"/>
        </w:rPr>
        <w:t>六、数据接收与发送</w:t>
      </w:r>
      <w:r w:rsidRPr="008862F9">
        <w:rPr>
          <w:rFonts w:ascii="黑体" w:eastAsia="黑体" w:hAnsi="黑体"/>
          <w:b/>
          <w:sz w:val="30"/>
          <w:szCs w:val="30"/>
        </w:rPr>
        <w:tab/>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（一）开市前通过单向卫星获得产品基础信息文件接口（CPXX）</w:t>
      </w:r>
      <w:r>
        <w:rPr>
          <w:rFonts w:ascii="仿宋_GB2312" w:eastAsia="仿宋_GB2312" w:hint="eastAsia"/>
          <w:sz w:val="30"/>
          <w:szCs w:val="30"/>
        </w:rPr>
        <w:t>和</w:t>
      </w:r>
      <w:r w:rsidRPr="008862F9">
        <w:rPr>
          <w:rFonts w:ascii="仿宋_GB2312" w:eastAsia="仿宋_GB2312" w:hint="eastAsia"/>
          <w:sz w:val="30"/>
          <w:szCs w:val="30"/>
        </w:rPr>
        <w:t>产品非交易基础信息接口（FJY）</w:t>
      </w:r>
      <w:r>
        <w:rPr>
          <w:rFonts w:ascii="仿宋_GB2312" w:eastAsia="仿宋_GB2312" w:hint="eastAsia"/>
          <w:sz w:val="30"/>
          <w:szCs w:val="30"/>
        </w:rPr>
        <w:t>。</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（二）订单申报</w:t>
      </w:r>
      <w:r>
        <w:rPr>
          <w:rFonts w:ascii="仿宋_GB2312" w:eastAsia="仿宋_GB2312" w:hint="eastAsia"/>
          <w:sz w:val="30"/>
          <w:szCs w:val="30"/>
        </w:rPr>
        <w:t>：</w:t>
      </w:r>
      <w:r w:rsidRPr="008862F9">
        <w:rPr>
          <w:rFonts w:ascii="仿宋_GB2312" w:eastAsia="仿宋_GB2312" w:hint="eastAsia"/>
          <w:sz w:val="30"/>
          <w:szCs w:val="30"/>
        </w:rPr>
        <w:t>参测会员可使用</w:t>
      </w:r>
      <w:r w:rsidRPr="008862F9">
        <w:rPr>
          <w:rFonts w:ascii="仿宋_GB2312" w:eastAsia="仿宋_GB2312"/>
          <w:sz w:val="30"/>
          <w:szCs w:val="30"/>
        </w:rPr>
        <w:t>EzOES</w:t>
      </w:r>
      <w:r w:rsidRPr="008862F9">
        <w:rPr>
          <w:rFonts w:ascii="仿宋_GB2312" w:eastAsia="仿宋_GB2312" w:hint="eastAsia"/>
          <w:sz w:val="30"/>
          <w:szCs w:val="30"/>
        </w:rPr>
        <w:t>在88环境进行订单申报，接入地址同生产配置。</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（三）行情接收</w:t>
      </w:r>
      <w:r>
        <w:rPr>
          <w:rFonts w:ascii="仿宋_GB2312" w:eastAsia="仿宋_GB2312" w:hint="eastAsia"/>
          <w:sz w:val="30"/>
          <w:szCs w:val="30"/>
        </w:rPr>
        <w:t>：</w:t>
      </w:r>
      <w:r w:rsidRPr="008862F9">
        <w:rPr>
          <w:rFonts w:ascii="仿宋_GB2312" w:eastAsia="仿宋_GB2312" w:hint="eastAsia"/>
          <w:sz w:val="30"/>
          <w:szCs w:val="30"/>
        </w:rPr>
        <w:t>参测会员可使用</w:t>
      </w:r>
      <w:r w:rsidRPr="008862F9">
        <w:rPr>
          <w:rFonts w:ascii="仿宋_GB2312" w:eastAsia="仿宋_GB2312"/>
          <w:sz w:val="30"/>
          <w:szCs w:val="30"/>
        </w:rPr>
        <w:t>EzSR</w:t>
      </w:r>
      <w:r w:rsidRPr="008862F9">
        <w:rPr>
          <w:rFonts w:ascii="仿宋_GB2312" w:eastAsia="仿宋_GB2312" w:hint="eastAsia"/>
          <w:sz w:val="30"/>
          <w:szCs w:val="30"/>
        </w:rPr>
        <w:t>、UT等接收竞价行</w:t>
      </w:r>
      <w:r w:rsidRPr="008862F9">
        <w:rPr>
          <w:rFonts w:ascii="仿宋_GB2312" w:eastAsia="仿宋_GB2312" w:hint="eastAsia"/>
          <w:sz w:val="30"/>
          <w:szCs w:val="30"/>
        </w:rPr>
        <w:lastRenderedPageBreak/>
        <w:t>情mktdt88.txt。</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（四）盘后数据发送与接收</w:t>
      </w:r>
      <w:r>
        <w:rPr>
          <w:rFonts w:ascii="仿宋_GB2312" w:eastAsia="仿宋_GB2312" w:hint="eastAsia"/>
          <w:sz w:val="30"/>
          <w:szCs w:val="30"/>
        </w:rPr>
        <w:t>：</w:t>
      </w:r>
      <w:r w:rsidRPr="008862F9">
        <w:rPr>
          <w:rFonts w:ascii="仿宋_GB2312" w:eastAsia="仿宋_GB2312" w:hint="eastAsia"/>
          <w:sz w:val="30"/>
          <w:szCs w:val="30"/>
        </w:rPr>
        <w:t>无单向卫星盘后数据发送，参测会员可通过</w:t>
      </w:r>
      <w:r w:rsidRPr="008862F9">
        <w:rPr>
          <w:rFonts w:ascii="仿宋_GB2312" w:eastAsia="仿宋_GB2312"/>
          <w:sz w:val="30"/>
          <w:szCs w:val="30"/>
        </w:rPr>
        <w:t>EzTrans</w:t>
      </w:r>
      <w:r w:rsidRPr="008862F9">
        <w:rPr>
          <w:rFonts w:ascii="仿宋_GB2312" w:eastAsia="仿宋_GB2312" w:hint="eastAsia"/>
          <w:sz w:val="30"/>
          <w:szCs w:val="30"/>
        </w:rPr>
        <w:t>等自行获取盘后数据。</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（五）结算数据接收</w:t>
      </w:r>
      <w:r>
        <w:rPr>
          <w:rFonts w:ascii="仿宋_GB2312" w:eastAsia="仿宋_GB2312" w:hint="eastAsia"/>
          <w:sz w:val="30"/>
          <w:szCs w:val="30"/>
        </w:rPr>
        <w:t>：</w:t>
      </w:r>
      <w:r w:rsidRPr="008862F9">
        <w:rPr>
          <w:rFonts w:ascii="仿宋_GB2312" w:eastAsia="仿宋_GB2312" w:hint="eastAsia"/>
          <w:sz w:val="30"/>
          <w:szCs w:val="30"/>
        </w:rPr>
        <w:t>结算参与人通过PROP系统接收日终登记结算数据并进行相应处理。</w:t>
      </w:r>
    </w:p>
    <w:p w:rsidR="00335C2F" w:rsidRPr="008862F9" w:rsidRDefault="00335C2F" w:rsidP="00335C2F">
      <w:pPr>
        <w:spacing w:line="560" w:lineRule="exact"/>
        <w:ind w:firstLineChars="200" w:firstLine="602"/>
        <w:rPr>
          <w:rFonts w:ascii="黑体" w:eastAsia="黑体" w:hAnsi="黑体"/>
          <w:b/>
          <w:sz w:val="30"/>
          <w:szCs w:val="30"/>
        </w:rPr>
      </w:pPr>
      <w:r w:rsidRPr="008862F9">
        <w:rPr>
          <w:rFonts w:ascii="黑体" w:eastAsia="黑体" w:hAnsi="黑体" w:hint="eastAsia"/>
          <w:b/>
          <w:sz w:val="30"/>
          <w:szCs w:val="30"/>
        </w:rPr>
        <w:t>七、测试注意事项</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（一）</w:t>
      </w:r>
      <w:r>
        <w:rPr>
          <w:rFonts w:ascii="仿宋_GB2312" w:eastAsia="仿宋_GB2312" w:hint="eastAsia"/>
          <w:sz w:val="30"/>
          <w:szCs w:val="30"/>
        </w:rPr>
        <w:t>请</w:t>
      </w:r>
      <w:r w:rsidRPr="004B252F">
        <w:rPr>
          <w:rFonts w:ascii="仿宋_GB2312" w:eastAsia="仿宋_GB2312" w:hint="eastAsia"/>
          <w:sz w:val="30"/>
          <w:szCs w:val="30"/>
        </w:rPr>
        <w:t>全体市场参与者</w:t>
      </w:r>
      <w:r>
        <w:rPr>
          <w:rFonts w:ascii="仿宋_GB2312" w:eastAsia="仿宋_GB2312" w:hint="eastAsia"/>
          <w:sz w:val="30"/>
          <w:szCs w:val="30"/>
        </w:rPr>
        <w:t>务必</w:t>
      </w:r>
      <w:r w:rsidRPr="004B252F">
        <w:rPr>
          <w:rFonts w:ascii="仿宋_GB2312" w:eastAsia="仿宋_GB2312" w:hint="eastAsia"/>
          <w:sz w:val="30"/>
          <w:szCs w:val="30"/>
        </w:rPr>
        <w:t>参加</w:t>
      </w:r>
      <w:r>
        <w:rPr>
          <w:rFonts w:ascii="仿宋_GB2312" w:eastAsia="仿宋_GB2312" w:hint="eastAsia"/>
          <w:sz w:val="30"/>
          <w:szCs w:val="30"/>
        </w:rPr>
        <w:t>本次测试</w:t>
      </w:r>
      <w:r w:rsidRPr="008862F9">
        <w:rPr>
          <w:rFonts w:ascii="仿宋_GB2312" w:eastAsia="仿宋_GB2312" w:hint="eastAsia"/>
          <w:sz w:val="30"/>
          <w:szCs w:val="30"/>
        </w:rPr>
        <w:t>，按照测试通知和方案时间安排</w:t>
      </w:r>
      <w:r>
        <w:rPr>
          <w:rFonts w:ascii="仿宋_GB2312" w:eastAsia="仿宋_GB2312" w:hint="eastAsia"/>
          <w:sz w:val="30"/>
          <w:szCs w:val="30"/>
        </w:rPr>
        <w:t>做好相关准备</w:t>
      </w:r>
      <w:r w:rsidRPr="008862F9">
        <w:rPr>
          <w:rFonts w:ascii="仿宋_GB2312" w:eastAsia="仿宋_GB2312" w:hint="eastAsia"/>
          <w:sz w:val="30"/>
          <w:szCs w:val="30"/>
        </w:rPr>
        <w:t>。</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（二）</w:t>
      </w:r>
      <w:r>
        <w:rPr>
          <w:rFonts w:ascii="仿宋_GB2312" w:eastAsia="仿宋_GB2312" w:hint="eastAsia"/>
          <w:sz w:val="30"/>
          <w:szCs w:val="30"/>
        </w:rPr>
        <w:t>请</w:t>
      </w:r>
      <w:r w:rsidRPr="008862F9">
        <w:rPr>
          <w:rFonts w:ascii="仿宋_GB2312" w:eastAsia="仿宋_GB2312" w:hint="eastAsia"/>
          <w:sz w:val="30"/>
          <w:szCs w:val="30"/>
        </w:rPr>
        <w:t>各参测单位以独立于生产系统的测试环境开展测试，指定专人负责，并于开始测试前做好测试环境准备。</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（三）</w:t>
      </w:r>
      <w:r>
        <w:rPr>
          <w:rFonts w:ascii="仿宋_GB2312" w:eastAsia="仿宋_GB2312" w:hint="eastAsia"/>
          <w:sz w:val="30"/>
          <w:szCs w:val="30"/>
        </w:rPr>
        <w:t>请</w:t>
      </w:r>
      <w:r w:rsidRPr="008862F9">
        <w:rPr>
          <w:rFonts w:ascii="仿宋_GB2312" w:eastAsia="仿宋_GB2312" w:hint="eastAsia"/>
          <w:sz w:val="30"/>
          <w:szCs w:val="30"/>
        </w:rPr>
        <w:t>各参测单位</w:t>
      </w:r>
      <w:r>
        <w:rPr>
          <w:rFonts w:ascii="仿宋_GB2312" w:eastAsia="仿宋_GB2312" w:hint="eastAsia"/>
          <w:sz w:val="30"/>
          <w:szCs w:val="30"/>
        </w:rPr>
        <w:t>在</w:t>
      </w:r>
      <w:r w:rsidRPr="008862F9">
        <w:rPr>
          <w:rFonts w:ascii="仿宋_GB2312" w:eastAsia="仿宋_GB2312" w:hint="eastAsia"/>
          <w:sz w:val="30"/>
          <w:szCs w:val="30"/>
        </w:rPr>
        <w:t>测试过程中详细记录测试现象与结果，</w:t>
      </w:r>
      <w:r>
        <w:rPr>
          <w:rFonts w:ascii="仿宋_GB2312" w:eastAsia="仿宋_GB2312" w:hint="eastAsia"/>
          <w:sz w:val="30"/>
          <w:szCs w:val="30"/>
        </w:rPr>
        <w:t>并</w:t>
      </w:r>
      <w:r w:rsidRPr="008862F9">
        <w:rPr>
          <w:rFonts w:ascii="仿宋_GB2312" w:eastAsia="仿宋_GB2312" w:hint="eastAsia"/>
          <w:sz w:val="30"/>
          <w:szCs w:val="30"/>
        </w:rPr>
        <w:t>检查其正确性。如发现与交易有关的问题请及时反馈至本所技术支持热线或技术服务QQ群（298643611）。</w:t>
      </w:r>
    </w:p>
    <w:p w:rsidR="00335C2F" w:rsidRPr="008862F9"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（四）测试完成后，</w:t>
      </w:r>
      <w:r>
        <w:rPr>
          <w:rFonts w:ascii="仿宋_GB2312" w:eastAsia="仿宋_GB2312" w:hint="eastAsia"/>
          <w:sz w:val="30"/>
          <w:szCs w:val="30"/>
        </w:rPr>
        <w:t>请</w:t>
      </w:r>
      <w:r w:rsidRPr="008862F9">
        <w:rPr>
          <w:rFonts w:ascii="仿宋_GB2312" w:eastAsia="仿宋_GB2312" w:hint="eastAsia"/>
          <w:sz w:val="30"/>
          <w:szCs w:val="30"/>
        </w:rPr>
        <w:t>各参测单位好测试情况反馈表</w:t>
      </w:r>
      <w:r>
        <w:rPr>
          <w:rFonts w:ascii="仿宋_GB2312" w:eastAsia="仿宋_GB2312" w:hint="eastAsia"/>
          <w:sz w:val="30"/>
          <w:szCs w:val="30"/>
        </w:rPr>
        <w:t>（详见附件）</w:t>
      </w:r>
      <w:r w:rsidRPr="008862F9">
        <w:rPr>
          <w:rFonts w:ascii="仿宋_GB2312" w:eastAsia="仿宋_GB2312" w:hint="eastAsia"/>
          <w:sz w:val="30"/>
          <w:szCs w:val="30"/>
        </w:rPr>
        <w:t>的填写工作并及时反馈。</w:t>
      </w:r>
    </w:p>
    <w:p w:rsidR="00335C2F" w:rsidRDefault="00335C2F" w:rsidP="00335C2F">
      <w:pPr>
        <w:spacing w:line="560" w:lineRule="exact"/>
        <w:ind w:firstLineChars="200" w:firstLine="600"/>
        <w:rPr>
          <w:rFonts w:ascii="仿宋_GB2312" w:eastAsia="仿宋_GB2312"/>
          <w:sz w:val="30"/>
          <w:szCs w:val="30"/>
        </w:rPr>
      </w:pPr>
      <w:r w:rsidRPr="008862F9">
        <w:rPr>
          <w:rFonts w:ascii="仿宋_GB2312" w:eastAsia="仿宋_GB2312" w:hint="eastAsia"/>
          <w:sz w:val="30"/>
          <w:szCs w:val="30"/>
        </w:rPr>
        <w:t>（五）测试期间本所联系方式：技术支持热线：4009003600，传真：021-68810883，邮箱：</w:t>
      </w:r>
      <w:r w:rsidRPr="008862F9">
        <w:rPr>
          <w:rFonts w:ascii="仿宋_GB2312" w:eastAsia="仿宋_GB2312"/>
        </w:rPr>
        <w:t>tech_support@sse.com.cn</w:t>
      </w:r>
      <w:r w:rsidRPr="008862F9">
        <w:rPr>
          <w:rFonts w:ascii="仿宋_GB2312" w:eastAsia="仿宋_GB2312" w:hint="eastAsia"/>
          <w:sz w:val="30"/>
          <w:szCs w:val="30"/>
        </w:rPr>
        <w:t>。</w:t>
      </w:r>
    </w:p>
    <w:p w:rsidR="00335C2F" w:rsidRDefault="00335C2F" w:rsidP="00335C2F">
      <w:pPr>
        <w:spacing w:line="560" w:lineRule="exact"/>
        <w:ind w:firstLineChars="200" w:firstLine="600"/>
        <w:rPr>
          <w:rFonts w:ascii="仿宋_GB2312" w:eastAsia="仿宋_GB2312"/>
          <w:sz w:val="30"/>
          <w:szCs w:val="30"/>
        </w:rPr>
      </w:pPr>
    </w:p>
    <w:p w:rsidR="00335C2F" w:rsidRDefault="00335C2F" w:rsidP="00335C2F">
      <w:pPr>
        <w:spacing w:line="560" w:lineRule="exact"/>
        <w:ind w:firstLineChars="200" w:firstLine="600"/>
        <w:rPr>
          <w:rFonts w:ascii="仿宋_GB2312" w:eastAsia="仿宋_GB2312"/>
          <w:sz w:val="30"/>
          <w:szCs w:val="30"/>
        </w:rPr>
      </w:pPr>
      <w:r>
        <w:rPr>
          <w:rFonts w:ascii="仿宋_GB2312" w:eastAsia="仿宋_GB2312" w:hint="eastAsia"/>
          <w:sz w:val="30"/>
          <w:szCs w:val="30"/>
        </w:rPr>
        <w:t>附件：</w:t>
      </w:r>
      <w:r w:rsidRPr="008862F9">
        <w:rPr>
          <w:rFonts w:ascii="仿宋_GB2312" w:eastAsia="仿宋_GB2312" w:hint="eastAsia"/>
          <w:sz w:val="30"/>
          <w:szCs w:val="30"/>
        </w:rPr>
        <w:t>债券质押式回购相关结算业务通关测试情况反馈表</w:t>
      </w:r>
    </w:p>
    <w:p w:rsidR="00335C2F" w:rsidRPr="008862F9" w:rsidRDefault="00335C2F" w:rsidP="00335C2F">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      </w:t>
      </w:r>
    </w:p>
    <w:p w:rsidR="00335C2F" w:rsidRPr="008862F9" w:rsidRDefault="00335C2F" w:rsidP="00335C2F">
      <w:pPr>
        <w:spacing w:line="560" w:lineRule="exact"/>
        <w:ind w:firstLineChars="200" w:firstLine="600"/>
        <w:rPr>
          <w:rFonts w:ascii="仿宋_GB2312" w:eastAsia="仿宋_GB2312"/>
          <w:sz w:val="30"/>
          <w:szCs w:val="30"/>
        </w:rPr>
      </w:pPr>
    </w:p>
    <w:p w:rsidR="00335C2F" w:rsidRDefault="00335C2F" w:rsidP="00335C2F">
      <w:pPr>
        <w:spacing w:line="360" w:lineRule="auto"/>
        <w:rPr>
          <w:rFonts w:ascii="仿宋_GB2312" w:eastAsia="仿宋_GB2312" w:hAnsi="仿宋"/>
          <w:sz w:val="30"/>
          <w:szCs w:val="30"/>
        </w:rPr>
      </w:pPr>
      <w:r>
        <w:rPr>
          <w:rFonts w:ascii="仿宋" w:eastAsia="仿宋" w:hAnsi="仿宋"/>
          <w:sz w:val="30"/>
          <w:szCs w:val="30"/>
        </w:rPr>
        <w:br w:type="page"/>
      </w:r>
      <w:r w:rsidRPr="008862F9">
        <w:rPr>
          <w:rFonts w:ascii="仿宋_GB2312" w:eastAsia="仿宋_GB2312" w:hAnsi="仿宋" w:hint="eastAsia"/>
          <w:sz w:val="30"/>
          <w:szCs w:val="30"/>
        </w:rPr>
        <w:lastRenderedPageBreak/>
        <w:t>附件：</w:t>
      </w:r>
    </w:p>
    <w:p w:rsidR="00335C2F" w:rsidRPr="008862F9" w:rsidRDefault="00335C2F" w:rsidP="00335C2F">
      <w:pPr>
        <w:spacing w:line="360" w:lineRule="auto"/>
        <w:rPr>
          <w:rFonts w:ascii="仿宋_GB2312" w:eastAsia="仿宋_GB2312" w:hAnsi="仿宋"/>
          <w:sz w:val="30"/>
          <w:szCs w:val="30"/>
        </w:rPr>
      </w:pPr>
    </w:p>
    <w:p w:rsidR="00335C2F" w:rsidRDefault="00335C2F" w:rsidP="00335C2F">
      <w:pPr>
        <w:spacing w:line="360" w:lineRule="auto"/>
        <w:ind w:firstLine="840"/>
        <w:jc w:val="center"/>
        <w:rPr>
          <w:rFonts w:ascii="方正大标宋简体" w:eastAsia="方正大标宋简体" w:hAnsi="黑体"/>
          <w:sz w:val="42"/>
          <w:szCs w:val="42"/>
        </w:rPr>
      </w:pPr>
      <w:r w:rsidRPr="008862F9">
        <w:rPr>
          <w:rFonts w:ascii="方正大标宋简体" w:eastAsia="方正大标宋简体" w:hAnsi="黑体" w:hint="eastAsia"/>
          <w:sz w:val="42"/>
          <w:szCs w:val="42"/>
        </w:rPr>
        <w:t>债券质押式回购相关结算业务通关测试</w:t>
      </w:r>
    </w:p>
    <w:p w:rsidR="00335C2F" w:rsidRPr="008862F9" w:rsidRDefault="00335C2F" w:rsidP="00335C2F">
      <w:pPr>
        <w:spacing w:line="360" w:lineRule="auto"/>
        <w:ind w:firstLine="840"/>
        <w:jc w:val="center"/>
        <w:rPr>
          <w:rFonts w:ascii="方正大标宋简体" w:eastAsia="方正大标宋简体" w:hAnsi="黑体"/>
          <w:sz w:val="42"/>
          <w:szCs w:val="42"/>
        </w:rPr>
      </w:pPr>
      <w:r w:rsidRPr="008862F9">
        <w:rPr>
          <w:rFonts w:ascii="方正大标宋简体" w:eastAsia="方正大标宋简体" w:hAnsi="黑体" w:hint="eastAsia"/>
          <w:sz w:val="42"/>
          <w:szCs w:val="42"/>
        </w:rPr>
        <w:t>情况反馈表</w:t>
      </w:r>
    </w:p>
    <w:tbl>
      <w:tblPr>
        <w:tblW w:w="5320"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1"/>
        <w:gridCol w:w="1635"/>
        <w:gridCol w:w="1486"/>
        <w:gridCol w:w="824"/>
        <w:gridCol w:w="1111"/>
        <w:gridCol w:w="2927"/>
      </w:tblGrid>
      <w:tr w:rsidR="00335C2F" w:rsidRPr="00D4181C" w:rsidTr="0070383C">
        <w:trPr>
          <w:trHeight w:val="284"/>
          <w:jc w:val="center"/>
        </w:trPr>
        <w:tc>
          <w:tcPr>
            <w:tcW w:w="601" w:type="pct"/>
            <w:vMerge w:val="restart"/>
            <w:vAlign w:val="center"/>
          </w:tcPr>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机构</w:t>
            </w:r>
          </w:p>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基本</w:t>
            </w:r>
          </w:p>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情况</w:t>
            </w:r>
          </w:p>
        </w:tc>
        <w:tc>
          <w:tcPr>
            <w:tcW w:w="901" w:type="pct"/>
            <w:vAlign w:val="center"/>
          </w:tcPr>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机构名称</w:t>
            </w:r>
          </w:p>
        </w:tc>
        <w:tc>
          <w:tcPr>
            <w:tcW w:w="3498" w:type="pct"/>
            <w:gridSpan w:val="4"/>
            <w:vAlign w:val="center"/>
          </w:tcPr>
          <w:p w:rsidR="00335C2F" w:rsidRPr="008862F9" w:rsidRDefault="00335C2F" w:rsidP="00335C2F">
            <w:pPr>
              <w:ind w:firstLineChars="200" w:firstLine="422"/>
              <w:jc w:val="center"/>
              <w:rPr>
                <w:rFonts w:ascii="仿宋_GB2312" w:eastAsia="仿宋_GB2312" w:hAnsi="仿宋"/>
                <w:b/>
                <w:szCs w:val="21"/>
              </w:rPr>
            </w:pPr>
          </w:p>
        </w:tc>
      </w:tr>
      <w:tr w:rsidR="00335C2F" w:rsidRPr="00D4181C" w:rsidTr="0070383C">
        <w:trPr>
          <w:trHeight w:val="284"/>
          <w:jc w:val="center"/>
        </w:trPr>
        <w:tc>
          <w:tcPr>
            <w:tcW w:w="601" w:type="pct"/>
            <w:vMerge/>
            <w:vAlign w:val="center"/>
          </w:tcPr>
          <w:p w:rsidR="00335C2F" w:rsidRPr="008862F9" w:rsidRDefault="00335C2F" w:rsidP="00335C2F">
            <w:pPr>
              <w:ind w:firstLineChars="200" w:firstLine="422"/>
              <w:jc w:val="center"/>
              <w:rPr>
                <w:rFonts w:ascii="仿宋_GB2312" w:eastAsia="仿宋_GB2312" w:hAnsi="仿宋"/>
                <w:b/>
                <w:szCs w:val="21"/>
              </w:rPr>
            </w:pPr>
          </w:p>
        </w:tc>
        <w:tc>
          <w:tcPr>
            <w:tcW w:w="901" w:type="pct"/>
            <w:vAlign w:val="center"/>
          </w:tcPr>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参与机构</w:t>
            </w:r>
          </w:p>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所属类别</w:t>
            </w:r>
          </w:p>
        </w:tc>
        <w:tc>
          <w:tcPr>
            <w:tcW w:w="3498" w:type="pct"/>
            <w:gridSpan w:val="4"/>
            <w:vAlign w:val="center"/>
          </w:tcPr>
          <w:p w:rsidR="00335C2F" w:rsidRPr="008862F9" w:rsidRDefault="00335C2F" w:rsidP="0070383C">
            <w:pPr>
              <w:ind w:firstLineChars="200" w:firstLine="420"/>
              <w:jc w:val="center"/>
              <w:rPr>
                <w:rFonts w:ascii="仿宋_GB2312" w:eastAsia="仿宋_GB2312" w:hAnsi="仿宋"/>
                <w:szCs w:val="21"/>
              </w:rPr>
            </w:pPr>
            <w:r w:rsidRPr="008862F9">
              <w:rPr>
                <w:rFonts w:ascii="仿宋_GB2312" w:eastAsia="仿宋_GB2312" w:hAnsi="仿宋" w:hint="eastAsia"/>
                <w:szCs w:val="21"/>
              </w:rPr>
              <w:t>□证券公司</w:t>
            </w:r>
            <w:r w:rsidRPr="008862F9">
              <w:rPr>
                <w:rFonts w:ascii="仿宋_GB2312" w:eastAsia="仿宋_GB2312" w:hAnsi="仿宋"/>
                <w:szCs w:val="21"/>
              </w:rPr>
              <w:t xml:space="preserve">        </w:t>
            </w:r>
            <w:r w:rsidRPr="008862F9">
              <w:rPr>
                <w:rFonts w:ascii="仿宋_GB2312" w:eastAsia="仿宋_GB2312" w:hAnsi="仿宋" w:hint="eastAsia"/>
                <w:szCs w:val="21"/>
              </w:rPr>
              <w:t>□托管银行</w:t>
            </w:r>
            <w:r w:rsidRPr="008862F9">
              <w:rPr>
                <w:rFonts w:ascii="仿宋_GB2312" w:eastAsia="仿宋_GB2312" w:hAnsi="仿宋"/>
                <w:szCs w:val="21"/>
              </w:rPr>
              <w:t xml:space="preserve">     </w:t>
            </w:r>
            <w:r w:rsidRPr="008862F9">
              <w:rPr>
                <w:rFonts w:ascii="仿宋_GB2312" w:eastAsia="仿宋_GB2312" w:hAnsi="仿宋" w:hint="eastAsia"/>
                <w:szCs w:val="21"/>
              </w:rPr>
              <w:t>□基金公司</w:t>
            </w:r>
            <w:r w:rsidRPr="008862F9">
              <w:rPr>
                <w:rFonts w:ascii="仿宋_GB2312" w:eastAsia="仿宋_GB2312" w:hAnsi="仿宋"/>
                <w:szCs w:val="21"/>
              </w:rPr>
              <w:t xml:space="preserve">    </w:t>
            </w:r>
            <w:r w:rsidRPr="008862F9">
              <w:rPr>
                <w:rFonts w:ascii="仿宋_GB2312" w:eastAsia="仿宋_GB2312" w:hAnsi="仿宋" w:hint="eastAsia"/>
                <w:szCs w:val="21"/>
              </w:rPr>
              <w:t>□其他</w:t>
            </w:r>
          </w:p>
        </w:tc>
      </w:tr>
      <w:tr w:rsidR="00335C2F" w:rsidRPr="00D4181C" w:rsidTr="0070383C">
        <w:trPr>
          <w:trHeight w:val="284"/>
          <w:jc w:val="center"/>
        </w:trPr>
        <w:tc>
          <w:tcPr>
            <w:tcW w:w="601" w:type="pct"/>
            <w:vMerge w:val="restart"/>
            <w:vAlign w:val="center"/>
          </w:tcPr>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联系人</w:t>
            </w:r>
          </w:p>
        </w:tc>
        <w:tc>
          <w:tcPr>
            <w:tcW w:w="901" w:type="pct"/>
            <w:vAlign w:val="center"/>
          </w:tcPr>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姓名</w:t>
            </w:r>
          </w:p>
        </w:tc>
        <w:tc>
          <w:tcPr>
            <w:tcW w:w="1273" w:type="pct"/>
            <w:gridSpan w:val="2"/>
            <w:vAlign w:val="center"/>
          </w:tcPr>
          <w:p w:rsidR="00335C2F" w:rsidRPr="008862F9" w:rsidRDefault="00335C2F" w:rsidP="00335C2F">
            <w:pPr>
              <w:ind w:firstLineChars="200" w:firstLine="422"/>
              <w:jc w:val="center"/>
              <w:rPr>
                <w:rFonts w:ascii="仿宋_GB2312" w:eastAsia="仿宋_GB2312" w:hAnsi="仿宋"/>
                <w:b/>
                <w:szCs w:val="21"/>
              </w:rPr>
            </w:pPr>
          </w:p>
        </w:tc>
        <w:tc>
          <w:tcPr>
            <w:tcW w:w="612" w:type="pct"/>
            <w:vAlign w:val="center"/>
          </w:tcPr>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电话</w:t>
            </w:r>
          </w:p>
        </w:tc>
        <w:tc>
          <w:tcPr>
            <w:tcW w:w="1613" w:type="pct"/>
            <w:vAlign w:val="center"/>
          </w:tcPr>
          <w:p w:rsidR="00335C2F" w:rsidRPr="008862F9" w:rsidRDefault="00335C2F" w:rsidP="00335C2F">
            <w:pPr>
              <w:ind w:firstLineChars="200" w:firstLine="422"/>
              <w:jc w:val="center"/>
              <w:rPr>
                <w:rFonts w:ascii="仿宋_GB2312" w:eastAsia="仿宋_GB2312" w:hAnsi="仿宋"/>
                <w:b/>
                <w:szCs w:val="21"/>
              </w:rPr>
            </w:pPr>
          </w:p>
        </w:tc>
      </w:tr>
      <w:tr w:rsidR="00335C2F" w:rsidRPr="00D4181C" w:rsidTr="0070383C">
        <w:trPr>
          <w:trHeight w:val="284"/>
          <w:jc w:val="center"/>
        </w:trPr>
        <w:tc>
          <w:tcPr>
            <w:tcW w:w="601" w:type="pct"/>
            <w:vMerge/>
            <w:vAlign w:val="center"/>
          </w:tcPr>
          <w:p w:rsidR="00335C2F" w:rsidRPr="008862F9" w:rsidRDefault="00335C2F" w:rsidP="00335C2F">
            <w:pPr>
              <w:ind w:firstLineChars="200" w:firstLine="422"/>
              <w:jc w:val="center"/>
              <w:rPr>
                <w:rFonts w:ascii="仿宋_GB2312" w:eastAsia="仿宋_GB2312" w:hAnsi="仿宋"/>
                <w:b/>
                <w:szCs w:val="21"/>
              </w:rPr>
            </w:pPr>
          </w:p>
        </w:tc>
        <w:tc>
          <w:tcPr>
            <w:tcW w:w="901" w:type="pct"/>
            <w:vAlign w:val="center"/>
          </w:tcPr>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手机</w:t>
            </w:r>
          </w:p>
        </w:tc>
        <w:tc>
          <w:tcPr>
            <w:tcW w:w="1273" w:type="pct"/>
            <w:gridSpan w:val="2"/>
            <w:vAlign w:val="center"/>
          </w:tcPr>
          <w:p w:rsidR="00335C2F" w:rsidRPr="008862F9" w:rsidRDefault="00335C2F" w:rsidP="00335C2F">
            <w:pPr>
              <w:ind w:firstLineChars="200" w:firstLine="422"/>
              <w:jc w:val="center"/>
              <w:rPr>
                <w:rFonts w:ascii="仿宋_GB2312" w:eastAsia="仿宋_GB2312" w:hAnsi="仿宋"/>
                <w:b/>
                <w:szCs w:val="21"/>
              </w:rPr>
            </w:pPr>
          </w:p>
        </w:tc>
        <w:tc>
          <w:tcPr>
            <w:tcW w:w="612" w:type="pct"/>
            <w:vAlign w:val="center"/>
          </w:tcPr>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电子邮件</w:t>
            </w:r>
          </w:p>
        </w:tc>
        <w:tc>
          <w:tcPr>
            <w:tcW w:w="1613" w:type="pct"/>
            <w:vAlign w:val="center"/>
          </w:tcPr>
          <w:p w:rsidR="00335C2F" w:rsidRPr="008862F9" w:rsidRDefault="00335C2F" w:rsidP="00335C2F">
            <w:pPr>
              <w:ind w:firstLineChars="200" w:firstLine="422"/>
              <w:jc w:val="center"/>
              <w:rPr>
                <w:rFonts w:ascii="仿宋_GB2312" w:eastAsia="仿宋_GB2312" w:hAnsi="仿宋"/>
                <w:b/>
                <w:szCs w:val="21"/>
              </w:rPr>
            </w:pPr>
          </w:p>
        </w:tc>
      </w:tr>
      <w:tr w:rsidR="00335C2F" w:rsidRPr="00D4181C" w:rsidTr="0070383C">
        <w:trPr>
          <w:trHeight w:val="284"/>
          <w:jc w:val="center"/>
        </w:trPr>
        <w:tc>
          <w:tcPr>
            <w:tcW w:w="2321" w:type="pct"/>
            <w:gridSpan w:val="3"/>
            <w:vAlign w:val="center"/>
          </w:tcPr>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反馈项目</w:t>
            </w:r>
          </w:p>
        </w:tc>
        <w:tc>
          <w:tcPr>
            <w:tcW w:w="2679" w:type="pct"/>
            <w:gridSpan w:val="3"/>
            <w:vAlign w:val="center"/>
          </w:tcPr>
          <w:p w:rsidR="00335C2F" w:rsidRPr="008862F9" w:rsidRDefault="00335C2F" w:rsidP="0070383C">
            <w:pPr>
              <w:jc w:val="center"/>
              <w:rPr>
                <w:rFonts w:ascii="仿宋_GB2312" w:eastAsia="仿宋_GB2312" w:hAnsi="仿宋"/>
                <w:b/>
                <w:szCs w:val="21"/>
              </w:rPr>
            </w:pPr>
            <w:r w:rsidRPr="008862F9">
              <w:rPr>
                <w:rFonts w:ascii="仿宋_GB2312" w:eastAsia="仿宋_GB2312" w:hAnsi="仿宋" w:hint="eastAsia"/>
                <w:b/>
                <w:szCs w:val="21"/>
              </w:rPr>
              <w:t>答案</w:t>
            </w:r>
          </w:p>
        </w:tc>
      </w:tr>
      <w:tr w:rsidR="00335C2F" w:rsidRPr="00D4181C" w:rsidTr="0070383C">
        <w:trPr>
          <w:trHeight w:val="284"/>
          <w:jc w:val="center"/>
        </w:trPr>
        <w:tc>
          <w:tcPr>
            <w:tcW w:w="2321"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此次测试是否涉及技术系统升级（必填）</w:t>
            </w:r>
          </w:p>
        </w:tc>
        <w:tc>
          <w:tcPr>
            <w:tcW w:w="2679"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必须□</w:t>
            </w:r>
            <w:r w:rsidRPr="008862F9">
              <w:rPr>
                <w:rFonts w:ascii="仿宋_GB2312" w:eastAsia="仿宋_GB2312" w:hAnsi="仿宋"/>
                <w:szCs w:val="21"/>
              </w:rPr>
              <w:t xml:space="preserve">  </w:t>
            </w:r>
            <w:r w:rsidRPr="008862F9">
              <w:rPr>
                <w:rFonts w:ascii="仿宋_GB2312" w:eastAsia="仿宋_GB2312" w:hAnsi="仿宋" w:hint="eastAsia"/>
                <w:szCs w:val="21"/>
              </w:rPr>
              <w:t>非必须□</w:t>
            </w:r>
            <w:r w:rsidRPr="008862F9">
              <w:rPr>
                <w:rFonts w:ascii="仿宋_GB2312" w:eastAsia="仿宋_GB2312" w:hAnsi="仿宋"/>
                <w:szCs w:val="21"/>
              </w:rPr>
              <w:t xml:space="preserve">  </w:t>
            </w:r>
            <w:r w:rsidRPr="008862F9">
              <w:rPr>
                <w:rFonts w:ascii="仿宋_GB2312" w:eastAsia="仿宋_GB2312" w:hAnsi="仿宋" w:hint="eastAsia"/>
                <w:szCs w:val="21"/>
              </w:rPr>
              <w:t>无此业务□</w:t>
            </w:r>
            <w:r w:rsidRPr="008862F9">
              <w:rPr>
                <w:rFonts w:ascii="仿宋_GB2312" w:eastAsia="仿宋_GB2312" w:hAnsi="仿宋"/>
                <w:szCs w:val="21"/>
              </w:rPr>
              <w:t xml:space="preserve">  </w:t>
            </w:r>
            <w:r w:rsidRPr="008862F9">
              <w:rPr>
                <w:rFonts w:ascii="仿宋_GB2312" w:eastAsia="仿宋_GB2312" w:hAnsi="仿宋" w:hint="eastAsia"/>
                <w:szCs w:val="21"/>
              </w:rPr>
              <w:t>不适用□</w:t>
            </w:r>
          </w:p>
        </w:tc>
      </w:tr>
      <w:tr w:rsidR="00335C2F" w:rsidRPr="00D4181C" w:rsidTr="0070383C">
        <w:trPr>
          <w:trHeight w:val="284"/>
          <w:jc w:val="center"/>
        </w:trPr>
        <w:tc>
          <w:tcPr>
            <w:tcW w:w="2321"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技术系统改造就绪情况</w:t>
            </w:r>
            <w:r w:rsidRPr="008862F9">
              <w:rPr>
                <w:rFonts w:ascii="仿宋_GB2312" w:eastAsia="仿宋_GB2312" w:hAnsi="仿宋"/>
                <w:szCs w:val="21"/>
              </w:rPr>
              <w:t xml:space="preserve"> </w:t>
            </w:r>
            <w:r w:rsidRPr="008862F9">
              <w:rPr>
                <w:rFonts w:ascii="仿宋_GB2312" w:eastAsia="仿宋_GB2312" w:hAnsi="仿宋" w:hint="eastAsia"/>
                <w:szCs w:val="21"/>
              </w:rPr>
              <w:t>（必填）</w:t>
            </w:r>
          </w:p>
        </w:tc>
        <w:tc>
          <w:tcPr>
            <w:tcW w:w="2679"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完成□</w:t>
            </w:r>
            <w:r w:rsidRPr="008862F9">
              <w:rPr>
                <w:rFonts w:ascii="仿宋_GB2312" w:eastAsia="仿宋_GB2312" w:hAnsi="仿宋"/>
                <w:szCs w:val="21"/>
              </w:rPr>
              <w:t xml:space="preserve">  </w:t>
            </w:r>
            <w:r w:rsidRPr="008862F9">
              <w:rPr>
                <w:rFonts w:ascii="仿宋_GB2312" w:eastAsia="仿宋_GB2312" w:hAnsi="仿宋" w:hint="eastAsia"/>
                <w:szCs w:val="21"/>
              </w:rPr>
              <w:t>未完成□</w:t>
            </w:r>
            <w:r w:rsidRPr="008862F9">
              <w:rPr>
                <w:rFonts w:ascii="仿宋_GB2312" w:eastAsia="仿宋_GB2312" w:hAnsi="仿宋"/>
                <w:szCs w:val="21"/>
              </w:rPr>
              <w:t xml:space="preserve">   </w:t>
            </w:r>
            <w:r w:rsidRPr="008862F9">
              <w:rPr>
                <w:rFonts w:ascii="仿宋_GB2312" w:eastAsia="仿宋_GB2312" w:hAnsi="仿宋" w:hint="eastAsia"/>
                <w:szCs w:val="21"/>
              </w:rPr>
              <w:t>无需改造□</w:t>
            </w:r>
            <w:r w:rsidRPr="008862F9">
              <w:rPr>
                <w:rFonts w:ascii="仿宋_GB2312" w:eastAsia="仿宋_GB2312" w:hAnsi="仿宋"/>
                <w:szCs w:val="21"/>
              </w:rPr>
              <w:t xml:space="preserve">  </w:t>
            </w:r>
            <w:r w:rsidRPr="008862F9">
              <w:rPr>
                <w:rFonts w:ascii="仿宋_GB2312" w:eastAsia="仿宋_GB2312" w:hAnsi="仿宋" w:hint="eastAsia"/>
                <w:szCs w:val="21"/>
              </w:rPr>
              <w:t>不适用□</w:t>
            </w:r>
          </w:p>
        </w:tc>
      </w:tr>
      <w:tr w:rsidR="00335C2F" w:rsidRPr="00D4181C" w:rsidTr="0070383C">
        <w:trPr>
          <w:trHeight w:val="284"/>
          <w:jc w:val="center"/>
        </w:trPr>
        <w:tc>
          <w:tcPr>
            <w:tcW w:w="2321"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若未完成改造，改造完成时间（必填）</w:t>
            </w:r>
          </w:p>
        </w:tc>
        <w:tc>
          <w:tcPr>
            <w:tcW w:w="2679"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一周□</w:t>
            </w:r>
            <w:r w:rsidRPr="008862F9">
              <w:rPr>
                <w:rFonts w:ascii="仿宋_GB2312" w:eastAsia="仿宋_GB2312" w:hAnsi="仿宋"/>
                <w:szCs w:val="21"/>
              </w:rPr>
              <w:t xml:space="preserve">  </w:t>
            </w:r>
            <w:r w:rsidRPr="008862F9">
              <w:rPr>
                <w:rFonts w:ascii="仿宋_GB2312" w:eastAsia="仿宋_GB2312" w:hAnsi="仿宋" w:hint="eastAsia"/>
                <w:szCs w:val="21"/>
              </w:rPr>
              <w:t>一月□</w:t>
            </w:r>
            <w:r w:rsidRPr="008862F9">
              <w:rPr>
                <w:rFonts w:ascii="仿宋_GB2312" w:eastAsia="仿宋_GB2312" w:hAnsi="仿宋"/>
                <w:szCs w:val="21"/>
              </w:rPr>
              <w:t xml:space="preserve">  </w:t>
            </w:r>
            <w:r w:rsidRPr="008862F9">
              <w:rPr>
                <w:rFonts w:ascii="仿宋_GB2312" w:eastAsia="仿宋_GB2312" w:hAnsi="仿宋" w:hint="eastAsia"/>
                <w:szCs w:val="21"/>
              </w:rPr>
              <w:t>更长时间□</w:t>
            </w:r>
            <w:r w:rsidRPr="008862F9">
              <w:rPr>
                <w:rFonts w:ascii="仿宋_GB2312" w:eastAsia="仿宋_GB2312" w:hAnsi="仿宋"/>
                <w:szCs w:val="21"/>
              </w:rPr>
              <w:t xml:space="preserve">  </w:t>
            </w:r>
            <w:r w:rsidRPr="008862F9">
              <w:rPr>
                <w:rFonts w:ascii="仿宋_GB2312" w:eastAsia="仿宋_GB2312" w:hAnsi="仿宋" w:hint="eastAsia"/>
                <w:szCs w:val="21"/>
              </w:rPr>
              <w:t>不适用□</w:t>
            </w:r>
          </w:p>
        </w:tc>
      </w:tr>
      <w:tr w:rsidR="00335C2F" w:rsidRPr="00D4181C" w:rsidTr="0070383C">
        <w:trPr>
          <w:trHeight w:val="284"/>
          <w:jc w:val="center"/>
        </w:trPr>
        <w:tc>
          <w:tcPr>
            <w:tcW w:w="2321"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测试完成情况（必填）</w:t>
            </w:r>
          </w:p>
        </w:tc>
        <w:tc>
          <w:tcPr>
            <w:tcW w:w="2679"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测试完全通过□</w:t>
            </w:r>
            <w:r w:rsidRPr="008862F9">
              <w:rPr>
                <w:rFonts w:ascii="仿宋_GB2312" w:eastAsia="仿宋_GB2312" w:hAnsi="仿宋"/>
                <w:szCs w:val="21"/>
              </w:rPr>
              <w:t xml:space="preserve">  部分通过</w:t>
            </w:r>
            <w:r w:rsidRPr="008862F9">
              <w:rPr>
                <w:rFonts w:ascii="仿宋_GB2312" w:eastAsia="仿宋_GB2312" w:hAnsi="仿宋"/>
                <w:szCs w:val="21"/>
              </w:rPr>
              <w:t>□</w:t>
            </w:r>
            <w:r w:rsidRPr="008862F9">
              <w:rPr>
                <w:rFonts w:ascii="仿宋_GB2312" w:eastAsia="仿宋_GB2312" w:hAnsi="仿宋"/>
                <w:szCs w:val="21"/>
              </w:rPr>
              <w:t xml:space="preserve">   失败</w:t>
            </w:r>
            <w:r w:rsidRPr="008862F9">
              <w:rPr>
                <w:rFonts w:ascii="仿宋_GB2312" w:eastAsia="仿宋_GB2312" w:hAnsi="仿宋"/>
                <w:szCs w:val="21"/>
              </w:rPr>
              <w:t>□</w:t>
            </w:r>
            <w:r w:rsidRPr="008862F9">
              <w:rPr>
                <w:rFonts w:ascii="仿宋_GB2312" w:eastAsia="仿宋_GB2312" w:hAnsi="仿宋"/>
                <w:szCs w:val="21"/>
              </w:rPr>
              <w:t xml:space="preserve"> </w:t>
            </w:r>
            <w:r w:rsidRPr="008862F9">
              <w:rPr>
                <w:rFonts w:ascii="仿宋_GB2312" w:eastAsia="仿宋_GB2312" w:hAnsi="仿宋" w:hint="eastAsia"/>
                <w:szCs w:val="21"/>
              </w:rPr>
              <w:t>未测□</w:t>
            </w:r>
          </w:p>
        </w:tc>
      </w:tr>
      <w:tr w:rsidR="00335C2F" w:rsidRPr="00D4181C" w:rsidTr="0070383C">
        <w:trPr>
          <w:trHeight w:val="284"/>
          <w:jc w:val="center"/>
        </w:trPr>
        <w:tc>
          <w:tcPr>
            <w:tcW w:w="2321"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①盘中暂停当日未恢复，债券质押式回购订单申报及盘后数据交收</w:t>
            </w:r>
          </w:p>
        </w:tc>
        <w:tc>
          <w:tcPr>
            <w:tcW w:w="2679"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测试完全通过□</w:t>
            </w:r>
            <w:r w:rsidRPr="008862F9">
              <w:rPr>
                <w:rFonts w:ascii="仿宋_GB2312" w:eastAsia="仿宋_GB2312" w:hAnsi="仿宋"/>
                <w:szCs w:val="21"/>
              </w:rPr>
              <w:t xml:space="preserve">  部分通过</w:t>
            </w:r>
            <w:r w:rsidRPr="008862F9">
              <w:rPr>
                <w:rFonts w:ascii="仿宋_GB2312" w:eastAsia="仿宋_GB2312" w:hAnsi="仿宋"/>
                <w:szCs w:val="21"/>
              </w:rPr>
              <w:t>□</w:t>
            </w:r>
            <w:r w:rsidRPr="008862F9">
              <w:rPr>
                <w:rFonts w:ascii="仿宋_GB2312" w:eastAsia="仿宋_GB2312" w:hAnsi="仿宋"/>
                <w:szCs w:val="21"/>
              </w:rPr>
              <w:t xml:space="preserve">   失败</w:t>
            </w:r>
            <w:r w:rsidRPr="008862F9">
              <w:rPr>
                <w:rFonts w:ascii="仿宋_GB2312" w:eastAsia="仿宋_GB2312" w:hAnsi="仿宋"/>
                <w:szCs w:val="21"/>
              </w:rPr>
              <w:t>□</w:t>
            </w:r>
            <w:r w:rsidRPr="008862F9">
              <w:rPr>
                <w:rFonts w:ascii="仿宋_GB2312" w:eastAsia="仿宋_GB2312" w:hAnsi="仿宋"/>
                <w:szCs w:val="21"/>
              </w:rPr>
              <w:t xml:space="preserve"> </w:t>
            </w:r>
            <w:r w:rsidRPr="008862F9">
              <w:rPr>
                <w:rFonts w:ascii="仿宋_GB2312" w:eastAsia="仿宋_GB2312" w:hAnsi="仿宋" w:hint="eastAsia"/>
                <w:szCs w:val="21"/>
              </w:rPr>
              <w:t>未测□</w:t>
            </w:r>
          </w:p>
        </w:tc>
      </w:tr>
      <w:tr w:rsidR="00335C2F" w:rsidRPr="00D4181C" w:rsidTr="0070383C">
        <w:trPr>
          <w:trHeight w:val="284"/>
          <w:jc w:val="center"/>
        </w:trPr>
        <w:tc>
          <w:tcPr>
            <w:tcW w:w="2321"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①盘中暂停当日未恢复，其他订单申报及盘后数据交收</w:t>
            </w:r>
          </w:p>
        </w:tc>
        <w:tc>
          <w:tcPr>
            <w:tcW w:w="2679"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测试完全通过□</w:t>
            </w:r>
            <w:r w:rsidRPr="008862F9">
              <w:rPr>
                <w:rFonts w:ascii="仿宋_GB2312" w:eastAsia="仿宋_GB2312" w:hAnsi="仿宋"/>
                <w:szCs w:val="21"/>
              </w:rPr>
              <w:t xml:space="preserve">  部分通过</w:t>
            </w:r>
            <w:r w:rsidRPr="008862F9">
              <w:rPr>
                <w:rFonts w:ascii="仿宋_GB2312" w:eastAsia="仿宋_GB2312" w:hAnsi="仿宋"/>
                <w:szCs w:val="21"/>
              </w:rPr>
              <w:t>□</w:t>
            </w:r>
            <w:r w:rsidRPr="008862F9">
              <w:rPr>
                <w:rFonts w:ascii="仿宋_GB2312" w:eastAsia="仿宋_GB2312" w:hAnsi="仿宋"/>
                <w:szCs w:val="21"/>
              </w:rPr>
              <w:t xml:space="preserve">   失败</w:t>
            </w:r>
            <w:r w:rsidRPr="008862F9">
              <w:rPr>
                <w:rFonts w:ascii="仿宋_GB2312" w:eastAsia="仿宋_GB2312" w:hAnsi="仿宋"/>
                <w:szCs w:val="21"/>
              </w:rPr>
              <w:t>□</w:t>
            </w:r>
            <w:r w:rsidRPr="008862F9">
              <w:rPr>
                <w:rFonts w:ascii="仿宋_GB2312" w:eastAsia="仿宋_GB2312" w:hAnsi="仿宋"/>
                <w:szCs w:val="21"/>
              </w:rPr>
              <w:t xml:space="preserve"> </w:t>
            </w:r>
            <w:r w:rsidRPr="008862F9">
              <w:rPr>
                <w:rFonts w:ascii="仿宋_GB2312" w:eastAsia="仿宋_GB2312" w:hAnsi="仿宋" w:hint="eastAsia"/>
                <w:szCs w:val="21"/>
              </w:rPr>
              <w:t>未测□</w:t>
            </w:r>
          </w:p>
        </w:tc>
      </w:tr>
      <w:tr w:rsidR="00335C2F" w:rsidRPr="00D4181C" w:rsidTr="0070383C">
        <w:trPr>
          <w:trHeight w:val="284"/>
          <w:jc w:val="center"/>
        </w:trPr>
        <w:tc>
          <w:tcPr>
            <w:tcW w:w="2321"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②盘前暂停当日恢复，债券质押式回购订单申报及盘后数据交收</w:t>
            </w:r>
          </w:p>
        </w:tc>
        <w:tc>
          <w:tcPr>
            <w:tcW w:w="2679"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测试完全通过□</w:t>
            </w:r>
            <w:r w:rsidRPr="008862F9">
              <w:rPr>
                <w:rFonts w:ascii="仿宋_GB2312" w:eastAsia="仿宋_GB2312" w:hAnsi="仿宋"/>
                <w:szCs w:val="21"/>
              </w:rPr>
              <w:t xml:space="preserve">  部分通过</w:t>
            </w:r>
            <w:r w:rsidRPr="008862F9">
              <w:rPr>
                <w:rFonts w:ascii="仿宋_GB2312" w:eastAsia="仿宋_GB2312" w:hAnsi="仿宋"/>
                <w:szCs w:val="21"/>
              </w:rPr>
              <w:t>□</w:t>
            </w:r>
            <w:r w:rsidRPr="008862F9">
              <w:rPr>
                <w:rFonts w:ascii="仿宋_GB2312" w:eastAsia="仿宋_GB2312" w:hAnsi="仿宋"/>
                <w:szCs w:val="21"/>
              </w:rPr>
              <w:t xml:space="preserve">   失败</w:t>
            </w:r>
            <w:r w:rsidRPr="008862F9">
              <w:rPr>
                <w:rFonts w:ascii="仿宋_GB2312" w:eastAsia="仿宋_GB2312" w:hAnsi="仿宋"/>
                <w:szCs w:val="21"/>
              </w:rPr>
              <w:t>□</w:t>
            </w:r>
            <w:r w:rsidRPr="008862F9">
              <w:rPr>
                <w:rFonts w:ascii="仿宋_GB2312" w:eastAsia="仿宋_GB2312" w:hAnsi="仿宋"/>
                <w:szCs w:val="21"/>
              </w:rPr>
              <w:t xml:space="preserve"> </w:t>
            </w:r>
            <w:r w:rsidRPr="008862F9">
              <w:rPr>
                <w:rFonts w:ascii="仿宋_GB2312" w:eastAsia="仿宋_GB2312" w:hAnsi="仿宋" w:hint="eastAsia"/>
                <w:szCs w:val="21"/>
              </w:rPr>
              <w:t>未测□</w:t>
            </w:r>
          </w:p>
        </w:tc>
      </w:tr>
      <w:tr w:rsidR="00335C2F" w:rsidRPr="00D4181C" w:rsidTr="0070383C">
        <w:trPr>
          <w:trHeight w:val="284"/>
          <w:jc w:val="center"/>
        </w:trPr>
        <w:tc>
          <w:tcPr>
            <w:tcW w:w="2321"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②盘前暂停当日恢复，其他订单申报及盘后数据交收</w:t>
            </w:r>
          </w:p>
        </w:tc>
        <w:tc>
          <w:tcPr>
            <w:tcW w:w="2679"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测试完全通过□</w:t>
            </w:r>
            <w:r w:rsidRPr="008862F9">
              <w:rPr>
                <w:rFonts w:ascii="仿宋_GB2312" w:eastAsia="仿宋_GB2312" w:hAnsi="仿宋"/>
                <w:szCs w:val="21"/>
              </w:rPr>
              <w:t xml:space="preserve">  部分通过</w:t>
            </w:r>
            <w:r w:rsidRPr="008862F9">
              <w:rPr>
                <w:rFonts w:ascii="仿宋_GB2312" w:eastAsia="仿宋_GB2312" w:hAnsi="仿宋"/>
                <w:szCs w:val="21"/>
              </w:rPr>
              <w:t>□</w:t>
            </w:r>
            <w:r w:rsidRPr="008862F9">
              <w:rPr>
                <w:rFonts w:ascii="仿宋_GB2312" w:eastAsia="仿宋_GB2312" w:hAnsi="仿宋"/>
                <w:szCs w:val="21"/>
              </w:rPr>
              <w:t xml:space="preserve">   失败</w:t>
            </w:r>
            <w:r w:rsidRPr="008862F9">
              <w:rPr>
                <w:rFonts w:ascii="仿宋_GB2312" w:eastAsia="仿宋_GB2312" w:hAnsi="仿宋"/>
                <w:szCs w:val="21"/>
              </w:rPr>
              <w:t>□</w:t>
            </w:r>
            <w:r w:rsidRPr="008862F9">
              <w:rPr>
                <w:rFonts w:ascii="仿宋_GB2312" w:eastAsia="仿宋_GB2312" w:hAnsi="仿宋"/>
                <w:szCs w:val="21"/>
              </w:rPr>
              <w:t xml:space="preserve"> </w:t>
            </w:r>
            <w:r w:rsidRPr="008862F9">
              <w:rPr>
                <w:rFonts w:ascii="仿宋_GB2312" w:eastAsia="仿宋_GB2312" w:hAnsi="仿宋" w:hint="eastAsia"/>
                <w:szCs w:val="21"/>
              </w:rPr>
              <w:t>未测□</w:t>
            </w:r>
          </w:p>
        </w:tc>
      </w:tr>
      <w:tr w:rsidR="00335C2F" w:rsidRPr="00D4181C" w:rsidTr="0070383C">
        <w:trPr>
          <w:trHeight w:val="284"/>
          <w:jc w:val="center"/>
        </w:trPr>
        <w:tc>
          <w:tcPr>
            <w:tcW w:w="2321" w:type="pct"/>
            <w:gridSpan w:val="3"/>
            <w:vAlign w:val="center"/>
          </w:tcPr>
          <w:p w:rsidR="00335C2F" w:rsidRPr="008862F9" w:rsidRDefault="00335C2F" w:rsidP="0070383C">
            <w:pPr>
              <w:rPr>
                <w:rFonts w:ascii="仿宋_GB2312" w:eastAsia="仿宋_GB2312" w:hAnsi="仿宋"/>
                <w:szCs w:val="21"/>
              </w:rPr>
            </w:pPr>
            <w:r w:rsidRPr="008862F9">
              <w:rPr>
                <w:rFonts w:ascii="仿宋_GB2312" w:eastAsia="仿宋_GB2312" w:hAnsi="仿宋" w:hint="eastAsia"/>
                <w:szCs w:val="21"/>
              </w:rPr>
              <w:t>备注</w:t>
            </w:r>
          </w:p>
        </w:tc>
        <w:tc>
          <w:tcPr>
            <w:tcW w:w="2679" w:type="pct"/>
            <w:gridSpan w:val="3"/>
            <w:vAlign w:val="center"/>
          </w:tcPr>
          <w:p w:rsidR="00335C2F" w:rsidRPr="008862F9" w:rsidRDefault="00335C2F" w:rsidP="0070383C">
            <w:pPr>
              <w:jc w:val="left"/>
              <w:rPr>
                <w:rFonts w:ascii="仿宋_GB2312" w:eastAsia="仿宋_GB2312" w:hAnsi="仿宋"/>
                <w:szCs w:val="21"/>
              </w:rPr>
            </w:pPr>
            <w:r w:rsidRPr="008862F9">
              <w:rPr>
                <w:rFonts w:ascii="仿宋_GB2312" w:eastAsia="仿宋_GB2312" w:hAnsi="仿宋" w:hint="eastAsia"/>
                <w:szCs w:val="21"/>
              </w:rPr>
              <w:t>测试发现的异常、及其它反馈信息</w:t>
            </w:r>
          </w:p>
        </w:tc>
      </w:tr>
    </w:tbl>
    <w:p w:rsidR="00335C2F" w:rsidRDefault="00335C2F" w:rsidP="00335C2F">
      <w:pPr>
        <w:spacing w:line="360" w:lineRule="auto"/>
      </w:pPr>
    </w:p>
    <w:p w:rsidR="005E4FD1" w:rsidRDefault="005E4FD1"/>
    <w:sectPr w:rsidR="005E4FD1" w:rsidSect="003A1880">
      <w:footerReference w:type="even" r:id="rId4"/>
      <w:footerReference w:type="default" r:id="rId5"/>
      <w:pgSz w:w="11906" w:h="16838" w:code="9"/>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AB3" w:rsidRDefault="00335C2F" w:rsidP="003A1880">
    <w:pPr>
      <w:pStyle w:val="a3"/>
      <w:framePr w:wrap="around" w:vAnchor="text" w:hAnchor="margin" w:xAlign="center" w:y="1"/>
      <w:rPr>
        <w:rStyle w:val="a4"/>
      </w:rPr>
    </w:pPr>
  </w:p>
  <w:p w:rsidR="00BF1AB3" w:rsidRDefault="00335C2F">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8</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AB3" w:rsidRDefault="00335C2F" w:rsidP="003A1880">
    <w:pPr>
      <w:pStyle w:val="a3"/>
      <w:framePr w:wrap="around" w:vAnchor="text" w:hAnchor="margin" w:xAlign="center" w:y="1"/>
      <w:jc w:val="center"/>
      <w:rPr>
        <w:rStyle w:val="a4"/>
      </w:rPr>
    </w:pPr>
  </w:p>
  <w:p w:rsidR="00BF1AB3" w:rsidRDefault="00335C2F" w:rsidP="003A1880">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5</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5C2F"/>
    <w:rsid w:val="00335C2F"/>
    <w:rsid w:val="005E4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2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5C2F"/>
    <w:pPr>
      <w:tabs>
        <w:tab w:val="center" w:pos="4153"/>
        <w:tab w:val="right" w:pos="8306"/>
      </w:tabs>
      <w:snapToGrid w:val="0"/>
      <w:jc w:val="left"/>
    </w:pPr>
    <w:rPr>
      <w:sz w:val="18"/>
      <w:szCs w:val="18"/>
    </w:rPr>
  </w:style>
  <w:style w:type="character" w:customStyle="1" w:styleId="Char">
    <w:name w:val="页脚 Char"/>
    <w:basedOn w:val="a0"/>
    <w:link w:val="a3"/>
    <w:rsid w:val="00335C2F"/>
    <w:rPr>
      <w:rFonts w:ascii="Times New Roman" w:eastAsia="宋体" w:hAnsi="Times New Roman" w:cs="Times New Roman"/>
      <w:sz w:val="18"/>
      <w:szCs w:val="18"/>
    </w:rPr>
  </w:style>
  <w:style w:type="character" w:styleId="a4">
    <w:name w:val="page number"/>
    <w:basedOn w:val="a0"/>
    <w:rsid w:val="00335C2F"/>
  </w:style>
  <w:style w:type="paragraph" w:styleId="a5">
    <w:name w:val="Body Text Indent"/>
    <w:basedOn w:val="a"/>
    <w:link w:val="Char0"/>
    <w:rsid w:val="00335C2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335C2F"/>
    <w:rPr>
      <w:rFonts w:ascii="仿宋_GB2312" w:eastAsia="仿宋_GB2312" w:hAnsi="Times New Roman" w:cs="Times New Roman"/>
      <w:sz w:val="30"/>
      <w:szCs w:val="24"/>
    </w:rPr>
  </w:style>
  <w:style w:type="character" w:styleId="a6">
    <w:name w:val="Hyperlink"/>
    <w:basedOn w:val="a0"/>
    <w:rsid w:val="00335C2F"/>
    <w:rPr>
      <w:color w:val="0000FF"/>
      <w:u w:val="single"/>
    </w:rPr>
  </w:style>
  <w:style w:type="paragraph" w:styleId="a7">
    <w:name w:val="Balloon Text"/>
    <w:basedOn w:val="a"/>
    <w:link w:val="Char1"/>
    <w:uiPriority w:val="99"/>
    <w:semiHidden/>
    <w:unhideWhenUsed/>
    <w:rsid w:val="00335C2F"/>
    <w:rPr>
      <w:sz w:val="18"/>
      <w:szCs w:val="18"/>
    </w:rPr>
  </w:style>
  <w:style w:type="character" w:customStyle="1" w:styleId="Char1">
    <w:name w:val="批注框文本 Char"/>
    <w:basedOn w:val="a0"/>
    <w:link w:val="a7"/>
    <w:uiPriority w:val="99"/>
    <w:semiHidden/>
    <w:rsid w:val="00335C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王有杰(拟稿)</dc:creator>
  <cp:lastModifiedBy>王有杰(拟稿)</cp:lastModifiedBy>
  <cp:revision>1</cp:revision>
  <dcterms:created xsi:type="dcterms:W3CDTF">2018-01-18T08:18:00Z</dcterms:created>
  <dcterms:modified xsi:type="dcterms:W3CDTF">2018-01-18T08:19:00Z</dcterms:modified>
</cp:coreProperties>
</file>