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764E" w14:textId="77777777" w:rsidR="00A40C54" w:rsidRPr="00606CFE" w:rsidRDefault="00A40C54" w:rsidP="00A40C54">
      <w:pPr>
        <w:widowControl/>
        <w:shd w:val="clear" w:color="auto" w:fill="FFFFFF"/>
        <w:adjustRightInd w:val="0"/>
        <w:snapToGrid w:val="0"/>
        <w:spacing w:line="560" w:lineRule="exact"/>
        <w:jc w:val="left"/>
        <w:textAlignment w:val="baseline"/>
        <w:rPr>
          <w:rFonts w:ascii="仿宋_GB2312" w:eastAsia="仿宋_GB2312" w:hAnsi="宋体" w:cs="宋体"/>
          <w:bCs/>
          <w:color w:val="000000" w:themeColor="text1"/>
          <w:kern w:val="0"/>
          <w:sz w:val="30"/>
          <w:szCs w:val="30"/>
          <w:bdr w:val="none" w:sz="0" w:space="0" w:color="auto" w:frame="1"/>
        </w:rPr>
      </w:pPr>
      <w:r w:rsidRPr="00606CFE">
        <w:rPr>
          <w:rFonts w:ascii="仿宋_GB2312" w:eastAsia="仿宋_GB2312" w:hAnsi="宋体" w:cs="宋体" w:hint="eastAsia"/>
          <w:bCs/>
          <w:color w:val="000000" w:themeColor="text1"/>
          <w:kern w:val="0"/>
          <w:sz w:val="30"/>
          <w:szCs w:val="30"/>
          <w:bdr w:val="none" w:sz="0" w:space="0" w:color="auto" w:frame="1"/>
        </w:rPr>
        <w:t>附：</w:t>
      </w:r>
    </w:p>
    <w:p w14:paraId="69E182D9" w14:textId="77777777" w:rsidR="00606CFE" w:rsidRPr="00CD1716" w:rsidRDefault="00CD1716" w:rsidP="00CD1716">
      <w:pPr>
        <w:widowControl/>
        <w:shd w:val="clear" w:color="auto" w:fill="FFFFFF"/>
        <w:adjustRightInd w:val="0"/>
        <w:snapToGrid w:val="0"/>
        <w:spacing w:line="560" w:lineRule="exact"/>
        <w:jc w:val="center"/>
        <w:textAlignment w:val="baseline"/>
        <w:rPr>
          <w:rFonts w:ascii="华文中宋" w:eastAsia="华文中宋" w:hAnsi="华文中宋" w:cs="宋体"/>
          <w:bCs/>
          <w:color w:val="000000" w:themeColor="text1"/>
          <w:kern w:val="0"/>
          <w:sz w:val="36"/>
          <w:szCs w:val="36"/>
          <w:bdr w:val="none" w:sz="0" w:space="0" w:color="auto" w:frame="1"/>
        </w:rPr>
      </w:pPr>
      <w:r w:rsidRPr="00CD1716">
        <w:rPr>
          <w:rFonts w:ascii="华文中宋" w:eastAsia="华文中宋" w:hAnsi="华文中宋" w:cs="宋体" w:hint="eastAsia"/>
          <w:bCs/>
          <w:color w:val="000000" w:themeColor="text1"/>
          <w:kern w:val="0"/>
          <w:sz w:val="36"/>
          <w:szCs w:val="36"/>
          <w:bdr w:val="none" w:sz="0" w:space="0" w:color="auto" w:frame="1"/>
        </w:rPr>
        <w:t>相关</w:t>
      </w:r>
      <w:r w:rsidR="009069F9" w:rsidRPr="00CD1716">
        <w:rPr>
          <w:rFonts w:ascii="华文中宋" w:eastAsia="华文中宋" w:hAnsi="华文中宋" w:cs="宋体" w:hint="eastAsia"/>
          <w:bCs/>
          <w:color w:val="000000" w:themeColor="text1"/>
          <w:kern w:val="0"/>
          <w:sz w:val="36"/>
          <w:szCs w:val="36"/>
          <w:bdr w:val="none" w:sz="0" w:space="0" w:color="auto" w:frame="1"/>
        </w:rPr>
        <w:t>条文</w:t>
      </w:r>
      <w:r w:rsidRPr="00CD1716">
        <w:rPr>
          <w:rFonts w:ascii="华文中宋" w:eastAsia="华文中宋" w:hAnsi="华文中宋" w:cs="宋体" w:hint="eastAsia"/>
          <w:bCs/>
          <w:color w:val="000000" w:themeColor="text1"/>
          <w:kern w:val="0"/>
          <w:sz w:val="36"/>
          <w:szCs w:val="36"/>
          <w:bdr w:val="none" w:sz="0" w:space="0" w:color="auto" w:frame="1"/>
        </w:rPr>
        <w:t>规定摘录</w:t>
      </w:r>
    </w:p>
    <w:p w14:paraId="0B65AA0F" w14:textId="77777777" w:rsidR="00CD1716" w:rsidRDefault="00CD1716" w:rsidP="00A40C54">
      <w:pPr>
        <w:widowControl/>
        <w:shd w:val="clear" w:color="auto" w:fill="FFFFFF"/>
        <w:adjustRightInd w:val="0"/>
        <w:snapToGrid w:val="0"/>
        <w:spacing w:line="560" w:lineRule="exact"/>
        <w:ind w:firstLineChars="200" w:firstLine="600"/>
        <w:jc w:val="left"/>
        <w:textAlignment w:val="baseline"/>
        <w:rPr>
          <w:rFonts w:ascii="黑体" w:eastAsia="黑体" w:hAnsi="黑体" w:cs="宋体"/>
          <w:bCs/>
          <w:color w:val="000000" w:themeColor="text1"/>
          <w:kern w:val="0"/>
          <w:sz w:val="30"/>
          <w:szCs w:val="30"/>
          <w:bdr w:val="none" w:sz="0" w:space="0" w:color="auto" w:frame="1"/>
        </w:rPr>
      </w:pPr>
    </w:p>
    <w:p w14:paraId="5639B227" w14:textId="77777777" w:rsidR="00282616" w:rsidRPr="00282616" w:rsidRDefault="00282616" w:rsidP="00A40C54">
      <w:pPr>
        <w:widowControl/>
        <w:shd w:val="clear" w:color="auto" w:fill="FFFFFF"/>
        <w:adjustRightInd w:val="0"/>
        <w:snapToGrid w:val="0"/>
        <w:spacing w:line="560" w:lineRule="exact"/>
        <w:ind w:firstLineChars="200" w:firstLine="600"/>
        <w:jc w:val="left"/>
        <w:textAlignment w:val="baseline"/>
        <w:rPr>
          <w:rFonts w:ascii="黑体" w:eastAsia="黑体" w:hAnsi="黑体" w:cs="宋体"/>
          <w:bCs/>
          <w:color w:val="000000" w:themeColor="text1"/>
          <w:kern w:val="0"/>
          <w:sz w:val="30"/>
          <w:szCs w:val="30"/>
          <w:bdr w:val="none" w:sz="0" w:space="0" w:color="auto" w:frame="1"/>
        </w:rPr>
      </w:pPr>
      <w:r>
        <w:rPr>
          <w:rFonts w:ascii="黑体" w:eastAsia="黑体" w:hAnsi="黑体" w:cs="宋体" w:hint="eastAsia"/>
          <w:bCs/>
          <w:color w:val="000000" w:themeColor="text1"/>
          <w:kern w:val="0"/>
          <w:sz w:val="30"/>
          <w:szCs w:val="30"/>
          <w:bdr w:val="none" w:sz="0" w:space="0" w:color="auto" w:frame="1"/>
        </w:rPr>
        <w:t>一、法律</w:t>
      </w:r>
    </w:p>
    <w:p w14:paraId="7E745E8D"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楷体_GB2312" w:eastAsia="楷体_GB2312" w:hAnsi="宋体" w:cs="宋体"/>
          <w:bCs/>
          <w:color w:val="000000" w:themeColor="text1"/>
          <w:kern w:val="0"/>
          <w:sz w:val="30"/>
          <w:szCs w:val="30"/>
          <w:bdr w:val="none" w:sz="0" w:space="0" w:color="auto" w:frame="1"/>
        </w:rPr>
      </w:pPr>
      <w:r w:rsidRPr="0089510B">
        <w:rPr>
          <w:rFonts w:ascii="楷体_GB2312" w:eastAsia="楷体_GB2312" w:hAnsi="宋体" w:cs="宋体" w:hint="eastAsia"/>
          <w:bCs/>
          <w:color w:val="000000" w:themeColor="text1"/>
          <w:kern w:val="0"/>
          <w:sz w:val="30"/>
          <w:szCs w:val="30"/>
          <w:bdr w:val="none" w:sz="0" w:space="0" w:color="auto" w:frame="1"/>
        </w:rPr>
        <w:t>（一）《公司法》</w:t>
      </w:r>
    </w:p>
    <w:p w14:paraId="515C4600" w14:textId="6291A34E"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b/>
          <w:bCs/>
          <w:color w:val="000000" w:themeColor="text1"/>
          <w:kern w:val="0"/>
          <w:sz w:val="30"/>
          <w:szCs w:val="30"/>
          <w:bdr w:val="none" w:sz="0" w:space="0" w:color="auto" w:frame="1"/>
        </w:rPr>
        <w:t>第一百四十一条</w:t>
      </w:r>
      <w:r w:rsidR="003E2762">
        <w:rPr>
          <w:rFonts w:ascii="仿宋_GB2312" w:eastAsia="仿宋_GB2312" w:hAnsi="宋体" w:cs="宋体" w:hint="eastAsia"/>
          <w:color w:val="000000" w:themeColor="text1"/>
          <w:kern w:val="0"/>
          <w:sz w:val="30"/>
          <w:szCs w:val="30"/>
        </w:rPr>
        <w:t xml:space="preserve"> </w:t>
      </w:r>
      <w:r w:rsidRPr="0089510B">
        <w:rPr>
          <w:rFonts w:ascii="仿宋_GB2312" w:eastAsia="仿宋_GB2312" w:hAnsi="宋体" w:cs="宋体" w:hint="eastAsia"/>
          <w:color w:val="000000" w:themeColor="text1"/>
          <w:kern w:val="0"/>
          <w:sz w:val="30"/>
          <w:szCs w:val="30"/>
        </w:rPr>
        <w:t>发起人持有的本公司股份，自公司成立之日起一年内不得转让。公司公开发行股份前已发行的股份，自公司股票在证券交易所上市交易之日起一年内不得转让。</w:t>
      </w:r>
    </w:p>
    <w:p w14:paraId="5BF654BA"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b/>
          <w:bCs/>
          <w:color w:val="000000" w:themeColor="text1"/>
          <w:kern w:val="0"/>
          <w:sz w:val="30"/>
          <w:szCs w:val="30"/>
          <w:bdr w:val="none" w:sz="0" w:space="0" w:color="auto" w:frame="1"/>
        </w:rPr>
      </w:pPr>
      <w:r w:rsidRPr="0089510B">
        <w:rPr>
          <w:rFonts w:ascii="仿宋_GB2312" w:eastAsia="仿宋_GB2312" w:hAnsi="宋体" w:cs="宋体" w:hint="eastAsia"/>
          <w:color w:val="000000" w:themeColor="text1"/>
          <w:kern w:val="0"/>
          <w:sz w:val="30"/>
          <w:szCs w:val="30"/>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w:t>
      </w:r>
      <w:proofErr w:type="gramStart"/>
      <w:r w:rsidRPr="0089510B">
        <w:rPr>
          <w:rFonts w:ascii="仿宋_GB2312" w:eastAsia="仿宋_GB2312" w:hAnsi="宋体" w:cs="宋体" w:hint="eastAsia"/>
          <w:color w:val="000000" w:themeColor="text1"/>
          <w:kern w:val="0"/>
          <w:sz w:val="30"/>
          <w:szCs w:val="30"/>
        </w:rPr>
        <w:t>作出</w:t>
      </w:r>
      <w:proofErr w:type="gramEnd"/>
      <w:r w:rsidRPr="0089510B">
        <w:rPr>
          <w:rFonts w:ascii="仿宋_GB2312" w:eastAsia="仿宋_GB2312" w:hAnsi="宋体" w:cs="宋体" w:hint="eastAsia"/>
          <w:color w:val="000000" w:themeColor="text1"/>
          <w:kern w:val="0"/>
          <w:sz w:val="30"/>
          <w:szCs w:val="30"/>
        </w:rPr>
        <w:t>其他限制性规定。</w:t>
      </w:r>
    </w:p>
    <w:p w14:paraId="141D3E89"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楷体_GB2312" w:eastAsia="楷体_GB2312" w:hAnsi="宋体" w:cs="宋体"/>
          <w:bCs/>
          <w:color w:val="000000" w:themeColor="text1"/>
          <w:kern w:val="0"/>
          <w:sz w:val="30"/>
          <w:szCs w:val="30"/>
          <w:bdr w:val="none" w:sz="0" w:space="0" w:color="auto" w:frame="1"/>
        </w:rPr>
      </w:pPr>
      <w:r w:rsidRPr="0089510B">
        <w:rPr>
          <w:rFonts w:ascii="楷体_GB2312" w:eastAsia="楷体_GB2312" w:hAnsi="宋体" w:cs="宋体" w:hint="eastAsia"/>
          <w:bCs/>
          <w:color w:val="000000" w:themeColor="text1"/>
          <w:kern w:val="0"/>
          <w:sz w:val="30"/>
          <w:szCs w:val="30"/>
          <w:bdr w:val="none" w:sz="0" w:space="0" w:color="auto" w:frame="1"/>
        </w:rPr>
        <w:t>（二）《证券法》</w:t>
      </w:r>
    </w:p>
    <w:p w14:paraId="40F4D4E0" w14:textId="212EEA3C"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b/>
          <w:bCs/>
          <w:color w:val="000000" w:themeColor="text1"/>
          <w:kern w:val="0"/>
          <w:sz w:val="30"/>
          <w:szCs w:val="30"/>
          <w:bdr w:val="none" w:sz="0" w:space="0" w:color="auto" w:frame="1"/>
        </w:rPr>
        <w:t>第三十六条</w:t>
      </w:r>
      <w:r w:rsidR="003E2762">
        <w:rPr>
          <w:rFonts w:ascii="仿宋_GB2312" w:eastAsia="仿宋_GB2312" w:hAnsi="宋体" w:cs="宋体" w:hint="eastAsia"/>
          <w:color w:val="000000" w:themeColor="text1"/>
          <w:kern w:val="0"/>
          <w:sz w:val="30"/>
          <w:szCs w:val="30"/>
        </w:rPr>
        <w:t xml:space="preserve"> </w:t>
      </w:r>
      <w:r w:rsidRPr="0089510B">
        <w:rPr>
          <w:rFonts w:ascii="仿宋_GB2312" w:eastAsia="仿宋_GB2312" w:hAnsi="宋体" w:cs="宋体" w:hint="eastAsia"/>
          <w:color w:val="000000" w:themeColor="text1"/>
          <w:kern w:val="0"/>
          <w:sz w:val="30"/>
          <w:szCs w:val="30"/>
        </w:rPr>
        <w:t>依法发行的证券，《</w:t>
      </w:r>
      <w:hyperlink r:id="rId6" w:history="1">
        <w:r w:rsidRPr="0089510B">
          <w:rPr>
            <w:rFonts w:ascii="仿宋_GB2312" w:eastAsia="仿宋_GB2312" w:hAnsi="宋体" w:cs="宋体" w:hint="eastAsia"/>
            <w:color w:val="000000" w:themeColor="text1"/>
            <w:kern w:val="0"/>
            <w:sz w:val="30"/>
            <w:szCs w:val="30"/>
          </w:rPr>
          <w:t>中华人民共和国公司法</w:t>
        </w:r>
      </w:hyperlink>
      <w:r w:rsidRPr="0089510B">
        <w:rPr>
          <w:rFonts w:ascii="仿宋_GB2312" w:eastAsia="仿宋_GB2312" w:hAnsi="宋体" w:cs="宋体" w:hint="eastAsia"/>
          <w:color w:val="000000" w:themeColor="text1"/>
          <w:kern w:val="0"/>
          <w:sz w:val="30"/>
          <w:szCs w:val="30"/>
        </w:rPr>
        <w:t>》和其他法律对其转让期限有限制性规定的，在限定的期限内不得转让。</w:t>
      </w:r>
    </w:p>
    <w:p w14:paraId="0B977DAE"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color w:val="000000" w:themeColor="text1"/>
          <w:kern w:val="0"/>
          <w:sz w:val="30"/>
          <w:szCs w:val="30"/>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w:t>
      </w:r>
      <w:r w:rsidRPr="0089510B">
        <w:rPr>
          <w:rFonts w:ascii="仿宋_GB2312" w:eastAsia="仿宋_GB2312" w:hAnsi="宋体" w:cs="宋体" w:hint="eastAsia"/>
          <w:color w:val="000000" w:themeColor="text1"/>
          <w:kern w:val="0"/>
          <w:sz w:val="30"/>
          <w:szCs w:val="30"/>
        </w:rPr>
        <w:lastRenderedPageBreak/>
        <w:t>理机构关于持有期限、卖出时间、卖出数量、卖出方式、信息披露等规定，并应当遵守证券交易所的业务规则。</w:t>
      </w:r>
    </w:p>
    <w:p w14:paraId="4DBD29B1" w14:textId="715D7005"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b/>
          <w:bCs/>
          <w:color w:val="000000" w:themeColor="text1"/>
          <w:kern w:val="0"/>
          <w:sz w:val="30"/>
          <w:szCs w:val="30"/>
          <w:bdr w:val="none" w:sz="0" w:space="0" w:color="auto" w:frame="1"/>
        </w:rPr>
        <w:t>第七十五条</w:t>
      </w:r>
      <w:r w:rsidR="003E2762">
        <w:rPr>
          <w:rFonts w:ascii="仿宋_GB2312" w:eastAsia="仿宋_GB2312" w:hAnsi="宋体" w:cs="宋体" w:hint="eastAsia"/>
          <w:color w:val="000000" w:themeColor="text1"/>
          <w:kern w:val="0"/>
          <w:sz w:val="30"/>
          <w:szCs w:val="30"/>
        </w:rPr>
        <w:t xml:space="preserve"> </w:t>
      </w:r>
      <w:r w:rsidRPr="0089510B">
        <w:rPr>
          <w:rFonts w:ascii="仿宋_GB2312" w:eastAsia="仿宋_GB2312" w:hAnsi="宋体" w:cs="宋体" w:hint="eastAsia"/>
          <w:color w:val="000000" w:themeColor="text1"/>
          <w:kern w:val="0"/>
          <w:sz w:val="30"/>
          <w:szCs w:val="30"/>
        </w:rPr>
        <w:t>在上市公司收购中，收购人持有的被收购的上市公司的股票，在收购行为完成后的十八个月内不得转让。</w:t>
      </w:r>
    </w:p>
    <w:p w14:paraId="6CF54EF4" w14:textId="77777777" w:rsidR="00A40C54" w:rsidRPr="0089510B" w:rsidRDefault="0033059B" w:rsidP="00A40C54">
      <w:pPr>
        <w:widowControl/>
        <w:shd w:val="clear" w:color="auto" w:fill="FFFFFF"/>
        <w:adjustRightInd w:val="0"/>
        <w:snapToGrid w:val="0"/>
        <w:spacing w:line="560" w:lineRule="exact"/>
        <w:ind w:firstLineChars="200" w:firstLine="600"/>
        <w:jc w:val="left"/>
        <w:textAlignment w:val="baseline"/>
        <w:rPr>
          <w:rFonts w:ascii="黑体" w:eastAsia="黑体" w:hAnsi="黑体" w:cs="宋体"/>
          <w:bCs/>
          <w:color w:val="000000" w:themeColor="text1"/>
          <w:kern w:val="0"/>
          <w:sz w:val="30"/>
          <w:szCs w:val="30"/>
          <w:bdr w:val="none" w:sz="0" w:space="0" w:color="auto" w:frame="1"/>
        </w:rPr>
      </w:pPr>
      <w:r>
        <w:rPr>
          <w:rFonts w:ascii="黑体" w:eastAsia="黑体" w:hAnsi="黑体" w:cs="宋体" w:hint="eastAsia"/>
          <w:bCs/>
          <w:color w:val="000000" w:themeColor="text1"/>
          <w:kern w:val="0"/>
          <w:sz w:val="30"/>
          <w:szCs w:val="30"/>
          <w:bdr w:val="none" w:sz="0" w:space="0" w:color="auto" w:frame="1"/>
        </w:rPr>
        <w:t>二、证监会规章</w:t>
      </w:r>
    </w:p>
    <w:p w14:paraId="19E2D6D0" w14:textId="77777777" w:rsidR="00A40C54" w:rsidRPr="0089510B" w:rsidRDefault="00A40C54" w:rsidP="00CD1716">
      <w:pPr>
        <w:widowControl/>
        <w:shd w:val="clear" w:color="auto" w:fill="FFFFFF"/>
        <w:adjustRightInd w:val="0"/>
        <w:snapToGrid w:val="0"/>
        <w:spacing w:line="560" w:lineRule="exact"/>
        <w:ind w:firstLineChars="200" w:firstLine="600"/>
        <w:jc w:val="left"/>
        <w:textAlignment w:val="baseline"/>
        <w:rPr>
          <w:rFonts w:ascii="楷体_GB2312" w:eastAsia="楷体_GB2312" w:hAnsi="宋体" w:cs="宋体"/>
          <w:bCs/>
          <w:color w:val="000000" w:themeColor="text1"/>
          <w:kern w:val="0"/>
          <w:sz w:val="30"/>
          <w:szCs w:val="30"/>
          <w:bdr w:val="none" w:sz="0" w:space="0" w:color="auto" w:frame="1"/>
        </w:rPr>
      </w:pPr>
      <w:r w:rsidRPr="0089510B">
        <w:rPr>
          <w:rFonts w:ascii="楷体_GB2312" w:eastAsia="楷体_GB2312" w:hAnsi="宋体" w:cs="宋体" w:hint="eastAsia"/>
          <w:bCs/>
          <w:color w:val="000000" w:themeColor="text1"/>
          <w:kern w:val="0"/>
          <w:sz w:val="30"/>
          <w:szCs w:val="30"/>
          <w:bdr w:val="none" w:sz="0" w:space="0" w:color="auto" w:frame="1"/>
        </w:rPr>
        <w:t>（一）《上市公司证券发行管理办法》</w:t>
      </w:r>
    </w:p>
    <w:p w14:paraId="2E5799E5" w14:textId="07402580"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b/>
          <w:bCs/>
          <w:color w:val="000000" w:themeColor="text1"/>
          <w:kern w:val="0"/>
          <w:sz w:val="30"/>
          <w:szCs w:val="30"/>
          <w:bdr w:val="none" w:sz="0" w:space="0" w:color="auto" w:frame="1"/>
        </w:rPr>
        <w:t>第三十八条</w:t>
      </w:r>
      <w:r w:rsidR="003E2762">
        <w:rPr>
          <w:rFonts w:ascii="仿宋_GB2312" w:eastAsia="仿宋_GB2312" w:hAnsi="宋体" w:cs="宋体" w:hint="eastAsia"/>
          <w:color w:val="000000" w:themeColor="text1"/>
          <w:kern w:val="0"/>
          <w:sz w:val="30"/>
          <w:szCs w:val="30"/>
          <w:bdr w:val="none" w:sz="0" w:space="0" w:color="auto" w:frame="1"/>
        </w:rPr>
        <w:t xml:space="preserve"> </w:t>
      </w:r>
      <w:r w:rsidRPr="0089510B">
        <w:rPr>
          <w:rFonts w:ascii="仿宋_GB2312" w:eastAsia="仿宋_GB2312" w:hAnsi="宋体" w:cs="宋体" w:hint="eastAsia"/>
          <w:color w:val="000000" w:themeColor="text1"/>
          <w:kern w:val="0"/>
          <w:sz w:val="30"/>
          <w:szCs w:val="30"/>
          <w:bdr w:val="none" w:sz="0" w:space="0" w:color="auto" w:frame="1"/>
        </w:rPr>
        <w:t>上市公司非公开发行股票，应当符合下列规定：</w:t>
      </w:r>
    </w:p>
    <w:p w14:paraId="71B79FBC"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color w:val="000000" w:themeColor="text1"/>
          <w:kern w:val="0"/>
          <w:sz w:val="30"/>
          <w:szCs w:val="30"/>
          <w:bdr w:val="none" w:sz="0" w:space="0" w:color="auto" w:frame="1"/>
        </w:rPr>
        <w:t>（一）发行价格不低于定价基准日前二十个交易日公司股票均价的百分之八十；</w:t>
      </w:r>
    </w:p>
    <w:p w14:paraId="2C77DC52"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color w:val="000000" w:themeColor="text1"/>
          <w:kern w:val="0"/>
          <w:sz w:val="30"/>
          <w:szCs w:val="30"/>
          <w:bdr w:val="none" w:sz="0" w:space="0" w:color="auto" w:frame="1"/>
        </w:rPr>
        <w:t>（二）本次发行的股份自发行结束之日起，六个月内不得转让；控股股东、实际控制人及其控制的企业认购的股份，十八个月内不得转让；</w:t>
      </w:r>
    </w:p>
    <w:p w14:paraId="0D4BF45C"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color w:val="000000" w:themeColor="text1"/>
          <w:kern w:val="0"/>
          <w:sz w:val="30"/>
          <w:szCs w:val="30"/>
          <w:bdr w:val="none" w:sz="0" w:space="0" w:color="auto" w:frame="1"/>
        </w:rPr>
        <w:t>（三）募集资金使用符合本办法第十条的规定；</w:t>
      </w:r>
    </w:p>
    <w:p w14:paraId="35EA143C"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color w:val="000000" w:themeColor="text1"/>
          <w:kern w:val="0"/>
          <w:sz w:val="30"/>
          <w:szCs w:val="30"/>
          <w:bdr w:val="none" w:sz="0" w:space="0" w:color="auto" w:frame="1"/>
        </w:rPr>
        <w:t>（四）本次发行将导致上市公司控制权发生变化的，还应当符合中国证监会的其他规定。</w:t>
      </w:r>
    </w:p>
    <w:p w14:paraId="70171F14" w14:textId="77777777"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b/>
          <w:color w:val="000000" w:themeColor="text1"/>
          <w:kern w:val="0"/>
          <w:sz w:val="30"/>
          <w:szCs w:val="30"/>
          <w:bdr w:val="none" w:sz="0" w:space="0" w:color="auto" w:frame="1"/>
        </w:rPr>
        <w:t>第七十五条</w:t>
      </w:r>
      <w:r w:rsidRPr="0089510B">
        <w:rPr>
          <w:rFonts w:ascii="仿宋_GB2312" w:eastAsia="仿宋_GB2312" w:hAnsi="宋体" w:cs="宋体" w:hint="eastAsia"/>
          <w:color w:val="000000" w:themeColor="text1"/>
          <w:kern w:val="0"/>
          <w:sz w:val="30"/>
          <w:szCs w:val="30"/>
          <w:bdr w:val="none" w:sz="0" w:space="0" w:color="auto" w:frame="1"/>
        </w:rPr>
        <w:t xml:space="preserve"> 依据本办法通过非公开发行股票取得的上市公司股份，其减持不适用《上市公司股东、董监高减持股份的若干规定》的有关规定。</w:t>
      </w:r>
    </w:p>
    <w:p w14:paraId="421047F0"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楷体_GB2312" w:eastAsia="楷体_GB2312" w:hAnsi="宋体" w:cs="宋体"/>
          <w:bCs/>
          <w:color w:val="000000" w:themeColor="text1"/>
          <w:kern w:val="0"/>
          <w:sz w:val="30"/>
          <w:szCs w:val="30"/>
          <w:bdr w:val="none" w:sz="0" w:space="0" w:color="auto" w:frame="1"/>
        </w:rPr>
      </w:pPr>
      <w:r w:rsidRPr="0089510B">
        <w:rPr>
          <w:rFonts w:ascii="楷体_GB2312" w:eastAsia="楷体_GB2312" w:hAnsi="宋体" w:cs="宋体" w:hint="eastAsia"/>
          <w:bCs/>
          <w:color w:val="000000" w:themeColor="text1"/>
          <w:kern w:val="0"/>
          <w:sz w:val="30"/>
          <w:szCs w:val="30"/>
          <w:bdr w:val="none" w:sz="0" w:space="0" w:color="auto" w:frame="1"/>
        </w:rPr>
        <w:t>（</w:t>
      </w:r>
      <w:r w:rsidR="00CD1716">
        <w:rPr>
          <w:rFonts w:ascii="楷体_GB2312" w:eastAsia="楷体_GB2312" w:hAnsi="宋体" w:cs="宋体" w:hint="eastAsia"/>
          <w:bCs/>
          <w:color w:val="000000" w:themeColor="text1"/>
          <w:kern w:val="0"/>
          <w:sz w:val="30"/>
          <w:szCs w:val="30"/>
          <w:bdr w:val="none" w:sz="0" w:space="0" w:color="auto" w:frame="1"/>
        </w:rPr>
        <w:t>二</w:t>
      </w:r>
      <w:r w:rsidRPr="0089510B">
        <w:rPr>
          <w:rFonts w:ascii="楷体_GB2312" w:eastAsia="楷体_GB2312" w:hAnsi="宋体" w:cs="宋体" w:hint="eastAsia"/>
          <w:bCs/>
          <w:color w:val="000000" w:themeColor="text1"/>
          <w:kern w:val="0"/>
          <w:sz w:val="30"/>
          <w:szCs w:val="30"/>
          <w:bdr w:val="none" w:sz="0" w:space="0" w:color="auto" w:frame="1"/>
        </w:rPr>
        <w:t>）《科创板上市公司证券发行注册管理办法(试行)》</w:t>
      </w:r>
    </w:p>
    <w:p w14:paraId="05A49DD4" w14:textId="5AAF9D69"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b/>
          <w:bCs/>
          <w:color w:val="000000" w:themeColor="text1"/>
          <w:kern w:val="0"/>
          <w:sz w:val="30"/>
          <w:szCs w:val="30"/>
        </w:rPr>
        <w:t>第五十九条</w:t>
      </w:r>
      <w:r w:rsidR="003E2762">
        <w:rPr>
          <w:rFonts w:ascii="仿宋_GB2312" w:eastAsia="仿宋_GB2312" w:hAnsi="宋体" w:cs="宋体" w:hint="eastAsia"/>
          <w:b/>
          <w:bCs/>
          <w:color w:val="000000" w:themeColor="text1"/>
          <w:kern w:val="0"/>
          <w:sz w:val="30"/>
          <w:szCs w:val="30"/>
          <w:bdr w:val="none" w:sz="0" w:space="0" w:color="auto" w:frame="1"/>
        </w:rPr>
        <w:t xml:space="preserve"> </w:t>
      </w:r>
      <w:r w:rsidRPr="0089510B">
        <w:rPr>
          <w:rFonts w:ascii="仿宋_GB2312" w:eastAsia="仿宋_GB2312" w:hAnsi="宋体" w:cs="宋体" w:hint="eastAsia"/>
          <w:color w:val="000000" w:themeColor="text1"/>
          <w:kern w:val="0"/>
          <w:sz w:val="30"/>
          <w:szCs w:val="30"/>
          <w:bdr w:val="none" w:sz="0" w:space="0" w:color="auto" w:frame="1"/>
        </w:rPr>
        <w:t>向特定对象发行的股票，自发行结束之日起六个月内不得</w:t>
      </w:r>
      <w:r w:rsidRPr="0089510B">
        <w:rPr>
          <w:rFonts w:ascii="仿宋_GB2312" w:eastAsia="仿宋_GB2312" w:hAnsi="宋体" w:cs="宋体" w:hint="eastAsia"/>
          <w:color w:val="000000" w:themeColor="text1"/>
          <w:kern w:val="0"/>
          <w:sz w:val="30"/>
          <w:szCs w:val="30"/>
        </w:rPr>
        <w:t>转让</w:t>
      </w:r>
      <w:r w:rsidRPr="0089510B">
        <w:rPr>
          <w:rFonts w:ascii="仿宋_GB2312" w:eastAsia="仿宋_GB2312" w:hAnsi="宋体" w:cs="宋体" w:hint="eastAsia"/>
          <w:color w:val="000000" w:themeColor="text1"/>
          <w:kern w:val="0"/>
          <w:sz w:val="30"/>
          <w:szCs w:val="30"/>
          <w:bdr w:val="none" w:sz="0" w:space="0" w:color="auto" w:frame="1"/>
        </w:rPr>
        <w:t>。发行对象属于本办法第五十七条第二款规定情形的，其认购的股票自发行结束之日起十八个月内不得</w:t>
      </w:r>
      <w:r w:rsidRPr="0089510B">
        <w:rPr>
          <w:rFonts w:ascii="仿宋_GB2312" w:eastAsia="仿宋_GB2312" w:hAnsi="宋体" w:cs="宋体" w:hint="eastAsia"/>
          <w:color w:val="000000" w:themeColor="text1"/>
          <w:kern w:val="0"/>
          <w:sz w:val="30"/>
          <w:szCs w:val="30"/>
        </w:rPr>
        <w:t>转让</w:t>
      </w:r>
      <w:r w:rsidRPr="0089510B">
        <w:rPr>
          <w:rFonts w:ascii="仿宋_GB2312" w:eastAsia="仿宋_GB2312" w:hAnsi="宋体" w:cs="宋体" w:hint="eastAsia"/>
          <w:color w:val="000000" w:themeColor="text1"/>
          <w:kern w:val="0"/>
          <w:sz w:val="30"/>
          <w:szCs w:val="30"/>
          <w:bdr w:val="none" w:sz="0" w:space="0" w:color="auto" w:frame="1"/>
        </w:rPr>
        <w:t>。</w:t>
      </w:r>
    </w:p>
    <w:p w14:paraId="1747871D" w14:textId="1B70AA6B"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b/>
          <w:color w:val="000000" w:themeColor="text1"/>
          <w:kern w:val="0"/>
          <w:sz w:val="30"/>
          <w:szCs w:val="30"/>
          <w:bdr w:val="none" w:sz="0" w:space="0" w:color="auto" w:frame="1"/>
        </w:rPr>
        <w:t>第六十三</w:t>
      </w:r>
      <w:r w:rsidR="003E2762" w:rsidRPr="0089510B">
        <w:rPr>
          <w:rFonts w:ascii="仿宋_GB2312" w:eastAsia="仿宋_GB2312" w:hAnsi="宋体" w:cs="宋体" w:hint="eastAsia"/>
          <w:b/>
          <w:bCs/>
          <w:color w:val="000000" w:themeColor="text1"/>
          <w:kern w:val="0"/>
          <w:sz w:val="30"/>
          <w:szCs w:val="30"/>
        </w:rPr>
        <w:t>条</w:t>
      </w:r>
      <w:r w:rsidR="003E2762">
        <w:rPr>
          <w:rFonts w:ascii="仿宋_GB2312" w:eastAsia="仿宋_GB2312" w:hAnsi="宋体" w:cs="宋体" w:hint="eastAsia"/>
          <w:color w:val="000000" w:themeColor="text1"/>
          <w:kern w:val="0"/>
          <w:sz w:val="30"/>
          <w:szCs w:val="30"/>
          <w:bdr w:val="none" w:sz="0" w:space="0" w:color="auto" w:frame="1"/>
        </w:rPr>
        <w:t xml:space="preserve"> </w:t>
      </w:r>
      <w:r w:rsidRPr="0089510B">
        <w:rPr>
          <w:rFonts w:ascii="仿宋_GB2312" w:eastAsia="仿宋_GB2312" w:hAnsi="宋体" w:cs="宋体" w:hint="eastAsia"/>
          <w:color w:val="000000" w:themeColor="text1"/>
          <w:kern w:val="0"/>
          <w:sz w:val="30"/>
          <w:szCs w:val="30"/>
          <w:bdr w:val="none" w:sz="0" w:space="0" w:color="auto" w:frame="1"/>
        </w:rPr>
        <w:t>向特定对象发行的可转</w:t>
      </w:r>
      <w:proofErr w:type="gramStart"/>
      <w:r w:rsidRPr="0089510B">
        <w:rPr>
          <w:rFonts w:ascii="仿宋_GB2312" w:eastAsia="仿宋_GB2312" w:hAnsi="宋体" w:cs="宋体" w:hint="eastAsia"/>
          <w:color w:val="000000" w:themeColor="text1"/>
          <w:kern w:val="0"/>
          <w:sz w:val="30"/>
          <w:szCs w:val="30"/>
          <w:bdr w:val="none" w:sz="0" w:space="0" w:color="auto" w:frame="1"/>
        </w:rPr>
        <w:t>债不得</w:t>
      </w:r>
      <w:proofErr w:type="gramEnd"/>
      <w:r w:rsidRPr="0089510B">
        <w:rPr>
          <w:rFonts w:ascii="仿宋_GB2312" w:eastAsia="仿宋_GB2312" w:hAnsi="宋体" w:cs="宋体" w:hint="eastAsia"/>
          <w:color w:val="000000" w:themeColor="text1"/>
          <w:kern w:val="0"/>
          <w:sz w:val="30"/>
          <w:szCs w:val="30"/>
          <w:bdr w:val="none" w:sz="0" w:space="0" w:color="auto" w:frame="1"/>
        </w:rPr>
        <w:t>采用公开的集中交易方式转让。</w:t>
      </w:r>
    </w:p>
    <w:p w14:paraId="2E1726BF"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color w:val="000000" w:themeColor="text1"/>
          <w:kern w:val="0"/>
          <w:sz w:val="30"/>
          <w:szCs w:val="30"/>
          <w:bdr w:val="none" w:sz="0" w:space="0" w:color="auto" w:frame="1"/>
        </w:rPr>
        <w:lastRenderedPageBreak/>
        <w:t>向特定对象发行的可转债转股的，所</w:t>
      </w:r>
      <w:proofErr w:type="gramStart"/>
      <w:r w:rsidRPr="0089510B">
        <w:rPr>
          <w:rFonts w:ascii="仿宋_GB2312" w:eastAsia="仿宋_GB2312" w:hAnsi="宋体" w:cs="宋体" w:hint="eastAsia"/>
          <w:color w:val="000000" w:themeColor="text1"/>
          <w:kern w:val="0"/>
          <w:sz w:val="30"/>
          <w:szCs w:val="30"/>
          <w:bdr w:val="none" w:sz="0" w:space="0" w:color="auto" w:frame="1"/>
        </w:rPr>
        <w:t>转股票</w:t>
      </w:r>
      <w:proofErr w:type="gramEnd"/>
      <w:r w:rsidRPr="0089510B">
        <w:rPr>
          <w:rFonts w:ascii="仿宋_GB2312" w:eastAsia="仿宋_GB2312" w:hAnsi="宋体" w:cs="宋体" w:hint="eastAsia"/>
          <w:color w:val="000000" w:themeColor="text1"/>
          <w:kern w:val="0"/>
          <w:sz w:val="30"/>
          <w:szCs w:val="30"/>
          <w:bdr w:val="none" w:sz="0" w:space="0" w:color="auto" w:frame="1"/>
        </w:rPr>
        <w:t>自可转债发行结束之日起十八个月内不得转让。</w:t>
      </w:r>
    </w:p>
    <w:p w14:paraId="4936449A" w14:textId="49BCF33C"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宋体" w:eastAsia="宋体" w:hAnsi="宋体" w:cs="宋体"/>
          <w:color w:val="000000" w:themeColor="text1"/>
          <w:kern w:val="0"/>
          <w:sz w:val="30"/>
          <w:szCs w:val="30"/>
          <w:bdr w:val="none" w:sz="0" w:space="0" w:color="auto" w:frame="1"/>
        </w:rPr>
      </w:pPr>
      <w:r w:rsidRPr="0089510B">
        <w:rPr>
          <w:rFonts w:ascii="仿宋_GB2312" w:eastAsia="仿宋_GB2312" w:hAnsi="宋体" w:cs="宋体" w:hint="eastAsia"/>
          <w:b/>
          <w:color w:val="000000" w:themeColor="text1"/>
          <w:kern w:val="0"/>
          <w:sz w:val="30"/>
          <w:szCs w:val="30"/>
          <w:bdr w:val="none" w:sz="0" w:space="0" w:color="auto" w:frame="1"/>
        </w:rPr>
        <w:t>第九十二条</w:t>
      </w:r>
      <w:r w:rsidR="003E2762">
        <w:rPr>
          <w:rFonts w:ascii="仿宋_GB2312" w:eastAsia="仿宋_GB2312" w:hAnsi="宋体" w:cs="宋体" w:hint="eastAsia"/>
          <w:color w:val="000000" w:themeColor="text1"/>
          <w:kern w:val="0"/>
          <w:sz w:val="30"/>
          <w:szCs w:val="30"/>
          <w:bdr w:val="none" w:sz="0" w:space="0" w:color="auto" w:frame="1"/>
        </w:rPr>
        <w:t xml:space="preserve"> </w:t>
      </w:r>
      <w:r w:rsidRPr="0089510B">
        <w:rPr>
          <w:rFonts w:ascii="仿宋_GB2312" w:eastAsia="仿宋_GB2312" w:hAnsi="宋体" w:cs="宋体" w:hint="eastAsia"/>
          <w:color w:val="000000" w:themeColor="text1"/>
          <w:kern w:val="0"/>
          <w:sz w:val="30"/>
          <w:szCs w:val="30"/>
          <w:bdr w:val="none" w:sz="0" w:space="0" w:color="auto" w:frame="1"/>
        </w:rPr>
        <w:t>依据本办法通过向特定对象发行股票取得的上市公司股份，其减持不适用《上市公司股东、董监高减持股份的若干规定》的有关规定。</w:t>
      </w:r>
    </w:p>
    <w:p w14:paraId="41F2B245"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楷体_GB2312" w:eastAsia="楷体_GB2312" w:hAnsi="宋体" w:cs="宋体"/>
          <w:bCs/>
          <w:color w:val="000000" w:themeColor="text1"/>
          <w:kern w:val="0"/>
          <w:sz w:val="30"/>
          <w:szCs w:val="30"/>
          <w:bdr w:val="none" w:sz="0" w:space="0" w:color="auto" w:frame="1"/>
        </w:rPr>
      </w:pPr>
      <w:r w:rsidRPr="0089510B">
        <w:rPr>
          <w:rFonts w:ascii="楷体_GB2312" w:eastAsia="楷体_GB2312" w:hAnsi="宋体" w:cs="宋体" w:hint="eastAsia"/>
          <w:bCs/>
          <w:color w:val="000000" w:themeColor="text1"/>
          <w:kern w:val="0"/>
          <w:sz w:val="30"/>
          <w:szCs w:val="30"/>
          <w:bdr w:val="none" w:sz="0" w:space="0" w:color="auto" w:frame="1"/>
        </w:rPr>
        <w:t>（</w:t>
      </w:r>
      <w:r w:rsidR="00CD1716">
        <w:rPr>
          <w:rFonts w:ascii="楷体_GB2312" w:eastAsia="楷体_GB2312" w:hAnsi="宋体" w:cs="宋体" w:hint="eastAsia"/>
          <w:bCs/>
          <w:color w:val="000000" w:themeColor="text1"/>
          <w:kern w:val="0"/>
          <w:sz w:val="30"/>
          <w:szCs w:val="30"/>
          <w:bdr w:val="none" w:sz="0" w:space="0" w:color="auto" w:frame="1"/>
        </w:rPr>
        <w:t>三</w:t>
      </w:r>
      <w:r w:rsidRPr="0089510B">
        <w:rPr>
          <w:rFonts w:ascii="楷体_GB2312" w:eastAsia="楷体_GB2312" w:hAnsi="宋体" w:cs="宋体" w:hint="eastAsia"/>
          <w:bCs/>
          <w:color w:val="000000" w:themeColor="text1"/>
          <w:kern w:val="0"/>
          <w:sz w:val="30"/>
          <w:szCs w:val="30"/>
          <w:bdr w:val="none" w:sz="0" w:space="0" w:color="auto" w:frame="1"/>
        </w:rPr>
        <w:t>）《上市公司收购管理办法》</w:t>
      </w:r>
    </w:p>
    <w:p w14:paraId="16ADD13E" w14:textId="333E3B89"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b/>
          <w:bCs/>
          <w:color w:val="000000" w:themeColor="text1"/>
          <w:kern w:val="0"/>
          <w:sz w:val="30"/>
          <w:szCs w:val="30"/>
          <w:bdr w:val="none" w:sz="0" w:space="0" w:color="auto" w:frame="1"/>
        </w:rPr>
        <w:t>第七十四条</w:t>
      </w:r>
      <w:r w:rsidR="003E2762">
        <w:rPr>
          <w:rFonts w:ascii="仿宋_GB2312" w:eastAsia="仿宋_GB2312" w:hAnsi="宋体" w:cs="宋体" w:hint="eastAsia"/>
          <w:color w:val="000000" w:themeColor="text1"/>
          <w:kern w:val="0"/>
          <w:sz w:val="30"/>
          <w:szCs w:val="30"/>
          <w:bdr w:val="none" w:sz="0" w:space="0" w:color="auto" w:frame="1"/>
        </w:rPr>
        <w:t xml:space="preserve"> </w:t>
      </w:r>
      <w:r w:rsidRPr="0089510B">
        <w:rPr>
          <w:rFonts w:ascii="仿宋_GB2312" w:eastAsia="仿宋_GB2312" w:hAnsi="宋体" w:cs="宋体" w:hint="eastAsia"/>
          <w:color w:val="000000" w:themeColor="text1"/>
          <w:kern w:val="0"/>
          <w:sz w:val="30"/>
          <w:szCs w:val="30"/>
          <w:bdr w:val="none" w:sz="0" w:space="0" w:color="auto" w:frame="1"/>
        </w:rPr>
        <w:t>在上市公司收购中，收购人持有的被收购公司的股份，在收购完成后18个月内不得转让。</w:t>
      </w:r>
    </w:p>
    <w:p w14:paraId="2540F8A3"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bdr w:val="none" w:sz="0" w:space="0" w:color="auto" w:frame="1"/>
        </w:rPr>
      </w:pPr>
      <w:r w:rsidRPr="0089510B">
        <w:rPr>
          <w:rFonts w:ascii="仿宋_GB2312" w:eastAsia="仿宋_GB2312" w:hAnsi="宋体" w:cs="宋体" w:hint="eastAsia"/>
          <w:color w:val="000000" w:themeColor="text1"/>
          <w:kern w:val="0"/>
          <w:sz w:val="30"/>
          <w:szCs w:val="30"/>
          <w:bdr w:val="none" w:sz="0" w:space="0" w:color="auto" w:frame="1"/>
        </w:rPr>
        <w:t>收购人在被收购公司中拥有权益的股份在同一实际控制人控制的不同主体之间进行转让不受前述18个月的限制，但应当遵守本办法第六章的规定。</w:t>
      </w:r>
    </w:p>
    <w:p w14:paraId="488F5922"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楷体_GB2312" w:eastAsia="楷体_GB2312" w:hAnsi="宋体" w:cs="宋体"/>
          <w:bCs/>
          <w:color w:val="000000" w:themeColor="text1"/>
          <w:kern w:val="0"/>
          <w:sz w:val="30"/>
          <w:szCs w:val="30"/>
          <w:bdr w:val="none" w:sz="0" w:space="0" w:color="auto" w:frame="1"/>
        </w:rPr>
      </w:pPr>
      <w:r w:rsidRPr="0089510B">
        <w:rPr>
          <w:rFonts w:ascii="楷体_GB2312" w:eastAsia="楷体_GB2312" w:hAnsi="宋体" w:cs="宋体" w:hint="eastAsia"/>
          <w:bCs/>
          <w:color w:val="000000" w:themeColor="text1"/>
          <w:kern w:val="0"/>
          <w:sz w:val="30"/>
          <w:szCs w:val="30"/>
          <w:bdr w:val="none" w:sz="0" w:space="0" w:color="auto" w:frame="1"/>
        </w:rPr>
        <w:t>（</w:t>
      </w:r>
      <w:r w:rsidR="00CD1716">
        <w:rPr>
          <w:rFonts w:ascii="楷体_GB2312" w:eastAsia="楷体_GB2312" w:hAnsi="宋体" w:cs="宋体" w:hint="eastAsia"/>
          <w:bCs/>
          <w:color w:val="000000" w:themeColor="text1"/>
          <w:kern w:val="0"/>
          <w:sz w:val="30"/>
          <w:szCs w:val="30"/>
          <w:bdr w:val="none" w:sz="0" w:space="0" w:color="auto" w:frame="1"/>
        </w:rPr>
        <w:t>四</w:t>
      </w:r>
      <w:r w:rsidRPr="0089510B">
        <w:rPr>
          <w:rFonts w:ascii="楷体_GB2312" w:eastAsia="楷体_GB2312" w:hAnsi="宋体" w:cs="宋体" w:hint="eastAsia"/>
          <w:bCs/>
          <w:color w:val="000000" w:themeColor="text1"/>
          <w:kern w:val="0"/>
          <w:sz w:val="30"/>
          <w:szCs w:val="30"/>
          <w:bdr w:val="none" w:sz="0" w:space="0" w:color="auto" w:frame="1"/>
        </w:rPr>
        <w:t>）《上市公司重大资产重组管理办法》</w:t>
      </w:r>
    </w:p>
    <w:p w14:paraId="3E5B57FA" w14:textId="1B2FF834" w:rsidR="00A40C54" w:rsidRPr="0089510B" w:rsidRDefault="00A40C54" w:rsidP="00A40C54">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b/>
          <w:bCs/>
          <w:color w:val="000000" w:themeColor="text1"/>
          <w:kern w:val="0"/>
          <w:sz w:val="30"/>
          <w:szCs w:val="30"/>
        </w:rPr>
        <w:t>第四十六条</w:t>
      </w:r>
      <w:r w:rsidR="003E2762">
        <w:rPr>
          <w:rFonts w:ascii="仿宋_GB2312" w:eastAsia="仿宋_GB2312" w:hAnsi="宋体" w:cs="宋体" w:hint="eastAsia"/>
          <w:b/>
          <w:bCs/>
          <w:color w:val="000000" w:themeColor="text1"/>
          <w:kern w:val="0"/>
          <w:sz w:val="30"/>
          <w:szCs w:val="30"/>
        </w:rPr>
        <w:t xml:space="preserve"> </w:t>
      </w:r>
      <w:r w:rsidRPr="0089510B">
        <w:rPr>
          <w:rFonts w:ascii="仿宋_GB2312" w:eastAsia="仿宋_GB2312" w:hAnsi="宋体" w:cs="宋体" w:hint="eastAsia"/>
          <w:color w:val="000000" w:themeColor="text1"/>
          <w:kern w:val="0"/>
          <w:sz w:val="30"/>
          <w:szCs w:val="30"/>
        </w:rPr>
        <w:t>特定对象以资产认购而取得的上市公司股份，自股份发行结束之日起12个月内不得转让；属于下列情形之一的，36个月内不得转让：</w:t>
      </w:r>
    </w:p>
    <w:p w14:paraId="514AD781"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color w:val="000000" w:themeColor="text1"/>
          <w:kern w:val="0"/>
          <w:sz w:val="30"/>
          <w:szCs w:val="30"/>
        </w:rPr>
        <w:t>（一）特定对象为上市公司控股股东、实际控制人或者其控制的关联人；</w:t>
      </w:r>
    </w:p>
    <w:p w14:paraId="3F3A46DB"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color w:val="000000" w:themeColor="text1"/>
          <w:kern w:val="0"/>
          <w:sz w:val="30"/>
          <w:szCs w:val="30"/>
        </w:rPr>
        <w:t>（二）特定对象通过认购本次发行的股份取得上市公司的实际控制权；</w:t>
      </w:r>
    </w:p>
    <w:p w14:paraId="39BD14FA" w14:textId="77777777" w:rsidR="00A40C54" w:rsidRPr="0089510B" w:rsidRDefault="00A40C54" w:rsidP="00A40C54">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color w:val="000000" w:themeColor="text1"/>
          <w:kern w:val="0"/>
          <w:sz w:val="30"/>
          <w:szCs w:val="30"/>
        </w:rPr>
        <w:t>（三）特定对象取得本次发行的股份时，对其用于认购股份的资产持续拥有权益的时间不足12个月。</w:t>
      </w:r>
    </w:p>
    <w:p w14:paraId="25DA975C" w14:textId="77777777" w:rsidR="00A40C54" w:rsidRDefault="00A40C54" w:rsidP="00CD1716">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89510B">
        <w:rPr>
          <w:rFonts w:ascii="仿宋_GB2312" w:eastAsia="仿宋_GB2312" w:hAnsi="宋体" w:cs="宋体" w:hint="eastAsia"/>
          <w:color w:val="000000" w:themeColor="text1"/>
          <w:kern w:val="0"/>
          <w:sz w:val="30"/>
          <w:szCs w:val="30"/>
        </w:rPr>
        <w:t>属于本办法第十三条第一款规定的交易情形的，上市公司原控股股东、</w:t>
      </w:r>
      <w:proofErr w:type="gramStart"/>
      <w:r w:rsidRPr="0089510B">
        <w:rPr>
          <w:rFonts w:ascii="仿宋_GB2312" w:eastAsia="仿宋_GB2312" w:hAnsi="宋体" w:cs="宋体" w:hint="eastAsia"/>
          <w:color w:val="000000" w:themeColor="text1"/>
          <w:kern w:val="0"/>
          <w:sz w:val="30"/>
          <w:szCs w:val="30"/>
        </w:rPr>
        <w:t>原实际</w:t>
      </w:r>
      <w:proofErr w:type="gramEnd"/>
      <w:r w:rsidRPr="0089510B">
        <w:rPr>
          <w:rFonts w:ascii="仿宋_GB2312" w:eastAsia="仿宋_GB2312" w:hAnsi="宋体" w:cs="宋体" w:hint="eastAsia"/>
          <w:color w:val="000000" w:themeColor="text1"/>
          <w:kern w:val="0"/>
          <w:sz w:val="30"/>
          <w:szCs w:val="30"/>
        </w:rPr>
        <w:t>控制人及其控制的关联人，以及在交易过程中从该等主体直接或间接受让该上市公司股份的特定对象应当公</w:t>
      </w:r>
      <w:r w:rsidRPr="0089510B">
        <w:rPr>
          <w:rFonts w:ascii="仿宋_GB2312" w:eastAsia="仿宋_GB2312" w:hAnsi="宋体" w:cs="宋体" w:hint="eastAsia"/>
          <w:color w:val="000000" w:themeColor="text1"/>
          <w:kern w:val="0"/>
          <w:sz w:val="30"/>
          <w:szCs w:val="30"/>
        </w:rPr>
        <w:lastRenderedPageBreak/>
        <w:t>开承诺，在本次交易完成后36个月内不转让其在该上市公司中拥有权益的股份；除收购人及其关联人以外的特定对象应当公开承诺，其以资产认购而取得的上市公司股份自股份发行结束之日起24个月内不得转让。</w:t>
      </w:r>
    </w:p>
    <w:p w14:paraId="4DED6469" w14:textId="77777777" w:rsidR="006B2147" w:rsidRDefault="006B2147" w:rsidP="00CD1716">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6B2147">
        <w:rPr>
          <w:rFonts w:ascii="楷体_GB2312" w:eastAsia="楷体_GB2312" w:hAnsi="宋体" w:cs="宋体" w:hint="eastAsia"/>
          <w:color w:val="000000" w:themeColor="text1"/>
          <w:kern w:val="0"/>
          <w:sz w:val="30"/>
          <w:szCs w:val="30"/>
        </w:rPr>
        <w:t>（五）</w:t>
      </w:r>
      <w:r>
        <w:rPr>
          <w:rFonts w:ascii="楷体_GB2312" w:eastAsia="楷体_GB2312" w:hAnsi="宋体" w:cs="宋体" w:hint="eastAsia"/>
          <w:bCs/>
          <w:color w:val="000000" w:themeColor="text1"/>
          <w:kern w:val="0"/>
          <w:sz w:val="30"/>
          <w:szCs w:val="30"/>
          <w:bdr w:val="none" w:sz="0" w:space="0" w:color="auto" w:frame="1"/>
        </w:rPr>
        <w:t>《</w:t>
      </w:r>
      <w:r w:rsidRPr="0033059B">
        <w:rPr>
          <w:rFonts w:ascii="楷体_GB2312" w:eastAsia="楷体_GB2312" w:hAnsi="宋体" w:cs="宋体" w:hint="eastAsia"/>
          <w:bCs/>
          <w:color w:val="000000" w:themeColor="text1"/>
          <w:kern w:val="0"/>
          <w:sz w:val="30"/>
          <w:szCs w:val="30"/>
          <w:bdr w:val="none" w:sz="0" w:space="0" w:color="auto" w:frame="1"/>
        </w:rPr>
        <w:t>上市公司董事、监事和高级管理人员所持本公司股份及其变动管理规则</w:t>
      </w:r>
      <w:r>
        <w:rPr>
          <w:rFonts w:ascii="楷体_GB2312" w:eastAsia="楷体_GB2312" w:hAnsi="宋体" w:cs="宋体" w:hint="eastAsia"/>
          <w:bCs/>
          <w:color w:val="000000" w:themeColor="text1"/>
          <w:kern w:val="0"/>
          <w:sz w:val="30"/>
          <w:szCs w:val="30"/>
          <w:bdr w:val="none" w:sz="0" w:space="0" w:color="auto" w:frame="1"/>
        </w:rPr>
        <w:t>》</w:t>
      </w:r>
    </w:p>
    <w:p w14:paraId="2731EEA2" w14:textId="77777777" w:rsidR="006B2147" w:rsidRPr="006B2147" w:rsidRDefault="006B2147" w:rsidP="006B2147">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rPr>
      </w:pPr>
      <w:r w:rsidRPr="006B2147">
        <w:rPr>
          <w:rFonts w:ascii="仿宋_GB2312" w:eastAsia="仿宋_GB2312" w:hAnsi="宋体" w:cs="宋体" w:hint="eastAsia"/>
          <w:b/>
          <w:color w:val="000000" w:themeColor="text1"/>
          <w:kern w:val="0"/>
          <w:sz w:val="30"/>
          <w:szCs w:val="30"/>
        </w:rPr>
        <w:t>第四条</w:t>
      </w:r>
      <w:r w:rsidRPr="006B2147">
        <w:rPr>
          <w:rFonts w:ascii="仿宋_GB2312" w:eastAsia="仿宋_GB2312" w:hAnsi="宋体" w:cs="宋体"/>
          <w:color w:val="000000" w:themeColor="text1"/>
          <w:kern w:val="0"/>
          <w:sz w:val="30"/>
          <w:szCs w:val="30"/>
        </w:rPr>
        <w:t xml:space="preserve"> 上市公司董事、监事和高级管理人员所持本公司股份在下列情形下不得转让：</w:t>
      </w:r>
    </w:p>
    <w:p w14:paraId="419C7233" w14:textId="77777777" w:rsidR="006B2147" w:rsidRDefault="006B2147" w:rsidP="006B2147">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6B2147">
        <w:rPr>
          <w:rFonts w:ascii="仿宋_GB2312" w:eastAsia="仿宋_GB2312" w:hAnsi="宋体" w:cs="宋体" w:hint="eastAsia"/>
          <w:color w:val="000000" w:themeColor="text1"/>
          <w:kern w:val="0"/>
          <w:sz w:val="30"/>
          <w:szCs w:val="30"/>
        </w:rPr>
        <w:t>（一）本公司股票上市交易之日起一年内；</w:t>
      </w:r>
    </w:p>
    <w:p w14:paraId="29D5F4F5" w14:textId="77777777" w:rsidR="006B2147" w:rsidRDefault="006B2147" w:rsidP="006B2147">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6B2147">
        <w:rPr>
          <w:rFonts w:ascii="仿宋_GB2312" w:eastAsia="仿宋_GB2312" w:hAnsi="宋体" w:cs="宋体" w:hint="eastAsia"/>
          <w:color w:val="000000" w:themeColor="text1"/>
          <w:kern w:val="0"/>
          <w:sz w:val="30"/>
          <w:szCs w:val="30"/>
        </w:rPr>
        <w:t>（二）董事、监事和高级管理人员离职后半年内；</w:t>
      </w:r>
    </w:p>
    <w:p w14:paraId="10231A19" w14:textId="77777777" w:rsidR="006B2147" w:rsidRPr="006B2147" w:rsidRDefault="006B2147" w:rsidP="006B2147">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6B2147">
        <w:rPr>
          <w:rFonts w:ascii="仿宋_GB2312" w:eastAsia="仿宋_GB2312" w:hAnsi="宋体" w:cs="宋体" w:hint="eastAsia"/>
          <w:color w:val="000000" w:themeColor="text1"/>
          <w:kern w:val="0"/>
          <w:sz w:val="30"/>
          <w:szCs w:val="30"/>
        </w:rPr>
        <w:t>（三）董事、监事和高级管理人员承诺一定期限内不转让并在该期限内的；</w:t>
      </w:r>
    </w:p>
    <w:p w14:paraId="2DACE250" w14:textId="77777777" w:rsidR="006B2147" w:rsidRDefault="006B2147" w:rsidP="006B2147">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6B2147">
        <w:rPr>
          <w:rFonts w:ascii="仿宋_GB2312" w:eastAsia="仿宋_GB2312" w:hAnsi="宋体" w:cs="宋体" w:hint="eastAsia"/>
          <w:color w:val="000000" w:themeColor="text1"/>
          <w:kern w:val="0"/>
          <w:sz w:val="30"/>
          <w:szCs w:val="30"/>
        </w:rPr>
        <w:t>（四）法律、法规、中国证监会和证券交易所规定的其他情形。</w:t>
      </w:r>
    </w:p>
    <w:p w14:paraId="5C72D780" w14:textId="77777777" w:rsidR="003B6E19" w:rsidRDefault="006B2147" w:rsidP="006B2147">
      <w:pPr>
        <w:widowControl/>
        <w:shd w:val="clear" w:color="auto" w:fill="FFFFFF"/>
        <w:adjustRightInd w:val="0"/>
        <w:snapToGrid w:val="0"/>
        <w:spacing w:line="560" w:lineRule="exact"/>
        <w:ind w:firstLineChars="200" w:firstLine="602"/>
        <w:jc w:val="left"/>
        <w:textAlignment w:val="baseline"/>
        <w:rPr>
          <w:rFonts w:ascii="仿宋_GB2312" w:eastAsia="仿宋_GB2312" w:hAnsi="宋体" w:cs="宋体"/>
          <w:color w:val="000000" w:themeColor="text1"/>
          <w:kern w:val="0"/>
          <w:sz w:val="30"/>
          <w:szCs w:val="30"/>
        </w:rPr>
      </w:pPr>
      <w:r w:rsidRPr="006B2147">
        <w:rPr>
          <w:rFonts w:ascii="仿宋_GB2312" w:eastAsia="仿宋_GB2312" w:hAnsi="宋体" w:cs="宋体" w:hint="eastAsia"/>
          <w:b/>
          <w:color w:val="000000" w:themeColor="text1"/>
          <w:kern w:val="0"/>
          <w:sz w:val="30"/>
          <w:szCs w:val="30"/>
        </w:rPr>
        <w:t>第五条</w:t>
      </w:r>
      <w:r w:rsidRPr="006B2147">
        <w:rPr>
          <w:rFonts w:ascii="仿宋_GB2312" w:eastAsia="仿宋_GB2312" w:hAnsi="宋体" w:cs="宋体"/>
          <w:color w:val="000000" w:themeColor="text1"/>
          <w:kern w:val="0"/>
          <w:sz w:val="30"/>
          <w:szCs w:val="30"/>
        </w:rPr>
        <w:t xml:space="preserve"> 上市公司董事、监事和高级管理人员在任职期间,每年通过集中竞价、大宗交易、协议转让等方式转让的股份不得超过其所持本公司股份总数的百分之二十五，因司法强制执行、继承、遗赠、依法分割财产等导致股份变动的除外。</w:t>
      </w:r>
    </w:p>
    <w:p w14:paraId="3CC22B6F" w14:textId="77777777" w:rsidR="006B2147" w:rsidRDefault="006B2147" w:rsidP="003B6E19">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r w:rsidRPr="006B2147">
        <w:rPr>
          <w:rFonts w:ascii="仿宋_GB2312" w:eastAsia="仿宋_GB2312" w:hAnsi="宋体" w:cs="宋体"/>
          <w:color w:val="000000" w:themeColor="text1"/>
          <w:kern w:val="0"/>
          <w:sz w:val="30"/>
          <w:szCs w:val="30"/>
        </w:rPr>
        <w:t>上市公司董事、监事和高级管理人员所持股份不超过一千股的，可一次全部转让，不受前款转让比例的限制。</w:t>
      </w:r>
    </w:p>
    <w:p w14:paraId="00090450" w14:textId="77777777" w:rsidR="00CD1716" w:rsidRPr="00CD1716" w:rsidRDefault="00CD1716" w:rsidP="00CD1716">
      <w:pPr>
        <w:widowControl/>
        <w:shd w:val="clear" w:color="auto" w:fill="FFFFFF"/>
        <w:adjustRightInd w:val="0"/>
        <w:snapToGrid w:val="0"/>
        <w:spacing w:line="560" w:lineRule="exact"/>
        <w:ind w:firstLineChars="200" w:firstLine="600"/>
        <w:jc w:val="left"/>
        <w:textAlignment w:val="baseline"/>
        <w:rPr>
          <w:rFonts w:ascii="仿宋_GB2312" w:eastAsia="仿宋_GB2312" w:hAnsi="宋体" w:cs="宋体"/>
          <w:color w:val="000000" w:themeColor="text1"/>
          <w:kern w:val="0"/>
          <w:sz w:val="30"/>
          <w:szCs w:val="30"/>
        </w:rPr>
      </w:pPr>
    </w:p>
    <w:sectPr w:rsidR="00CD1716" w:rsidRPr="00CD1716" w:rsidSect="00BE03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31A9" w14:textId="77777777" w:rsidR="009007DA" w:rsidRDefault="009007DA" w:rsidP="00A70821">
      <w:r>
        <w:separator/>
      </w:r>
    </w:p>
  </w:endnote>
  <w:endnote w:type="continuationSeparator" w:id="0">
    <w:p w14:paraId="6EAB790F" w14:textId="77777777" w:rsidR="009007DA" w:rsidRDefault="009007DA" w:rsidP="00A7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65739"/>
      <w:docPartObj>
        <w:docPartGallery w:val="Page Numbers (Bottom of Page)"/>
        <w:docPartUnique/>
      </w:docPartObj>
    </w:sdtPr>
    <w:sdtEndPr/>
    <w:sdtContent>
      <w:p w14:paraId="3D0B079B" w14:textId="77777777" w:rsidR="00A70821" w:rsidRDefault="005C4BDD">
        <w:pPr>
          <w:pStyle w:val="a6"/>
          <w:jc w:val="center"/>
        </w:pPr>
        <w:r>
          <w:fldChar w:fldCharType="begin"/>
        </w:r>
        <w:r w:rsidR="00A70821">
          <w:instrText>PAGE   \* MERGEFORMAT</w:instrText>
        </w:r>
        <w:r>
          <w:fldChar w:fldCharType="separate"/>
        </w:r>
        <w:r w:rsidR="003B6E19" w:rsidRPr="003B6E19">
          <w:rPr>
            <w:noProof/>
            <w:lang w:val="zh-CN"/>
          </w:rPr>
          <w:t>1</w:t>
        </w:r>
        <w:r>
          <w:fldChar w:fldCharType="end"/>
        </w:r>
      </w:p>
    </w:sdtContent>
  </w:sdt>
  <w:p w14:paraId="6B2F8C0A" w14:textId="77777777" w:rsidR="00A70821" w:rsidRDefault="00A708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E5BA" w14:textId="77777777" w:rsidR="009007DA" w:rsidRDefault="009007DA" w:rsidP="00A70821">
      <w:r>
        <w:separator/>
      </w:r>
    </w:p>
  </w:footnote>
  <w:footnote w:type="continuationSeparator" w:id="0">
    <w:p w14:paraId="1D8CC09D" w14:textId="77777777" w:rsidR="009007DA" w:rsidRDefault="009007DA" w:rsidP="00A7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0E95"/>
    <w:rsid w:val="00083ADB"/>
    <w:rsid w:val="000864BF"/>
    <w:rsid w:val="000C11E3"/>
    <w:rsid w:val="00112A69"/>
    <w:rsid w:val="00185743"/>
    <w:rsid w:val="00191CF3"/>
    <w:rsid w:val="00282616"/>
    <w:rsid w:val="002B3C0B"/>
    <w:rsid w:val="0033059B"/>
    <w:rsid w:val="003B434C"/>
    <w:rsid w:val="003B4A95"/>
    <w:rsid w:val="003B6E19"/>
    <w:rsid w:val="003D31A7"/>
    <w:rsid w:val="003E2762"/>
    <w:rsid w:val="004244AD"/>
    <w:rsid w:val="004732AD"/>
    <w:rsid w:val="004F2676"/>
    <w:rsid w:val="005A5AF9"/>
    <w:rsid w:val="005C4BDD"/>
    <w:rsid w:val="00606CFE"/>
    <w:rsid w:val="00632880"/>
    <w:rsid w:val="00642AB5"/>
    <w:rsid w:val="00655FEC"/>
    <w:rsid w:val="0069746F"/>
    <w:rsid w:val="006B2147"/>
    <w:rsid w:val="006E3E08"/>
    <w:rsid w:val="00710A5E"/>
    <w:rsid w:val="00746869"/>
    <w:rsid w:val="00837C2D"/>
    <w:rsid w:val="00864DB1"/>
    <w:rsid w:val="00873885"/>
    <w:rsid w:val="0089510B"/>
    <w:rsid w:val="008C54D6"/>
    <w:rsid w:val="009007DA"/>
    <w:rsid w:val="0090347E"/>
    <w:rsid w:val="009069F9"/>
    <w:rsid w:val="009615BA"/>
    <w:rsid w:val="00982DA6"/>
    <w:rsid w:val="009A7BB9"/>
    <w:rsid w:val="00A40C54"/>
    <w:rsid w:val="00A70821"/>
    <w:rsid w:val="00A95621"/>
    <w:rsid w:val="00AD2AC3"/>
    <w:rsid w:val="00BD6AF7"/>
    <w:rsid w:val="00BE030E"/>
    <w:rsid w:val="00CC5379"/>
    <w:rsid w:val="00CD1716"/>
    <w:rsid w:val="00D345BD"/>
    <w:rsid w:val="00D40E95"/>
    <w:rsid w:val="00D6060E"/>
    <w:rsid w:val="00D73075"/>
    <w:rsid w:val="00E27653"/>
    <w:rsid w:val="00E40DD9"/>
    <w:rsid w:val="00E7315D"/>
    <w:rsid w:val="00F6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6985"/>
  <w15:docId w15:val="{156A5309-D65A-499D-8079-B0E3EAD9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30E"/>
    <w:pPr>
      <w:widowControl w:val="0"/>
      <w:jc w:val="both"/>
    </w:pPr>
  </w:style>
  <w:style w:type="paragraph" w:styleId="2">
    <w:name w:val="heading 2"/>
    <w:basedOn w:val="a"/>
    <w:link w:val="20"/>
    <w:uiPriority w:val="9"/>
    <w:qFormat/>
    <w:rsid w:val="00710A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tiao">
    <w:name w:val="navtiao"/>
    <w:basedOn w:val="a0"/>
    <w:rsid w:val="00D40E95"/>
  </w:style>
  <w:style w:type="character" w:styleId="a3">
    <w:name w:val="Hyperlink"/>
    <w:basedOn w:val="a0"/>
    <w:uiPriority w:val="99"/>
    <w:semiHidden/>
    <w:unhideWhenUsed/>
    <w:rsid w:val="00D40E95"/>
    <w:rPr>
      <w:color w:val="0000FF"/>
      <w:u w:val="single"/>
    </w:rPr>
  </w:style>
  <w:style w:type="character" w:customStyle="1" w:styleId="currenthit">
    <w:name w:val="currenthit"/>
    <w:basedOn w:val="a0"/>
    <w:rsid w:val="004732AD"/>
  </w:style>
  <w:style w:type="character" w:customStyle="1" w:styleId="hitclass">
    <w:name w:val="hitclass"/>
    <w:basedOn w:val="a0"/>
    <w:rsid w:val="004732AD"/>
  </w:style>
  <w:style w:type="character" w:customStyle="1" w:styleId="20">
    <w:name w:val="标题 2 字符"/>
    <w:basedOn w:val="a0"/>
    <w:link w:val="2"/>
    <w:uiPriority w:val="9"/>
    <w:rsid w:val="00710A5E"/>
    <w:rPr>
      <w:rFonts w:ascii="宋体" w:eastAsia="宋体" w:hAnsi="宋体" w:cs="宋体"/>
      <w:b/>
      <w:bCs/>
      <w:kern w:val="0"/>
      <w:sz w:val="36"/>
      <w:szCs w:val="36"/>
    </w:rPr>
  </w:style>
  <w:style w:type="paragraph" w:styleId="a4">
    <w:name w:val="header"/>
    <w:basedOn w:val="a"/>
    <w:link w:val="a5"/>
    <w:uiPriority w:val="99"/>
    <w:unhideWhenUsed/>
    <w:rsid w:val="00A708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70821"/>
    <w:rPr>
      <w:sz w:val="18"/>
      <w:szCs w:val="18"/>
    </w:rPr>
  </w:style>
  <w:style w:type="paragraph" w:styleId="a6">
    <w:name w:val="footer"/>
    <w:basedOn w:val="a"/>
    <w:link w:val="a7"/>
    <w:uiPriority w:val="99"/>
    <w:unhideWhenUsed/>
    <w:rsid w:val="00A70821"/>
    <w:pPr>
      <w:tabs>
        <w:tab w:val="center" w:pos="4153"/>
        <w:tab w:val="right" w:pos="8306"/>
      </w:tabs>
      <w:snapToGrid w:val="0"/>
      <w:jc w:val="left"/>
    </w:pPr>
    <w:rPr>
      <w:sz w:val="18"/>
      <w:szCs w:val="18"/>
    </w:rPr>
  </w:style>
  <w:style w:type="character" w:customStyle="1" w:styleId="a7">
    <w:name w:val="页脚 字符"/>
    <w:basedOn w:val="a0"/>
    <w:link w:val="a6"/>
    <w:uiPriority w:val="99"/>
    <w:rsid w:val="00A708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229">
      <w:bodyDiv w:val="1"/>
      <w:marLeft w:val="0"/>
      <w:marRight w:val="0"/>
      <w:marTop w:val="0"/>
      <w:marBottom w:val="0"/>
      <w:divBdr>
        <w:top w:val="none" w:sz="0" w:space="0" w:color="auto"/>
        <w:left w:val="none" w:sz="0" w:space="0" w:color="auto"/>
        <w:bottom w:val="none" w:sz="0" w:space="0" w:color="auto"/>
        <w:right w:val="none" w:sz="0" w:space="0" w:color="auto"/>
      </w:divBdr>
    </w:div>
    <w:div w:id="266541957">
      <w:bodyDiv w:val="1"/>
      <w:marLeft w:val="0"/>
      <w:marRight w:val="0"/>
      <w:marTop w:val="0"/>
      <w:marBottom w:val="0"/>
      <w:divBdr>
        <w:top w:val="none" w:sz="0" w:space="0" w:color="auto"/>
        <w:left w:val="none" w:sz="0" w:space="0" w:color="auto"/>
        <w:bottom w:val="none" w:sz="0" w:space="0" w:color="auto"/>
        <w:right w:val="none" w:sz="0" w:space="0" w:color="auto"/>
      </w:divBdr>
    </w:div>
    <w:div w:id="549532381">
      <w:bodyDiv w:val="1"/>
      <w:marLeft w:val="0"/>
      <w:marRight w:val="0"/>
      <w:marTop w:val="0"/>
      <w:marBottom w:val="0"/>
      <w:divBdr>
        <w:top w:val="none" w:sz="0" w:space="0" w:color="auto"/>
        <w:left w:val="none" w:sz="0" w:space="0" w:color="auto"/>
        <w:bottom w:val="none" w:sz="0" w:space="0" w:color="auto"/>
        <w:right w:val="none" w:sz="0" w:space="0" w:color="auto"/>
      </w:divBdr>
      <w:divsChild>
        <w:div w:id="945234504">
          <w:marLeft w:val="0"/>
          <w:marRight w:val="0"/>
          <w:marTop w:val="0"/>
          <w:marBottom w:val="0"/>
          <w:divBdr>
            <w:top w:val="none" w:sz="0" w:space="0" w:color="auto"/>
            <w:left w:val="none" w:sz="0" w:space="0" w:color="auto"/>
            <w:bottom w:val="none" w:sz="0" w:space="0" w:color="auto"/>
            <w:right w:val="none" w:sz="0" w:space="0" w:color="auto"/>
          </w:divBdr>
        </w:div>
        <w:div w:id="1640720066">
          <w:marLeft w:val="0"/>
          <w:marRight w:val="0"/>
          <w:marTop w:val="0"/>
          <w:marBottom w:val="0"/>
          <w:divBdr>
            <w:top w:val="none" w:sz="0" w:space="0" w:color="auto"/>
            <w:left w:val="none" w:sz="0" w:space="0" w:color="auto"/>
            <w:bottom w:val="none" w:sz="0" w:space="0" w:color="auto"/>
            <w:right w:val="none" w:sz="0" w:space="0" w:color="auto"/>
          </w:divBdr>
          <w:divsChild>
            <w:div w:id="929503910">
              <w:marLeft w:val="0"/>
              <w:marRight w:val="0"/>
              <w:marTop w:val="0"/>
              <w:marBottom w:val="0"/>
              <w:divBdr>
                <w:top w:val="none" w:sz="0" w:space="0" w:color="auto"/>
                <w:left w:val="none" w:sz="0" w:space="0" w:color="auto"/>
                <w:bottom w:val="none" w:sz="0" w:space="0" w:color="auto"/>
                <w:right w:val="none" w:sz="0" w:space="0" w:color="auto"/>
              </w:divBdr>
            </w:div>
          </w:divsChild>
        </w:div>
        <w:div w:id="1387097900">
          <w:marLeft w:val="0"/>
          <w:marRight w:val="0"/>
          <w:marTop w:val="0"/>
          <w:marBottom w:val="0"/>
          <w:divBdr>
            <w:top w:val="none" w:sz="0" w:space="0" w:color="auto"/>
            <w:left w:val="none" w:sz="0" w:space="0" w:color="auto"/>
            <w:bottom w:val="none" w:sz="0" w:space="0" w:color="auto"/>
            <w:right w:val="none" w:sz="0" w:space="0" w:color="auto"/>
          </w:divBdr>
          <w:divsChild>
            <w:div w:id="1150563170">
              <w:marLeft w:val="0"/>
              <w:marRight w:val="0"/>
              <w:marTop w:val="0"/>
              <w:marBottom w:val="0"/>
              <w:divBdr>
                <w:top w:val="none" w:sz="0" w:space="0" w:color="auto"/>
                <w:left w:val="none" w:sz="0" w:space="0" w:color="auto"/>
                <w:bottom w:val="none" w:sz="0" w:space="0" w:color="auto"/>
                <w:right w:val="none" w:sz="0" w:space="0" w:color="auto"/>
              </w:divBdr>
            </w:div>
          </w:divsChild>
        </w:div>
        <w:div w:id="1707410975">
          <w:marLeft w:val="0"/>
          <w:marRight w:val="0"/>
          <w:marTop w:val="0"/>
          <w:marBottom w:val="0"/>
          <w:divBdr>
            <w:top w:val="none" w:sz="0" w:space="0" w:color="auto"/>
            <w:left w:val="none" w:sz="0" w:space="0" w:color="auto"/>
            <w:bottom w:val="none" w:sz="0" w:space="0" w:color="auto"/>
            <w:right w:val="none" w:sz="0" w:space="0" w:color="auto"/>
          </w:divBdr>
          <w:divsChild>
            <w:div w:id="638612184">
              <w:marLeft w:val="0"/>
              <w:marRight w:val="0"/>
              <w:marTop w:val="0"/>
              <w:marBottom w:val="0"/>
              <w:divBdr>
                <w:top w:val="none" w:sz="0" w:space="0" w:color="auto"/>
                <w:left w:val="none" w:sz="0" w:space="0" w:color="auto"/>
                <w:bottom w:val="none" w:sz="0" w:space="0" w:color="auto"/>
                <w:right w:val="none" w:sz="0" w:space="0" w:color="auto"/>
              </w:divBdr>
            </w:div>
          </w:divsChild>
        </w:div>
        <w:div w:id="1603418594">
          <w:marLeft w:val="0"/>
          <w:marRight w:val="0"/>
          <w:marTop w:val="0"/>
          <w:marBottom w:val="0"/>
          <w:divBdr>
            <w:top w:val="none" w:sz="0" w:space="0" w:color="auto"/>
            <w:left w:val="none" w:sz="0" w:space="0" w:color="auto"/>
            <w:bottom w:val="none" w:sz="0" w:space="0" w:color="auto"/>
            <w:right w:val="none" w:sz="0" w:space="0" w:color="auto"/>
          </w:divBdr>
          <w:divsChild>
            <w:div w:id="16595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6978">
      <w:bodyDiv w:val="1"/>
      <w:marLeft w:val="0"/>
      <w:marRight w:val="0"/>
      <w:marTop w:val="0"/>
      <w:marBottom w:val="0"/>
      <w:divBdr>
        <w:top w:val="none" w:sz="0" w:space="0" w:color="auto"/>
        <w:left w:val="none" w:sz="0" w:space="0" w:color="auto"/>
        <w:bottom w:val="none" w:sz="0" w:space="0" w:color="auto"/>
        <w:right w:val="none" w:sz="0" w:space="0" w:color="auto"/>
      </w:divBdr>
      <w:divsChild>
        <w:div w:id="690229192">
          <w:marLeft w:val="0"/>
          <w:marRight w:val="0"/>
          <w:marTop w:val="0"/>
          <w:marBottom w:val="0"/>
          <w:divBdr>
            <w:top w:val="none" w:sz="0" w:space="0" w:color="auto"/>
            <w:left w:val="none" w:sz="0" w:space="0" w:color="auto"/>
            <w:bottom w:val="none" w:sz="0" w:space="0" w:color="auto"/>
            <w:right w:val="none" w:sz="0" w:space="0" w:color="auto"/>
          </w:divBdr>
          <w:divsChild>
            <w:div w:id="1266428718">
              <w:marLeft w:val="0"/>
              <w:marRight w:val="0"/>
              <w:marTop w:val="0"/>
              <w:marBottom w:val="0"/>
              <w:divBdr>
                <w:top w:val="none" w:sz="0" w:space="0" w:color="auto"/>
                <w:left w:val="none" w:sz="0" w:space="0" w:color="auto"/>
                <w:bottom w:val="none" w:sz="0" w:space="0" w:color="auto"/>
                <w:right w:val="none" w:sz="0" w:space="0" w:color="auto"/>
              </w:divBdr>
            </w:div>
          </w:divsChild>
        </w:div>
        <w:div w:id="1382632968">
          <w:marLeft w:val="0"/>
          <w:marRight w:val="0"/>
          <w:marTop w:val="0"/>
          <w:marBottom w:val="0"/>
          <w:divBdr>
            <w:top w:val="none" w:sz="0" w:space="0" w:color="auto"/>
            <w:left w:val="none" w:sz="0" w:space="0" w:color="auto"/>
            <w:bottom w:val="none" w:sz="0" w:space="0" w:color="auto"/>
            <w:right w:val="none" w:sz="0" w:space="0" w:color="auto"/>
          </w:divBdr>
          <w:divsChild>
            <w:div w:id="15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7984">
      <w:bodyDiv w:val="1"/>
      <w:marLeft w:val="0"/>
      <w:marRight w:val="0"/>
      <w:marTop w:val="0"/>
      <w:marBottom w:val="0"/>
      <w:divBdr>
        <w:top w:val="none" w:sz="0" w:space="0" w:color="auto"/>
        <w:left w:val="none" w:sz="0" w:space="0" w:color="auto"/>
        <w:bottom w:val="none" w:sz="0" w:space="0" w:color="auto"/>
        <w:right w:val="none" w:sz="0" w:space="0" w:color="auto"/>
      </w:divBdr>
      <w:divsChild>
        <w:div w:id="2025477725">
          <w:marLeft w:val="0"/>
          <w:marRight w:val="0"/>
          <w:marTop w:val="0"/>
          <w:marBottom w:val="0"/>
          <w:divBdr>
            <w:top w:val="none" w:sz="0" w:space="0" w:color="auto"/>
            <w:left w:val="none" w:sz="0" w:space="0" w:color="auto"/>
            <w:bottom w:val="none" w:sz="0" w:space="0" w:color="auto"/>
            <w:right w:val="none" w:sz="0" w:space="0" w:color="auto"/>
          </w:divBdr>
          <w:divsChild>
            <w:div w:id="1056471992">
              <w:marLeft w:val="0"/>
              <w:marRight w:val="0"/>
              <w:marTop w:val="0"/>
              <w:marBottom w:val="0"/>
              <w:divBdr>
                <w:top w:val="none" w:sz="0" w:space="0" w:color="auto"/>
                <w:left w:val="none" w:sz="0" w:space="0" w:color="auto"/>
                <w:bottom w:val="none" w:sz="0" w:space="0" w:color="auto"/>
                <w:right w:val="none" w:sz="0" w:space="0" w:color="auto"/>
              </w:divBdr>
            </w:div>
            <w:div w:id="602881036">
              <w:marLeft w:val="0"/>
              <w:marRight w:val="0"/>
              <w:marTop w:val="0"/>
              <w:marBottom w:val="0"/>
              <w:divBdr>
                <w:top w:val="none" w:sz="0" w:space="0" w:color="auto"/>
                <w:left w:val="none" w:sz="0" w:space="0" w:color="auto"/>
                <w:bottom w:val="none" w:sz="0" w:space="0" w:color="auto"/>
                <w:right w:val="none" w:sz="0" w:space="0" w:color="auto"/>
              </w:divBdr>
              <w:divsChild>
                <w:div w:id="2051108692">
                  <w:marLeft w:val="0"/>
                  <w:marRight w:val="0"/>
                  <w:marTop w:val="0"/>
                  <w:marBottom w:val="0"/>
                  <w:divBdr>
                    <w:top w:val="none" w:sz="0" w:space="0" w:color="auto"/>
                    <w:left w:val="none" w:sz="0" w:space="0" w:color="auto"/>
                    <w:bottom w:val="none" w:sz="0" w:space="0" w:color="auto"/>
                    <w:right w:val="none" w:sz="0" w:space="0" w:color="auto"/>
                  </w:divBdr>
                </w:div>
              </w:divsChild>
            </w:div>
            <w:div w:id="1933585884">
              <w:marLeft w:val="0"/>
              <w:marRight w:val="0"/>
              <w:marTop w:val="0"/>
              <w:marBottom w:val="0"/>
              <w:divBdr>
                <w:top w:val="none" w:sz="0" w:space="0" w:color="auto"/>
                <w:left w:val="none" w:sz="0" w:space="0" w:color="auto"/>
                <w:bottom w:val="none" w:sz="0" w:space="0" w:color="auto"/>
                <w:right w:val="none" w:sz="0" w:space="0" w:color="auto"/>
              </w:divBdr>
              <w:divsChild>
                <w:div w:id="1015809017">
                  <w:marLeft w:val="0"/>
                  <w:marRight w:val="0"/>
                  <w:marTop w:val="0"/>
                  <w:marBottom w:val="0"/>
                  <w:divBdr>
                    <w:top w:val="none" w:sz="0" w:space="0" w:color="auto"/>
                    <w:left w:val="none" w:sz="0" w:space="0" w:color="auto"/>
                    <w:bottom w:val="none" w:sz="0" w:space="0" w:color="auto"/>
                    <w:right w:val="none" w:sz="0" w:space="0" w:color="auto"/>
                  </w:divBdr>
                </w:div>
              </w:divsChild>
            </w:div>
            <w:div w:id="2059354727">
              <w:marLeft w:val="0"/>
              <w:marRight w:val="0"/>
              <w:marTop w:val="0"/>
              <w:marBottom w:val="0"/>
              <w:divBdr>
                <w:top w:val="none" w:sz="0" w:space="0" w:color="auto"/>
                <w:left w:val="none" w:sz="0" w:space="0" w:color="auto"/>
                <w:bottom w:val="none" w:sz="0" w:space="0" w:color="auto"/>
                <w:right w:val="none" w:sz="0" w:space="0" w:color="auto"/>
              </w:divBdr>
              <w:divsChild>
                <w:div w:id="1400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8294">
          <w:marLeft w:val="0"/>
          <w:marRight w:val="0"/>
          <w:marTop w:val="0"/>
          <w:marBottom w:val="0"/>
          <w:divBdr>
            <w:top w:val="none" w:sz="0" w:space="0" w:color="auto"/>
            <w:left w:val="none" w:sz="0" w:space="0" w:color="auto"/>
            <w:bottom w:val="none" w:sz="0" w:space="0" w:color="auto"/>
            <w:right w:val="none" w:sz="0" w:space="0" w:color="auto"/>
          </w:divBdr>
          <w:divsChild>
            <w:div w:id="16447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3661">
      <w:bodyDiv w:val="1"/>
      <w:marLeft w:val="0"/>
      <w:marRight w:val="0"/>
      <w:marTop w:val="0"/>
      <w:marBottom w:val="0"/>
      <w:divBdr>
        <w:top w:val="none" w:sz="0" w:space="0" w:color="auto"/>
        <w:left w:val="none" w:sz="0" w:space="0" w:color="auto"/>
        <w:bottom w:val="none" w:sz="0" w:space="0" w:color="auto"/>
        <w:right w:val="none" w:sz="0" w:space="0" w:color="auto"/>
      </w:divBdr>
    </w:div>
    <w:div w:id="1327512345">
      <w:bodyDiv w:val="1"/>
      <w:marLeft w:val="0"/>
      <w:marRight w:val="0"/>
      <w:marTop w:val="0"/>
      <w:marBottom w:val="0"/>
      <w:divBdr>
        <w:top w:val="none" w:sz="0" w:space="0" w:color="auto"/>
        <w:left w:val="none" w:sz="0" w:space="0" w:color="auto"/>
        <w:bottom w:val="none" w:sz="0" w:space="0" w:color="auto"/>
        <w:right w:val="none" w:sz="0" w:space="0" w:color="auto"/>
      </w:divBdr>
    </w:div>
    <w:div w:id="1692293801">
      <w:bodyDiv w:val="1"/>
      <w:marLeft w:val="0"/>
      <w:marRight w:val="0"/>
      <w:marTop w:val="0"/>
      <w:marBottom w:val="0"/>
      <w:divBdr>
        <w:top w:val="none" w:sz="0" w:space="0" w:color="auto"/>
        <w:left w:val="none" w:sz="0" w:space="0" w:color="auto"/>
        <w:bottom w:val="none" w:sz="0" w:space="0" w:color="auto"/>
        <w:right w:val="none" w:sz="0" w:space="0" w:color="auto"/>
      </w:divBdr>
      <w:divsChild>
        <w:div w:id="54671535">
          <w:marLeft w:val="0"/>
          <w:marRight w:val="0"/>
          <w:marTop w:val="0"/>
          <w:marBottom w:val="0"/>
          <w:divBdr>
            <w:top w:val="none" w:sz="0" w:space="0" w:color="auto"/>
            <w:left w:val="none" w:sz="0" w:space="0" w:color="auto"/>
            <w:bottom w:val="none" w:sz="0" w:space="0" w:color="auto"/>
            <w:right w:val="none" w:sz="0" w:space="0" w:color="auto"/>
          </w:divBdr>
          <w:divsChild>
            <w:div w:id="1345286602">
              <w:marLeft w:val="0"/>
              <w:marRight w:val="0"/>
              <w:marTop w:val="0"/>
              <w:marBottom w:val="0"/>
              <w:divBdr>
                <w:top w:val="none" w:sz="0" w:space="0" w:color="auto"/>
                <w:left w:val="none" w:sz="0" w:space="0" w:color="auto"/>
                <w:bottom w:val="none" w:sz="0" w:space="0" w:color="auto"/>
                <w:right w:val="none" w:sz="0" w:space="0" w:color="auto"/>
              </w:divBdr>
            </w:div>
          </w:divsChild>
        </w:div>
        <w:div w:id="1028064736">
          <w:marLeft w:val="0"/>
          <w:marRight w:val="0"/>
          <w:marTop w:val="0"/>
          <w:marBottom w:val="0"/>
          <w:divBdr>
            <w:top w:val="none" w:sz="0" w:space="0" w:color="auto"/>
            <w:left w:val="none" w:sz="0" w:space="0" w:color="auto"/>
            <w:bottom w:val="none" w:sz="0" w:space="0" w:color="auto"/>
            <w:right w:val="none" w:sz="0" w:space="0" w:color="auto"/>
          </w:divBdr>
          <w:divsChild>
            <w:div w:id="8568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601">
      <w:bodyDiv w:val="1"/>
      <w:marLeft w:val="0"/>
      <w:marRight w:val="0"/>
      <w:marTop w:val="0"/>
      <w:marBottom w:val="0"/>
      <w:divBdr>
        <w:top w:val="none" w:sz="0" w:space="0" w:color="auto"/>
        <w:left w:val="none" w:sz="0" w:space="0" w:color="auto"/>
        <w:bottom w:val="none" w:sz="0" w:space="0" w:color="auto"/>
        <w:right w:val="none" w:sz="0" w:space="0" w:color="auto"/>
      </w:divBdr>
      <w:divsChild>
        <w:div w:id="1839691152">
          <w:marLeft w:val="0"/>
          <w:marRight w:val="0"/>
          <w:marTop w:val="0"/>
          <w:marBottom w:val="0"/>
          <w:divBdr>
            <w:top w:val="none" w:sz="0" w:space="0" w:color="auto"/>
            <w:left w:val="none" w:sz="0" w:space="0" w:color="auto"/>
            <w:bottom w:val="none" w:sz="0" w:space="0" w:color="auto"/>
            <w:right w:val="none" w:sz="0" w:space="0" w:color="auto"/>
          </w:divBdr>
          <w:divsChild>
            <w:div w:id="1510413867">
              <w:marLeft w:val="0"/>
              <w:marRight w:val="0"/>
              <w:marTop w:val="0"/>
              <w:marBottom w:val="0"/>
              <w:divBdr>
                <w:top w:val="none" w:sz="0" w:space="0" w:color="auto"/>
                <w:left w:val="none" w:sz="0" w:space="0" w:color="auto"/>
                <w:bottom w:val="none" w:sz="0" w:space="0" w:color="auto"/>
                <w:right w:val="none" w:sz="0" w:space="0" w:color="auto"/>
              </w:divBdr>
            </w:div>
          </w:divsChild>
        </w:div>
        <w:div w:id="1743913393">
          <w:marLeft w:val="0"/>
          <w:marRight w:val="0"/>
          <w:marTop w:val="0"/>
          <w:marBottom w:val="0"/>
          <w:divBdr>
            <w:top w:val="none" w:sz="0" w:space="0" w:color="auto"/>
            <w:left w:val="none" w:sz="0" w:space="0" w:color="auto"/>
            <w:bottom w:val="none" w:sz="0" w:space="0" w:color="auto"/>
            <w:right w:val="none" w:sz="0" w:space="0" w:color="auto"/>
          </w:divBdr>
          <w:divsChild>
            <w:div w:id="897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32455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293</Words>
  <Characters>1675</Characters>
  <Application>Microsoft Office Word</Application>
  <DocSecurity>0</DocSecurity>
  <Lines>13</Lines>
  <Paragraphs>3</Paragraphs>
  <ScaleCrop>false</ScaleCrop>
  <Company>上海证券交易所</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JUNYI</dc:creator>
  <cp:lastModifiedBy>xjzhu</cp:lastModifiedBy>
  <cp:revision>6</cp:revision>
  <dcterms:created xsi:type="dcterms:W3CDTF">2022-04-20T01:30:00Z</dcterms:created>
  <dcterms:modified xsi:type="dcterms:W3CDTF">2022-04-24T03:04:00Z</dcterms:modified>
</cp:coreProperties>
</file>