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D6" w:rsidRDefault="003C5302" w:rsidP="003C5302">
      <w:pPr>
        <w:widowControl/>
        <w:shd w:val="clear" w:color="auto" w:fill="FFFFFF"/>
        <w:spacing w:after="115" w:line="258" w:lineRule="atLeast"/>
        <w:jc w:val="center"/>
        <w:rPr>
          <w:rFonts w:ascii="微软雅黑" w:eastAsia="微软雅黑" w:hAnsi="微软雅黑" w:cs="宋体" w:hint="eastAsia"/>
          <w:color w:val="4D4D4D"/>
          <w:kern w:val="0"/>
          <w:sz w:val="16"/>
          <w:szCs w:val="16"/>
        </w:rPr>
      </w:pPr>
      <w:r w:rsidRPr="003C5302">
        <w:rPr>
          <w:rFonts w:ascii="微软雅黑" w:eastAsia="微软雅黑" w:hAnsi="微软雅黑" w:cs="宋体" w:hint="eastAsia"/>
          <w:color w:val="4D4D4D"/>
          <w:kern w:val="0"/>
          <w:sz w:val="16"/>
          <w:szCs w:val="16"/>
        </w:rPr>
        <w:t>上海证券交易所关于废止部分业务规则的公告（第五批）</w:t>
      </w:r>
    </w:p>
    <w:p w:rsidR="002600FB" w:rsidRPr="00A659D6" w:rsidRDefault="002600FB" w:rsidP="003C5302">
      <w:pPr>
        <w:widowControl/>
        <w:shd w:val="clear" w:color="auto" w:fill="FFFFFF"/>
        <w:spacing w:after="115" w:line="258" w:lineRule="atLeast"/>
        <w:jc w:val="center"/>
        <w:rPr>
          <w:rFonts w:ascii="微软雅黑" w:eastAsia="微软雅黑" w:hAnsi="微软雅黑" w:cs="宋体"/>
          <w:color w:val="4D4D4D"/>
          <w:kern w:val="0"/>
          <w:sz w:val="16"/>
          <w:szCs w:val="16"/>
        </w:rPr>
      </w:pPr>
    </w:p>
    <w:tbl>
      <w:tblPr>
        <w:tblW w:w="8067" w:type="dxa"/>
        <w:jc w:val="center"/>
        <w:tblInd w:w="-1739" w:type="dxa"/>
        <w:tblCellMar>
          <w:left w:w="0" w:type="dxa"/>
          <w:right w:w="0" w:type="dxa"/>
        </w:tblCellMar>
        <w:tblLook w:val="04A0"/>
      </w:tblPr>
      <w:tblGrid>
        <w:gridCol w:w="648"/>
        <w:gridCol w:w="2700"/>
        <w:gridCol w:w="1900"/>
        <w:gridCol w:w="2819"/>
      </w:tblGrid>
      <w:tr w:rsidR="00A659D6" w:rsidRPr="00A659D6" w:rsidTr="00A659D6">
        <w:trPr>
          <w:trHeight w:val="480"/>
          <w:jc w:val="center"/>
        </w:trPr>
        <w:tc>
          <w:tcPr>
            <w:tcW w:w="64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659D6" w:rsidRPr="00A659D6" w:rsidRDefault="00A659D6" w:rsidP="00A659D6">
            <w:pPr>
              <w:widowControl/>
              <w:spacing w:after="115" w:line="258" w:lineRule="atLeast"/>
              <w:jc w:val="center"/>
              <w:rPr>
                <w:rFonts w:ascii="宋体" w:eastAsia="宋体" w:hAnsi="宋体" w:cs="宋体"/>
                <w:color w:val="4D4D4D"/>
                <w:kern w:val="0"/>
                <w:sz w:val="16"/>
                <w:szCs w:val="16"/>
              </w:rPr>
            </w:pPr>
            <w:r w:rsidRPr="00A659D6">
              <w:rPr>
                <w:rFonts w:ascii="宋体" w:eastAsia="宋体" w:hAnsi="宋体" w:cs="宋体"/>
                <w:b/>
                <w:bCs/>
                <w:color w:val="4D4D4D"/>
                <w:kern w:val="0"/>
                <w:sz w:val="16"/>
                <w:szCs w:val="16"/>
              </w:rPr>
              <w:t>编号</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659D6" w:rsidRPr="00A659D6" w:rsidRDefault="00A659D6" w:rsidP="00A659D6">
            <w:pPr>
              <w:widowControl/>
              <w:spacing w:after="115" w:line="258" w:lineRule="atLeast"/>
              <w:jc w:val="center"/>
              <w:rPr>
                <w:rFonts w:ascii="宋体" w:eastAsia="宋体" w:hAnsi="宋体" w:cs="宋体"/>
                <w:color w:val="4D4D4D"/>
                <w:kern w:val="0"/>
                <w:sz w:val="16"/>
                <w:szCs w:val="16"/>
              </w:rPr>
            </w:pPr>
            <w:r w:rsidRPr="00A659D6">
              <w:rPr>
                <w:rFonts w:ascii="宋体" w:eastAsia="宋体" w:hAnsi="宋体" w:cs="宋体"/>
                <w:b/>
                <w:bCs/>
                <w:color w:val="4D4D4D"/>
                <w:kern w:val="0"/>
                <w:sz w:val="16"/>
                <w:szCs w:val="16"/>
              </w:rPr>
              <w:t>规则名称</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659D6" w:rsidRPr="00A659D6" w:rsidRDefault="00A659D6" w:rsidP="00A659D6">
            <w:pPr>
              <w:widowControl/>
              <w:spacing w:after="115" w:line="258" w:lineRule="atLeast"/>
              <w:jc w:val="center"/>
              <w:rPr>
                <w:rFonts w:ascii="宋体" w:eastAsia="宋体" w:hAnsi="宋体" w:cs="宋体"/>
                <w:color w:val="4D4D4D"/>
                <w:kern w:val="0"/>
                <w:sz w:val="16"/>
                <w:szCs w:val="16"/>
              </w:rPr>
            </w:pPr>
            <w:r w:rsidRPr="00A659D6">
              <w:rPr>
                <w:rFonts w:ascii="宋体" w:eastAsia="宋体" w:hAnsi="宋体" w:cs="宋体"/>
                <w:b/>
                <w:bCs/>
                <w:color w:val="4D4D4D"/>
                <w:kern w:val="0"/>
                <w:sz w:val="16"/>
                <w:szCs w:val="16"/>
              </w:rPr>
              <w:t>发布日期</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659D6" w:rsidRPr="00A659D6" w:rsidRDefault="00A659D6" w:rsidP="00A659D6">
            <w:pPr>
              <w:widowControl/>
              <w:spacing w:after="115" w:line="258" w:lineRule="atLeast"/>
              <w:jc w:val="center"/>
              <w:rPr>
                <w:rFonts w:ascii="宋体" w:eastAsia="宋体" w:hAnsi="宋体" w:cs="宋体"/>
                <w:color w:val="4D4D4D"/>
                <w:kern w:val="0"/>
                <w:sz w:val="16"/>
                <w:szCs w:val="16"/>
              </w:rPr>
            </w:pPr>
            <w:r w:rsidRPr="00A659D6">
              <w:rPr>
                <w:rFonts w:ascii="宋体" w:eastAsia="宋体" w:hAnsi="宋体" w:cs="宋体"/>
                <w:b/>
                <w:bCs/>
                <w:color w:val="4D4D4D"/>
                <w:kern w:val="0"/>
                <w:sz w:val="16"/>
                <w:szCs w:val="16"/>
              </w:rPr>
              <w:t>废止时间</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57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1</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关于上市公司治理结构披露有关问题的通知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2002年3月6日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即日废止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585"/>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关于要求在线填报独立董事候选人资料的通知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2006年10月9日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即日废止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72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3</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上海证券交易所上市公司董事会秘书资格管理办法</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2008年12月1日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已被2011年4月15日发布的《上海证券交易所上市公司董事会秘书资格管理办法》（修订）废止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72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4</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上海证券交易所上市公司董事会秘书考核办法</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2008年12月4日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已被2011年4月15日发布的《上海证券交易所上市公司董事会秘书资格管理办法》（修订）废止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72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5</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上海证券交易所上市公司独立董事培训管理办法</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2006年3月23日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已被2010年10月28日发布的《上海证券交易所上市公司独立董事备案及培训工作指引》废止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48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6</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上海证券交易所上市公司股东大会网络投票实施细则</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2006年9月8日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已被2011年2月21日发布的《上市公司股东大会网络投票实施细则（修订稿）》废止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72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7</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上海证券交易所上市公司董事会秘书管理办法（试行）</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2007年11月1日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已被2011年4月15日发布的《上海证券交易所上市公司董事会秘书资格管理办法》（修订）废止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48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8</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关于上市公司增发股份招股意向书上网披露的通知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2000年12月28日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已被2010年11月9日发布的《上海证券交易所证券发行业务指引》废止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48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9</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上海证券交易所关于招股说明书上网披露的通知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2001年2月7日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已被2010年11月9日发布的《上海证券交易所证券发行业务指引》废止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48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10</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上海证券交易所关于向本所申请股票发行上市有关问题的通知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2001年4月7日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已被2010年11月9日发布的《上海证券交易所证券发行业务指引》废止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72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11</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关于上市公司独立董事任职资格备案工作的通知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2004年9月20日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已被2008年12月29日发布的《关于加强上市公司独立董事任职资格备案工作的通知》废止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48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12</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上市公司信息披露备忘录第一号：股东大会分类表决和网络投票</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2005年3月16日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已被2011年2月21日发布的《上市公司股东大会网络投票实施细则（修订稿）》废止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48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13</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关于进一步做好股东大会网络投票工作的通知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2005年6月16日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已被2011年2月21日发布的《上市公司股东大会网络投票实施细则（修订稿）》废止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48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14</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关于上市公司首发或再融资时在线填报申请ISIN代码所需信息的通知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2007年12月19日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已被2010年11月9日发布的《上海证券交易所证券发行业务指引》废止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72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15</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关于加强上市公司独立董事任职资格备案工作的通知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2008年12月29日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已被2010年10月28日发布的《上海证券交易所上市公司独立董事备案及培训工作指引》废止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48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16</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上海证券交易所融资融券交易试点实施细则</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2006年8月21日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已被2011年11月25日发布的《上海证券交易所融资融券交易实施细则》废止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48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17</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关于融资融券业务试点初期标的证券与可充抵保证金证券范围的通知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2010年2月12日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已被2011年11月25日发布的《关于调整融资融券标的证券范围的通知》废止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r w:rsidR="00A659D6" w:rsidRPr="00A659D6" w:rsidTr="00A659D6">
        <w:trPr>
          <w:trHeight w:val="720"/>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18</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关于发布《上海证券交易所通信网络技术白皮书》的通知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1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2008年12月19日</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c>
          <w:tcPr>
            <w:tcW w:w="2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已被2011年8月24发布的《上海证券交易所通信网络技术白皮书》废止</w:t>
            </w:r>
          </w:p>
          <w:p w:rsidR="00A659D6" w:rsidRPr="00A659D6" w:rsidRDefault="00A659D6" w:rsidP="00A659D6">
            <w:pPr>
              <w:widowControl/>
              <w:spacing w:after="115" w:line="258" w:lineRule="atLeast"/>
              <w:jc w:val="left"/>
              <w:rPr>
                <w:rFonts w:ascii="宋体" w:eastAsia="宋体" w:hAnsi="宋体" w:cs="宋体"/>
                <w:color w:val="4D4D4D"/>
                <w:kern w:val="0"/>
                <w:sz w:val="16"/>
                <w:szCs w:val="16"/>
              </w:rPr>
            </w:pPr>
            <w:r w:rsidRPr="00A659D6">
              <w:rPr>
                <w:rFonts w:ascii="宋体" w:eastAsia="宋体" w:hAnsi="宋体" w:cs="宋体"/>
                <w:color w:val="4D4D4D"/>
                <w:kern w:val="0"/>
                <w:sz w:val="16"/>
                <w:szCs w:val="16"/>
              </w:rPr>
              <w:t xml:space="preserve">　　</w:t>
            </w:r>
          </w:p>
        </w:tc>
      </w:tr>
    </w:tbl>
    <w:p w:rsidR="004707ED" w:rsidRPr="00A659D6" w:rsidRDefault="004707ED"/>
    <w:sectPr w:rsidR="004707ED" w:rsidRPr="00A659D6" w:rsidSect="000416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3F5" w:rsidRDefault="009713F5" w:rsidP="00A659D6">
      <w:r>
        <w:separator/>
      </w:r>
    </w:p>
  </w:endnote>
  <w:endnote w:type="continuationSeparator" w:id="1">
    <w:p w:rsidR="009713F5" w:rsidRDefault="009713F5" w:rsidP="00A659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3F5" w:rsidRDefault="009713F5" w:rsidP="00A659D6">
      <w:r>
        <w:separator/>
      </w:r>
    </w:p>
  </w:footnote>
  <w:footnote w:type="continuationSeparator" w:id="1">
    <w:p w:rsidR="009713F5" w:rsidRDefault="009713F5" w:rsidP="00A659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9D6"/>
    <w:rsid w:val="0004161F"/>
    <w:rsid w:val="002600FB"/>
    <w:rsid w:val="003C5302"/>
    <w:rsid w:val="004707ED"/>
    <w:rsid w:val="009713F5"/>
    <w:rsid w:val="00A659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5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59D6"/>
    <w:rPr>
      <w:sz w:val="18"/>
      <w:szCs w:val="18"/>
    </w:rPr>
  </w:style>
  <w:style w:type="paragraph" w:styleId="a4">
    <w:name w:val="footer"/>
    <w:basedOn w:val="a"/>
    <w:link w:val="Char0"/>
    <w:uiPriority w:val="99"/>
    <w:semiHidden/>
    <w:unhideWhenUsed/>
    <w:rsid w:val="00A659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59D6"/>
    <w:rPr>
      <w:sz w:val="18"/>
      <w:szCs w:val="18"/>
    </w:rPr>
  </w:style>
  <w:style w:type="paragraph" w:styleId="a5">
    <w:name w:val="Normal (Web)"/>
    <w:basedOn w:val="a"/>
    <w:uiPriority w:val="99"/>
    <w:unhideWhenUsed/>
    <w:rsid w:val="00A659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62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1385</Characters>
  <Application>Microsoft Office Word</Application>
  <DocSecurity>0</DocSecurity>
  <Lines>11</Lines>
  <Paragraphs>3</Paragraphs>
  <ScaleCrop>false</ScaleCrop>
  <Company>Hewlett-Packard Company</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2015-09-28T01:22:00Z</dcterms:created>
  <dcterms:modified xsi:type="dcterms:W3CDTF">2015-09-28T02:03:00Z</dcterms:modified>
</cp:coreProperties>
</file>