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2C" w:rsidRPr="00C9692C" w:rsidRDefault="00B34729"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B34729">
        <w:rPr>
          <w:rFonts w:ascii="微软雅黑" w:eastAsia="微软雅黑" w:hAnsi="微软雅黑" w:cs="宋体" w:hint="eastAsia"/>
          <w:b/>
          <w:bCs/>
          <w:color w:val="4D4D4D"/>
          <w:kern w:val="0"/>
          <w:sz w:val="24"/>
          <w:szCs w:val="24"/>
        </w:rPr>
        <w:t>上海证券交易所关于废止部分业务规则的公告（第三批）</w:t>
      </w:r>
      <w:r w:rsidR="00C9692C" w:rsidRPr="00C9692C">
        <w:rPr>
          <w:rFonts w:ascii="微软雅黑" w:eastAsia="微软雅黑" w:hAnsi="微软雅黑" w:cs="宋体" w:hint="eastAsia"/>
          <w:b/>
          <w:bCs/>
          <w:color w:val="4D4D4D"/>
          <w:kern w:val="0"/>
          <w:sz w:val="24"/>
          <w:szCs w:val="24"/>
        </w:rPr>
        <w:t>                   </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1、关于继续开通VSAT双向卫星有关问题的通知（上证会字[1998]59号 1998-06-09）</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2、关于提交境内上市外资股（B）公司中英文定期报告全文上网的通知（上证上字[1999]15号 1999-3-31）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3、关于上市公司收购母公司商标等无形资产信息披露问题的通知（上证上字[2000]102号 2000-12-6）</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4、关于上市公司募集资金变更事宜的通知（上证上字[2000]105号 2000-12-11）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5、关于加强上市公司信息网上披露有关工作的通知（上证上字[2001]45号 2001-04-05）</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6、关于临时报告报送问题的通知（2001-10-12）</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7、关于执行上市公司信息披露编报规则和规范问答有关问题的通知（上证上字[2002]16号 2002-02-05） </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8、关于基金账户申购新股有关问题的通知（上证债字[2002]2号 2002-5-24）</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9、关于上市公司股东大会会议资料上网披露事宜的通知（2002-6-17）</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10、关于转发规范报纸刊登公告字体大小的通知（上证上函[2002]758号 2002-12-11）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11、关于开展企业债券回购交易的通知（上证债字[2002]36号 2002-12-25）</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12、关于转发《关于上市公司信息披露保密问题的会议纪要》的通知（上证上函[2003]005号 2003-01-23）</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13、关于调整基金申报价格最小变动单位的通知（上证债字[2003]5号 2003-02-19）</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14、关于调整上市公司临时公告事后审核范围的通知（上证上字[2003]10号 2003-02-24）</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15、关于上市公司股东大会配股增发决议有效期问题的通知（2003-03-27）</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16、关于加强上市公司重大突发事件信息披露管理工作的通知（2003-11-26）</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17、关于通过股东见面会等多种途径建立股东沟通新机制的建议（2004-02-18）</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18、上市公司部工作通知2004年第1号：关于可转债公司“提前赎回”相关事宜的提醒（2004-03-01）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19、关于通过加强信息披露进一步落实《关于规范上市公司与关联方资金往来及上市公司对外担保若干问题的通知》的规定（2004-10-20）</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20、关于加强上市公司适用所得税政策披露的通知（2004-12-17）</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21、关于上市公司与关联人共同投资的几点说明（2005-02-01）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22、关于防范假冒本所领导名义行骗的通知（2005-08-08）</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宋体" w:eastAsia="宋体" w:hAnsi="宋体" w:cs="宋体" w:hint="eastAsia"/>
          <w:color w:val="4D4D4D"/>
          <w:kern w:val="0"/>
          <w:sz w:val="24"/>
          <w:szCs w:val="24"/>
        </w:rPr>
        <w:t>23、上海证券交易所新质押式国债回购交易业务指引（2006-3-28）</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24、关于上网发行资金申购的补充通知（上证上字［2006］533号 2006-7-18）</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25、关于在线填写投资者联系电话的通知（2006-08-15）</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26、关于《上海证券交易所股票上市规则》有关上市公司股权分布问题的补充通知（2006-08-31）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27、关于沪市股票上网发行资金申购的补充通知（上证上字［2006］649号 2006-09-18）</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28、关于上市公司非公开发行股票审核期间停牌事项的通知（2007-04-25）</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29、关于新上市企业债券相关事宜的通知（上证债字[2007］52号2007-07-31）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30、关于规范上市公司大比例送股及转增行为的通知（2007-08-15）</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31、关于做好招行权证到期前投资者风险教育工作的通知（上证会字[2007]50号2007-08-16）</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32、关于做好公司权证（含分离交易可转债分拆权证）上市工作的通知（2007-08-21）</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33、上市公司非公开发行股票业务指引（修订）（内部试行）（2007-09-07）</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34、关于规范上市公司实施重大事项停牌工作的通知（2007-11-07）</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35、关于报送发行上市保荐总结报告、持续督导期间上市公司自查表及保荐机构审阅表的通知（2008-01-09）</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36、关于国务院有关主管部门核准发行、登记到证券账户债券发行、登记、托管、交易、结算和收费等相关事宜的通知（上证债字[2008]37号 2008-6-10）</w:t>
      </w:r>
    </w:p>
    <w:p w:rsidR="00C9692C" w:rsidRPr="00C9692C" w:rsidRDefault="00C9692C" w:rsidP="00C9692C">
      <w:pPr>
        <w:widowControl/>
        <w:shd w:val="clear" w:color="auto" w:fill="FFFFFF"/>
        <w:spacing w:after="115" w:line="258"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16"/>
          <w:szCs w:val="16"/>
        </w:rPr>
        <w:t xml:space="preserve">　　</w:t>
      </w:r>
    </w:p>
    <w:p w:rsidR="00C9692C" w:rsidRPr="00C9692C" w:rsidRDefault="00C9692C" w:rsidP="00C9692C">
      <w:pPr>
        <w:widowControl/>
        <w:shd w:val="clear" w:color="auto" w:fill="FFFFFF"/>
        <w:spacing w:after="115" w:line="242" w:lineRule="atLeast"/>
        <w:jc w:val="left"/>
        <w:rPr>
          <w:rFonts w:ascii="微软雅黑" w:eastAsia="微软雅黑" w:hAnsi="微软雅黑" w:cs="宋体"/>
          <w:color w:val="4D4D4D"/>
          <w:kern w:val="0"/>
          <w:sz w:val="16"/>
          <w:szCs w:val="16"/>
        </w:rPr>
      </w:pPr>
      <w:r w:rsidRPr="00C9692C">
        <w:rPr>
          <w:rFonts w:ascii="微软雅黑" w:eastAsia="微软雅黑" w:hAnsi="微软雅黑" w:cs="宋体" w:hint="eastAsia"/>
          <w:color w:val="4D4D4D"/>
          <w:kern w:val="0"/>
          <w:sz w:val="24"/>
          <w:szCs w:val="24"/>
        </w:rPr>
        <w:t>37、关于发布《上市公司临时公告格式指引第十八号：上市公司矿业权的取得、转让公告》的通知（2008-8-8）</w:t>
      </w:r>
    </w:p>
    <w:p w:rsidR="00D85F48" w:rsidRPr="00C9692C" w:rsidRDefault="00D85F48"/>
    <w:sectPr w:rsidR="00D85F48" w:rsidRPr="00C9692C" w:rsidSect="00FB0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3E3" w:rsidRDefault="002723E3" w:rsidP="00C9692C">
      <w:r>
        <w:separator/>
      </w:r>
    </w:p>
  </w:endnote>
  <w:endnote w:type="continuationSeparator" w:id="1">
    <w:p w:rsidR="002723E3" w:rsidRDefault="002723E3" w:rsidP="00C96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3E3" w:rsidRDefault="002723E3" w:rsidP="00C9692C">
      <w:r>
        <w:separator/>
      </w:r>
    </w:p>
  </w:footnote>
  <w:footnote w:type="continuationSeparator" w:id="1">
    <w:p w:rsidR="002723E3" w:rsidRDefault="002723E3" w:rsidP="00C96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92C"/>
    <w:rsid w:val="002723E3"/>
    <w:rsid w:val="00B34729"/>
    <w:rsid w:val="00C9692C"/>
    <w:rsid w:val="00D85F48"/>
    <w:rsid w:val="00FB0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92C"/>
    <w:rPr>
      <w:sz w:val="18"/>
      <w:szCs w:val="18"/>
    </w:rPr>
  </w:style>
  <w:style w:type="paragraph" w:styleId="a4">
    <w:name w:val="footer"/>
    <w:basedOn w:val="a"/>
    <w:link w:val="Char0"/>
    <w:uiPriority w:val="99"/>
    <w:semiHidden/>
    <w:unhideWhenUsed/>
    <w:rsid w:val="00C969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92C"/>
    <w:rPr>
      <w:sz w:val="18"/>
      <w:szCs w:val="18"/>
    </w:rPr>
  </w:style>
  <w:style w:type="paragraph" w:styleId="a5">
    <w:name w:val="Normal (Web)"/>
    <w:basedOn w:val="a"/>
    <w:uiPriority w:val="99"/>
    <w:semiHidden/>
    <w:unhideWhenUsed/>
    <w:rsid w:val="00C9692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9692C"/>
  </w:style>
</w:styles>
</file>

<file path=word/webSettings.xml><?xml version="1.0" encoding="utf-8"?>
<w:webSettings xmlns:r="http://schemas.openxmlformats.org/officeDocument/2006/relationships" xmlns:w="http://schemas.openxmlformats.org/wordprocessingml/2006/main">
  <w:divs>
    <w:div w:id="192541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Hewlett-Packard Company</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2015-09-28T01:58:00Z</dcterms:created>
  <dcterms:modified xsi:type="dcterms:W3CDTF">2015-09-28T02:02:00Z</dcterms:modified>
</cp:coreProperties>
</file>