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19" w:rsidRDefault="00292B19" w:rsidP="00292B19">
      <w:pPr>
        <w:widowControl/>
        <w:snapToGrid w:val="0"/>
        <w:spacing w:line="560" w:lineRule="exact"/>
        <w:rPr>
          <w:rFonts w:ascii="仿宋_GB2312" w:eastAsia="仿宋_GB2312" w:hAnsi="宋体" w:hint="eastAsia"/>
          <w:b/>
          <w:kern w:val="0"/>
          <w:sz w:val="30"/>
          <w:szCs w:val="30"/>
        </w:rPr>
      </w:pPr>
      <w:r w:rsidRPr="00292B19">
        <w:rPr>
          <w:rFonts w:ascii="仿宋_GB2312" w:eastAsia="仿宋_GB2312" w:hAnsi="宋体" w:hint="eastAsia"/>
          <w:b/>
          <w:kern w:val="0"/>
          <w:sz w:val="30"/>
          <w:szCs w:val="30"/>
        </w:rPr>
        <w:t>附件</w:t>
      </w:r>
    </w:p>
    <w:p w:rsidR="00292B19" w:rsidRPr="00292B19" w:rsidRDefault="00292B19" w:rsidP="00292B19">
      <w:pPr>
        <w:widowControl/>
        <w:snapToGrid w:val="0"/>
        <w:spacing w:line="560" w:lineRule="exact"/>
        <w:jc w:val="center"/>
        <w:rPr>
          <w:rFonts w:ascii="方正大标宋简体" w:eastAsia="方正大标宋简体" w:hAnsi="宋体" w:hint="eastAsia"/>
          <w:kern w:val="0"/>
          <w:sz w:val="42"/>
          <w:szCs w:val="42"/>
        </w:rPr>
      </w:pPr>
      <w:r w:rsidRPr="00292B19">
        <w:rPr>
          <w:rFonts w:ascii="方正大标宋简体" w:eastAsia="方正大标宋简体" w:hAnsi="宋体" w:hint="eastAsia"/>
          <w:kern w:val="0"/>
          <w:sz w:val="42"/>
          <w:szCs w:val="42"/>
        </w:rPr>
        <w:t>废止的业务规则目录</w:t>
      </w:r>
    </w:p>
    <w:p w:rsidR="00292B19" w:rsidRDefault="00292B19" w:rsidP="00292B19">
      <w:pPr>
        <w:widowControl/>
        <w:snapToGrid w:val="0"/>
        <w:spacing w:line="560" w:lineRule="exact"/>
        <w:jc w:val="center"/>
      </w:pPr>
      <w:r>
        <w:rPr>
          <w:rFonts w:ascii="仿宋_GB2312" w:eastAsia="仿宋_GB2312" w:hAnsi="宋体" w:hint="eastAsia"/>
          <w:b/>
          <w:kern w:val="0"/>
          <w:sz w:val="30"/>
          <w:szCs w:val="30"/>
        </w:rPr>
        <w:t>（第十二批）</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10"/>
        <w:gridCol w:w="2409"/>
        <w:gridCol w:w="3686"/>
        <w:gridCol w:w="1701"/>
        <w:gridCol w:w="1276"/>
        <w:gridCol w:w="4961"/>
      </w:tblGrid>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b/>
                <w:szCs w:val="21"/>
              </w:rPr>
            </w:pPr>
            <w:r w:rsidRPr="00031467">
              <w:rPr>
                <w:rFonts w:ascii="仿宋_GB2312" w:eastAsia="仿宋_GB2312" w:hint="eastAsia"/>
                <w:b/>
                <w:szCs w:val="21"/>
              </w:rPr>
              <w:t>编号</w:t>
            </w:r>
          </w:p>
        </w:tc>
        <w:tc>
          <w:tcPr>
            <w:tcW w:w="2409" w:type="dxa"/>
            <w:shd w:val="clear" w:color="auto" w:fill="FFFFFF"/>
            <w:vAlign w:val="center"/>
          </w:tcPr>
          <w:p w:rsidR="00292B19" w:rsidRPr="00031467" w:rsidRDefault="00292B19" w:rsidP="00F24865">
            <w:pPr>
              <w:jc w:val="center"/>
              <w:rPr>
                <w:rFonts w:ascii="仿宋_GB2312" w:eastAsia="仿宋_GB2312"/>
                <w:b/>
                <w:szCs w:val="21"/>
              </w:rPr>
            </w:pPr>
            <w:r w:rsidRPr="00031467">
              <w:rPr>
                <w:rFonts w:ascii="仿宋_GB2312" w:eastAsia="仿宋_GB2312" w:hint="eastAsia"/>
                <w:b/>
                <w:szCs w:val="21"/>
              </w:rPr>
              <w:t>发文</w:t>
            </w:r>
            <w:proofErr w:type="gramStart"/>
            <w:r w:rsidRPr="00031467">
              <w:rPr>
                <w:rFonts w:ascii="仿宋_GB2312" w:eastAsia="仿宋_GB2312" w:hint="eastAsia"/>
                <w:b/>
                <w:szCs w:val="21"/>
              </w:rPr>
              <w:t>文</w:t>
            </w:r>
            <w:proofErr w:type="gramEnd"/>
            <w:r w:rsidRPr="00031467">
              <w:rPr>
                <w:rFonts w:ascii="仿宋_GB2312" w:eastAsia="仿宋_GB2312" w:hint="eastAsia"/>
                <w:b/>
                <w:szCs w:val="21"/>
              </w:rPr>
              <w:t>号</w:t>
            </w:r>
          </w:p>
        </w:tc>
        <w:tc>
          <w:tcPr>
            <w:tcW w:w="3686" w:type="dxa"/>
            <w:shd w:val="clear" w:color="auto" w:fill="FFFFFF"/>
            <w:vAlign w:val="center"/>
          </w:tcPr>
          <w:p w:rsidR="00292B19" w:rsidRPr="00031467" w:rsidRDefault="00292B19" w:rsidP="00F24865">
            <w:pPr>
              <w:jc w:val="center"/>
              <w:rPr>
                <w:rFonts w:ascii="仿宋_GB2312" w:eastAsia="仿宋_GB2312"/>
                <w:b/>
                <w:szCs w:val="21"/>
              </w:rPr>
            </w:pPr>
            <w:r w:rsidRPr="00031467">
              <w:rPr>
                <w:rFonts w:ascii="仿宋_GB2312" w:eastAsia="仿宋_GB2312" w:hint="eastAsia"/>
                <w:b/>
                <w:szCs w:val="21"/>
              </w:rPr>
              <w:t>规则标题</w:t>
            </w:r>
          </w:p>
        </w:tc>
        <w:tc>
          <w:tcPr>
            <w:tcW w:w="1701" w:type="dxa"/>
            <w:shd w:val="clear" w:color="auto" w:fill="FFFFFF"/>
            <w:vAlign w:val="center"/>
          </w:tcPr>
          <w:p w:rsidR="00292B19" w:rsidRPr="00031467" w:rsidRDefault="00292B19" w:rsidP="00F24865">
            <w:pPr>
              <w:jc w:val="center"/>
              <w:rPr>
                <w:rFonts w:ascii="仿宋_GB2312" w:eastAsia="仿宋_GB2312"/>
                <w:b/>
                <w:szCs w:val="21"/>
              </w:rPr>
            </w:pPr>
            <w:r w:rsidRPr="00031467">
              <w:rPr>
                <w:rFonts w:ascii="仿宋_GB2312" w:eastAsia="仿宋_GB2312" w:hint="eastAsia"/>
                <w:b/>
                <w:szCs w:val="21"/>
              </w:rPr>
              <w:t>发文机构</w:t>
            </w:r>
          </w:p>
        </w:tc>
        <w:tc>
          <w:tcPr>
            <w:tcW w:w="1276" w:type="dxa"/>
            <w:shd w:val="clear" w:color="auto" w:fill="FFFFFF"/>
            <w:vAlign w:val="center"/>
          </w:tcPr>
          <w:p w:rsidR="00292B19" w:rsidRPr="00031467" w:rsidRDefault="00292B19" w:rsidP="00F24865">
            <w:pPr>
              <w:jc w:val="center"/>
              <w:rPr>
                <w:rFonts w:ascii="仿宋_GB2312" w:eastAsia="仿宋_GB2312"/>
                <w:b/>
                <w:szCs w:val="21"/>
              </w:rPr>
            </w:pPr>
            <w:r w:rsidRPr="00031467">
              <w:rPr>
                <w:rFonts w:ascii="仿宋_GB2312" w:eastAsia="仿宋_GB2312" w:hint="eastAsia"/>
                <w:b/>
                <w:szCs w:val="21"/>
              </w:rPr>
              <w:t>发布时间</w:t>
            </w:r>
          </w:p>
        </w:tc>
        <w:tc>
          <w:tcPr>
            <w:tcW w:w="4961" w:type="dxa"/>
            <w:shd w:val="clear" w:color="auto" w:fill="FFFFFF"/>
            <w:noWrap/>
            <w:vAlign w:val="center"/>
          </w:tcPr>
          <w:p w:rsidR="00292B19" w:rsidRPr="00031467" w:rsidRDefault="00292B19" w:rsidP="00F24865">
            <w:pPr>
              <w:jc w:val="center"/>
              <w:rPr>
                <w:rFonts w:ascii="仿宋_GB2312" w:eastAsia="仿宋_GB2312"/>
                <w:b/>
                <w:szCs w:val="21"/>
              </w:rPr>
            </w:pPr>
            <w:r w:rsidRPr="00031467">
              <w:rPr>
                <w:rFonts w:ascii="仿宋_GB2312" w:eastAsia="仿宋_GB2312" w:hint="eastAsia"/>
                <w:b/>
                <w:szCs w:val="21"/>
              </w:rPr>
              <w:t>废止时间</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上证发〔2018〕80</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关于融资融券标的证券2018年第三季度定期调整有关事项的通知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2018/10/12</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于2019年1月11日被《关于融资融券标的证券2018年第四季度定期调整有关事项的通知》(上证发〔2019〕2号)所取代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上证发〔2018〕50号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关于融资融券标的证券2018年第二季度定期调整有关事项的通知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2018/7/6</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于2018年10月12日被《关于融资融券标的证券2018年第三季度定期调整有关事项的通知》（上证发〔2018〕80号）所取代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上证发〔2018〕17号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关于融资融券标的证券2018年第一季度定期调整有关事项的通知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2018/4/13</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于2018年7月6日被《关于融资融券标的证券2018年第二季度定期调整有关事项的通知》（上证发〔2018〕50号）所取代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4</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上证发〔2018〕1号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关于融资融券标的证券2017年第四季度定期调整有关事项的通知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2018/1/5</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于2018年4月13日被《关于融资融券标的证券2018年第一季度定期调整有关事项的通知》（上证发〔2018〕17号）所取代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5</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上证发〔2017〕35号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上海证券交易所风险警示</w:t>
            </w:r>
            <w:proofErr w:type="gramStart"/>
            <w:r w:rsidRPr="00031467">
              <w:rPr>
                <w:rFonts w:ascii="仿宋_GB2312" w:eastAsia="仿宋_GB2312" w:hint="eastAsia"/>
                <w:szCs w:val="21"/>
              </w:rPr>
              <w:t>板股票</w:t>
            </w:r>
            <w:proofErr w:type="gramEnd"/>
            <w:r w:rsidRPr="00031467">
              <w:rPr>
                <w:rFonts w:ascii="仿宋_GB2312" w:eastAsia="仿宋_GB2312" w:hint="eastAsia"/>
                <w:szCs w:val="21"/>
              </w:rPr>
              <w:t>交易管理办法（2017年修订）</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2017/6/28</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于2018年8月6日《关于修改&lt;上海证券交易所风险警示板股票交易管理办法&gt;第八条的通知》（上证发〔2018〕61号）所取代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6</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上证发〔2013〕9号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关于修订《上海证券交易所交易规则》及相关事项的通知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2013/10/18</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于2018年8月6日被《关于修订&lt;上海证券交易所交易规则&gt;的通知》（上证发〔2018〕59号）所取代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7</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上证交字〔</w:t>
            </w:r>
            <w:r>
              <w:rPr>
                <w:rFonts w:ascii="仿宋_GB2312" w:eastAsia="仿宋_GB2312" w:hint="eastAsia"/>
                <w:szCs w:val="21"/>
              </w:rPr>
              <w:t>200</w:t>
            </w:r>
            <w:r w:rsidRPr="00031467">
              <w:rPr>
                <w:rFonts w:ascii="仿宋_GB2312" w:eastAsia="仿宋_GB2312" w:hint="eastAsia"/>
                <w:szCs w:val="21"/>
              </w:rPr>
              <w:t>7〕3号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关于调整</w:t>
            </w:r>
            <w:proofErr w:type="gramStart"/>
            <w:r w:rsidRPr="00031467">
              <w:rPr>
                <w:rFonts w:ascii="仿宋_GB2312" w:eastAsia="仿宋_GB2312" w:hint="eastAsia"/>
                <w:szCs w:val="21"/>
              </w:rPr>
              <w:t>无价格</w:t>
            </w:r>
            <w:proofErr w:type="gramEnd"/>
            <w:r w:rsidRPr="00031467">
              <w:rPr>
                <w:rFonts w:ascii="仿宋_GB2312" w:eastAsia="仿宋_GB2312" w:hint="eastAsia"/>
                <w:szCs w:val="21"/>
              </w:rPr>
              <w:t>涨跌幅限制股票申报价格范围的通知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2007/4/24</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于2018年8月6日被《关于修订&lt;上海证券交易所交易规则&gt;的通知》（上证发〔2018〕59号）所取代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lastRenderedPageBreak/>
              <w:t>8</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上证交字〔2006〕9号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关于实施《上海证券交易所交易规则》有关事项的通知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2006/6/29</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于2018年8月6日被《关于修订&lt;上海证券交易所交易规则&gt;的通知》（上证发〔2018〕59号）所取代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9</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上证发〔2017〕55号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关于发布《上海证券交易所证券发行上市业务指引（2017年修订）》的通知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2017/9/8</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于2018年6月15日被《上海证券交易所证券发行上市指引（2018年修订）》（上证发〔2018〕42号）所取代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10</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上证发〔2016〕1号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关于发布《上海市场首次公开发行股票网上发行实施细则》的通知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Pr>
                <w:rFonts w:ascii="仿宋_GB2312" w:eastAsia="仿宋_GB2312" w:hint="eastAsia"/>
                <w:szCs w:val="21"/>
              </w:rPr>
              <w:t>上海证券交易所</w:t>
            </w:r>
            <w:r w:rsidRPr="00031467">
              <w:rPr>
                <w:rFonts w:ascii="仿宋_GB2312" w:eastAsia="仿宋_GB2312" w:hint="eastAsia"/>
                <w:szCs w:val="21"/>
              </w:rPr>
              <w:t>中国证券登记结算</w:t>
            </w:r>
            <w:r>
              <w:rPr>
                <w:rFonts w:ascii="仿宋_GB2312" w:eastAsia="仿宋_GB2312" w:hint="eastAsia"/>
                <w:szCs w:val="21"/>
              </w:rPr>
              <w:t>有限责任</w:t>
            </w:r>
            <w:r w:rsidRPr="00031467">
              <w:rPr>
                <w:rFonts w:ascii="仿宋_GB2312" w:eastAsia="仿宋_GB2312" w:hint="eastAsia"/>
                <w:szCs w:val="21"/>
              </w:rPr>
              <w:t>公司</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2016/1/5</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于2018年6月15日被《上海市场首次公开发行股票网上发行实施细则（2018年修订）》（上证发〔2018〕40号）所取代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11</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上证发〔2016〕2号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关于发布《上海市场首次公开发行股票网下发行实施细则》的通知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Pr>
                <w:rFonts w:ascii="仿宋_GB2312" w:eastAsia="仿宋_GB2312" w:hint="eastAsia"/>
                <w:szCs w:val="21"/>
              </w:rPr>
              <w:t>上海证券交易所</w:t>
            </w:r>
            <w:r w:rsidRPr="00031467">
              <w:rPr>
                <w:rFonts w:ascii="仿宋_GB2312" w:eastAsia="仿宋_GB2312" w:hint="eastAsia"/>
                <w:szCs w:val="21"/>
              </w:rPr>
              <w:t>中国证券登记结算</w:t>
            </w:r>
            <w:r>
              <w:rPr>
                <w:rFonts w:ascii="仿宋_GB2312" w:eastAsia="仿宋_GB2312" w:hint="eastAsia"/>
                <w:szCs w:val="21"/>
              </w:rPr>
              <w:t>有限责任</w:t>
            </w:r>
            <w:r w:rsidRPr="00031467">
              <w:rPr>
                <w:rFonts w:ascii="仿宋_GB2312" w:eastAsia="仿宋_GB2312" w:hint="eastAsia"/>
                <w:szCs w:val="21"/>
              </w:rPr>
              <w:t>公司</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2016/1/5</w:t>
            </w:r>
          </w:p>
        </w:tc>
        <w:tc>
          <w:tcPr>
            <w:tcW w:w="4961" w:type="dxa"/>
            <w:shd w:val="clear" w:color="auto" w:fill="FFFFFF"/>
            <w:vAlign w:val="center"/>
          </w:tcPr>
          <w:p w:rsidR="00292B19" w:rsidRPr="00031467" w:rsidRDefault="00292B19" w:rsidP="0006028A">
            <w:pPr>
              <w:rPr>
                <w:rFonts w:ascii="仿宋_GB2312" w:eastAsia="仿宋_GB2312"/>
                <w:szCs w:val="21"/>
              </w:rPr>
            </w:pPr>
            <w:r w:rsidRPr="00031467">
              <w:rPr>
                <w:rFonts w:ascii="仿宋_GB2312" w:eastAsia="仿宋_GB2312" w:hint="eastAsia"/>
                <w:szCs w:val="21"/>
              </w:rPr>
              <w:t>于2018年6月15日被《上海市场首次公开发行股票网下发行实施细则（2018年修订）》上证发</w:t>
            </w:r>
            <w:r w:rsidR="0006028A" w:rsidRPr="00031467">
              <w:rPr>
                <w:rFonts w:ascii="仿宋_GB2312" w:eastAsia="仿宋_GB2312" w:hint="eastAsia"/>
                <w:szCs w:val="21"/>
              </w:rPr>
              <w:t>〔</w:t>
            </w:r>
            <w:r w:rsidRPr="00031467">
              <w:rPr>
                <w:rFonts w:ascii="仿宋_GB2312" w:eastAsia="仿宋_GB2312" w:hint="eastAsia"/>
                <w:szCs w:val="21"/>
              </w:rPr>
              <w:t>2018</w:t>
            </w:r>
            <w:r w:rsidR="0006028A" w:rsidRPr="00031467">
              <w:rPr>
                <w:rFonts w:ascii="仿宋_GB2312" w:eastAsia="仿宋_GB2312" w:hint="eastAsia"/>
                <w:szCs w:val="21"/>
              </w:rPr>
              <w:t>〕</w:t>
            </w:r>
            <w:r w:rsidRPr="00031467">
              <w:rPr>
                <w:rFonts w:ascii="仿宋_GB2312" w:eastAsia="仿宋_GB2312" w:hint="eastAsia"/>
                <w:szCs w:val="21"/>
              </w:rPr>
              <w:t>41号所取代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12</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上证发〔2018〕39号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关于修改《上海证券交易所股票上市规则》第1.1条、第1.2条的通知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2018/6/15</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于2018年11月16日被《关于发布&lt;上海证券交易所股票上市规则（2018年11月修订）&gt;的通知》（上证发〔2018〕97号）所取代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13</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上证发〔2018〕20号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关于修改《上海证券交易所股票上市规则》若干条文的通知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noWrap/>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2018/4/20</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于2018年11月16日被《关于发布&lt;上海证券交易所股票上市规则（2018年11月修订）&gt;的通知》（上证发〔2018〕97号）所取代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14</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上证发〔2017〕54号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w:t>
            </w:r>
            <w:r>
              <w:rPr>
                <w:rFonts w:ascii="仿宋_GB2312" w:eastAsia="仿宋_GB2312" w:hint="eastAsia"/>
                <w:szCs w:val="21"/>
              </w:rPr>
              <w:t>《</w:t>
            </w:r>
            <w:r w:rsidRPr="00031467">
              <w:rPr>
                <w:rFonts w:ascii="仿宋_GB2312" w:eastAsia="仿宋_GB2312" w:hint="eastAsia"/>
                <w:szCs w:val="21"/>
              </w:rPr>
              <w:t>上海证券交易所上市公司可转换公司债券发行实施细则</w:t>
            </w:r>
            <w:r>
              <w:rPr>
                <w:rFonts w:ascii="仿宋_GB2312" w:eastAsia="仿宋_GB2312" w:hint="eastAsia"/>
                <w:szCs w:val="21"/>
              </w:rPr>
              <w:t>》</w:t>
            </w:r>
            <w:r w:rsidRPr="00031467">
              <w:rPr>
                <w:rFonts w:ascii="仿宋_GB2312" w:eastAsia="仿宋_GB2312" w:hint="eastAsia"/>
                <w:szCs w:val="21"/>
              </w:rPr>
              <w:t>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2017/9/8</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于2018年12月28日被《关于发布&lt;上海证券交易所上市公司可转换公司债券发行实施细则（2018年修订）&gt;的通知》（上证发〔2018〕115号）所取代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15</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上证发〔2016〕19号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9F2BC9">
              <w:rPr>
                <w:rFonts w:ascii="仿宋_GB2312" w:eastAsia="仿宋_GB2312" w:hint="eastAsia"/>
                <w:szCs w:val="21"/>
              </w:rPr>
              <w:t>关于发布《上市公司筹划重大事项停复牌业务指引》的通知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2016/5/27</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于2018年12月28日被《关于发布&lt;上海证券交易所上市公司筹划重大事项停复牌业务指引&gt;的通知》（上证发〔2018〕117号）所取代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16</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上证发〔2015〕21号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上海证券交易所退市公司重新上市实施办法</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2015/1/30</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于2018年11月16日被《关于发布&lt;上海证券交易所退市公司重新上市实施办法（2018年11月修订）&gt;的通知》（上证发〔2018〕99号）所取代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lastRenderedPageBreak/>
              <w:t>17</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上证发〔2015〕75号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上市公司行业信息披露指引第四号——电力</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2015/9/11</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于2018年12月28日被《关于发布上市公司行业信息披露指引第二十一号至第二十八号及修订部分上市公司行业信息披露指引的通知》（上证发〔2018〕116号）所取代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18</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上证发〔2015〕75号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上市公司行业信息披露指引第七号——医药制造</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2015/9/11</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于2018年12月28日被《关于发布上市公司行业信息披露指引第二十一号至第二十八号及修订部分上市公司行业信息披露指引的通知》（上证发〔2018〕116号）所取代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19</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上证发〔2015〕96号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上市公司行业信息披露指引第十一号-光伏</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2015/12/11</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于2018年12月28日被《关于发布上市公司行业信息披露指引第二十一号至第二十八号及修订部分上市公司行业信息披露指引的通知》（上证发〔2018〕116号）所取代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上证发〔2015〕96号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上市公司行业信息披露指引第十二号-服装</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2015/12/11</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于2018年12月28日被《关于发布上市公司行业信息披露指引第二十一号至第二十八号及修订部分上市公司行业信息披露指引的通知》（上证发〔2018〕116号）所取代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21</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w:t>
            </w:r>
            <w:r>
              <w:rPr>
                <w:rFonts w:ascii="仿宋_GB2312" w:eastAsia="仿宋_GB2312" w:hint="eastAsia"/>
                <w:szCs w:val="21"/>
              </w:rPr>
              <w:t>2014</w:t>
            </w:r>
            <w:r w:rsidRPr="00031467">
              <w:rPr>
                <w:rFonts w:ascii="仿宋_GB2312" w:eastAsia="仿宋_GB2312" w:hint="eastAsia"/>
                <w:szCs w:val="21"/>
              </w:rPr>
              <w:t>〕65号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关于发布《上海证券交易所股票上市规则（2014年修订）》的通知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2014/10/17</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于2018年4月20日被《上海证券交易所股票上市规则（2018年4月修订）》（上证发〔2018〕20号）所取代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22</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上证公字</w:t>
            </w:r>
            <w:proofErr w:type="gramEnd"/>
            <w:r w:rsidRPr="00031467">
              <w:rPr>
                <w:rFonts w:ascii="仿宋_GB2312" w:eastAsia="仿宋_GB2312" w:hint="eastAsia"/>
                <w:szCs w:val="21"/>
              </w:rPr>
              <w:t>〔2013〕12号</w:t>
            </w:r>
          </w:p>
        </w:tc>
        <w:tc>
          <w:tcPr>
            <w:tcW w:w="3686" w:type="dxa"/>
            <w:shd w:val="clear" w:color="auto" w:fill="FFFFFF"/>
            <w:vAlign w:val="center"/>
          </w:tcPr>
          <w:p w:rsidR="00292B19" w:rsidRPr="00031467" w:rsidRDefault="00292B19" w:rsidP="00F24865">
            <w:pPr>
              <w:rPr>
                <w:rFonts w:ascii="仿宋_GB2312" w:eastAsia="仿宋_GB2312"/>
                <w:szCs w:val="21"/>
              </w:rPr>
            </w:pPr>
            <w:r w:rsidRPr="00CD5E64">
              <w:rPr>
                <w:rFonts w:ascii="仿宋_GB2312" w:eastAsia="仿宋_GB2312" w:hint="eastAsia"/>
                <w:szCs w:val="21"/>
              </w:rPr>
              <w:t>关于发布《上海证券交易所上市公司以集中竞价交易方式回购股份业务指引（2013年修订）》的通知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2013/4/1</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于2019年1月11日被《关于发布&lt;上海证券交易所上市公司回购股份实施细则&gt;的通知》（上证发</w:t>
            </w:r>
            <w:bookmarkStart w:id="0" w:name="_GoBack"/>
            <w:bookmarkEnd w:id="0"/>
            <w:r w:rsidRPr="00031467">
              <w:rPr>
                <w:rFonts w:ascii="仿宋_GB2312" w:eastAsia="仿宋_GB2312" w:hint="eastAsia"/>
                <w:szCs w:val="21"/>
              </w:rPr>
              <w:t>〔2019〕4号）所取代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23</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上证公字</w:t>
            </w:r>
            <w:proofErr w:type="gramEnd"/>
            <w:r w:rsidRPr="00031467">
              <w:rPr>
                <w:rFonts w:ascii="仿宋_GB2312" w:eastAsia="仿宋_GB2312" w:hint="eastAsia"/>
                <w:szCs w:val="21"/>
              </w:rPr>
              <w:t>〔2012〕34号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关于发布《上海证券交易所股票上市规则（2012年修订）》的通知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2012/7/7</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于2013年12月27日被《关于修订和废止上海证券交易所退市公司股份转让系统相关业务规则的通知》（上证发〔2013〕26号）所取代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24</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上证发〔2017〕12号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关于修改《上海证券交易所交易规则》</w:t>
            </w:r>
            <w:r w:rsidRPr="00031467">
              <w:rPr>
                <w:rFonts w:ascii="仿宋_GB2312" w:eastAsia="仿宋_GB2312" w:hint="eastAsia"/>
                <w:szCs w:val="21"/>
              </w:rPr>
              <w:lastRenderedPageBreak/>
              <w:t>及《上海证券交易所债券交易实施细则》涉及债券交易若干条款的通知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lastRenderedPageBreak/>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2017/4/14</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于2019年1月11日《被关于修改&lt;上海证券交易所</w:t>
            </w:r>
            <w:r w:rsidRPr="00031467">
              <w:rPr>
                <w:rFonts w:ascii="仿宋_GB2312" w:eastAsia="仿宋_GB2312" w:hint="eastAsia"/>
                <w:szCs w:val="21"/>
              </w:rPr>
              <w:lastRenderedPageBreak/>
              <w:t>债券交易实施细则&gt;相关条款的通知》（上证发〔2019〕5号）所取代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lastRenderedPageBreak/>
              <w:t>25</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上证发〔2015〕50号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关于发布《上海证券交易所非公开发行公司债券业务管理暂行办法》的通知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2015/5/29</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于2018年12月7日被《关于发布&lt;上海证券交易所非公开发行公司债券挂牌转让规则&gt;的通知》（上证发〔2018〕110号）所取代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26</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上证发〔2015〕49号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关于发布《上海证券交易所公司债券上市规则（2015年修订）》的通知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2015/5/29</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于2018年12月7日被《关于修订&lt;上海证券交易所公司债券上市规则&gt;的通知》（上证发〔2018〕109号）所取代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27</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上证发〔2015〕48号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关于发布《上海证券交易所上市基金流动性服务业务指引》的通知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2015/5/26</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于2018年12月14日被《关于发布&lt;上海证券交易所上市基金流动性服务业务指引（2018年修订）&gt;的通知》（上证发〔2018〕112号）所取代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28</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上证发〔2015〕34号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关于投资者开立多个衍生品合约账户进行股票期权交易有关事项的通知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2015/4/10</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账户开立由中国结算负责，该通知中的相关内容与中国结算规定不一致，即日起废止。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29</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上证发〔2014〕2号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关于修订</w:t>
            </w:r>
            <w:r>
              <w:rPr>
                <w:rFonts w:ascii="仿宋_GB2312" w:eastAsia="仿宋_GB2312" w:hint="eastAsia"/>
                <w:szCs w:val="21"/>
              </w:rPr>
              <w:t>《</w:t>
            </w:r>
            <w:r w:rsidRPr="00031467">
              <w:rPr>
                <w:rFonts w:ascii="仿宋_GB2312" w:eastAsia="仿宋_GB2312" w:hint="eastAsia"/>
                <w:szCs w:val="21"/>
              </w:rPr>
              <w:t>上海证券交易所债券交易实施细则</w:t>
            </w:r>
            <w:r>
              <w:rPr>
                <w:rFonts w:ascii="仿宋_GB2312" w:eastAsia="仿宋_GB2312" w:hint="eastAsia"/>
                <w:szCs w:val="21"/>
              </w:rPr>
              <w:t>》</w:t>
            </w:r>
            <w:r w:rsidRPr="00031467">
              <w:rPr>
                <w:rFonts w:ascii="仿宋_GB2312" w:eastAsia="仿宋_GB2312" w:hint="eastAsia"/>
                <w:szCs w:val="21"/>
              </w:rPr>
              <w:t>第二十一条的通知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2014/1/2</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于2019年1月11日《被关于修改&lt;上海证券交易所债券交易实施细则&gt;相关条款的通知》（上证发〔2019〕5号）所取代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30</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上证会字</w:t>
            </w:r>
            <w:proofErr w:type="gramEnd"/>
            <w:r w:rsidRPr="00031467">
              <w:rPr>
                <w:rFonts w:ascii="仿宋_GB2312" w:eastAsia="仿宋_GB2312" w:hint="eastAsia"/>
                <w:szCs w:val="21"/>
              </w:rPr>
              <w:t>〔2013〕55号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关于发布《股票质押式回购交易及登记结算业务办法（试行）》的通知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上海证券交易所中国证券登记结算有限责任公司</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2013/5/24</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于2018年1月12日被《股票质押式回购交易及登记结算业务办法（2018年修订）》（上证发〔2018〕4号）所取代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31</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上证发〔2018〕60号</w:t>
            </w:r>
          </w:p>
        </w:tc>
        <w:tc>
          <w:tcPr>
            <w:tcW w:w="3686" w:type="dxa"/>
            <w:shd w:val="clear" w:color="auto" w:fill="FFFFFF"/>
            <w:vAlign w:val="center"/>
          </w:tcPr>
          <w:p w:rsidR="00292B19" w:rsidRPr="00031467" w:rsidRDefault="00292B19" w:rsidP="00F24865">
            <w:pPr>
              <w:rPr>
                <w:rFonts w:ascii="仿宋_GB2312" w:eastAsia="仿宋_GB2312"/>
                <w:szCs w:val="21"/>
              </w:rPr>
            </w:pPr>
            <w:r w:rsidRPr="0051114C">
              <w:rPr>
                <w:rFonts w:ascii="仿宋_GB2312" w:eastAsia="仿宋_GB2312" w:hint="eastAsia"/>
                <w:szCs w:val="21"/>
              </w:rPr>
              <w:t>关于修改《上海证券交易所沪港通业务实施办法》第四十条的通知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2018/8/6</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于2018年9月7日被《关于修改&lt;上海证券交易所沪港通业务实施办法&gt;第二十三条和第一百零八条的通知》（上证发〔2018〕73号）所取代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32</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上证法字〔2013〕4号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关于发布《上海证券交易所纪律处分和监管措施实施办法》的通知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2013/6/20</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于2018年3月23日被《上海证券交易所纪律处分和监管措施实施办法（2018年修订）》（上证发〔2018〕13号）所取代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33</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上证发〔2016〕69号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关于发布《上海证券交易所章程》的通</w:t>
            </w:r>
            <w:r w:rsidRPr="00031467">
              <w:rPr>
                <w:rFonts w:ascii="仿宋_GB2312" w:eastAsia="仿宋_GB2312" w:hint="eastAsia"/>
                <w:szCs w:val="21"/>
              </w:rPr>
              <w:lastRenderedPageBreak/>
              <w:t>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lastRenderedPageBreak/>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2016/11/11</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于2018年7月20日被《上海证券交易所章程（2018</w:t>
            </w:r>
            <w:r w:rsidRPr="00031467">
              <w:rPr>
                <w:rFonts w:ascii="仿宋_GB2312" w:eastAsia="仿宋_GB2312" w:hint="eastAsia"/>
                <w:szCs w:val="21"/>
              </w:rPr>
              <w:lastRenderedPageBreak/>
              <w:t>年修订）》（上证发〔2018〕53号）所取代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lastRenderedPageBreak/>
              <w:t>34</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上证发〔2015〕59号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关于新股上市初期交易监管有关事项的通知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2015/6/12</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于2018年8月6日被《关于新股上市初期交易监管有关事项的通知》 （上证发〔2018〕63号）所取代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35</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上证发〔2015〕57号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关于发布《上海证券交易所证券异常交易实时监控细则（2015年修订）》的通知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2015/6/12</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于2018年8月6日被《关于修改&lt;上海证券交易所证券异常交易实时监控细则&gt;第四条、第八条的通知》（上证发〔2018〕62号）所取代</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36</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上证财字〔2008〕1号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关于调整权</w:t>
            </w:r>
            <w:proofErr w:type="gramStart"/>
            <w:r w:rsidRPr="00031467">
              <w:rPr>
                <w:rFonts w:ascii="仿宋_GB2312" w:eastAsia="仿宋_GB2312" w:hint="eastAsia"/>
                <w:szCs w:val="21"/>
              </w:rPr>
              <w:t>证相关</w:t>
            </w:r>
            <w:proofErr w:type="gramEnd"/>
            <w:r w:rsidRPr="00031467">
              <w:rPr>
                <w:rFonts w:ascii="仿宋_GB2312" w:eastAsia="仿宋_GB2312" w:hint="eastAsia"/>
                <w:szCs w:val="21"/>
              </w:rPr>
              <w:t>收费的通知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2008/8/13</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37</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上证权字</w:t>
            </w:r>
            <w:proofErr w:type="gramEnd"/>
            <w:r w:rsidRPr="00031467">
              <w:rPr>
                <w:rFonts w:ascii="仿宋_GB2312" w:eastAsia="仿宋_GB2312" w:hint="eastAsia"/>
                <w:szCs w:val="21"/>
              </w:rPr>
              <w:t>〔2007〕10号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关于公司权证行权有关事项的通知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Pr>
                <w:rFonts w:ascii="仿宋_GB2312" w:eastAsia="仿宋_GB2312" w:hint="eastAsia"/>
                <w:szCs w:val="21"/>
              </w:rPr>
              <w:t>上海证券交易所</w:t>
            </w:r>
            <w:r w:rsidRPr="00031467">
              <w:rPr>
                <w:rFonts w:ascii="仿宋_GB2312" w:eastAsia="仿宋_GB2312" w:hint="eastAsia"/>
                <w:szCs w:val="21"/>
              </w:rPr>
              <w:t>中国证券登记结算</w:t>
            </w:r>
            <w:r>
              <w:rPr>
                <w:rFonts w:ascii="仿宋_GB2312" w:eastAsia="仿宋_GB2312" w:hint="eastAsia"/>
                <w:szCs w:val="21"/>
              </w:rPr>
              <w:t>有限责任</w:t>
            </w:r>
            <w:r w:rsidRPr="00031467">
              <w:rPr>
                <w:rFonts w:ascii="仿宋_GB2312" w:eastAsia="仿宋_GB2312" w:hint="eastAsia"/>
                <w:szCs w:val="21"/>
              </w:rPr>
              <w:t>公司</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2007/4/27</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38</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上证权字</w:t>
            </w:r>
            <w:proofErr w:type="gramEnd"/>
            <w:r w:rsidRPr="00031467">
              <w:rPr>
                <w:rFonts w:ascii="仿宋_GB2312" w:eastAsia="仿宋_GB2312" w:hint="eastAsia"/>
                <w:szCs w:val="21"/>
              </w:rPr>
              <w:t>〔2006〕39号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关于认购权证行权有关事项的通知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Pr>
                <w:rFonts w:ascii="仿宋_GB2312" w:eastAsia="仿宋_GB2312" w:hint="eastAsia"/>
                <w:szCs w:val="21"/>
              </w:rPr>
              <w:t>上海证券交易所</w:t>
            </w:r>
            <w:r w:rsidRPr="00031467">
              <w:rPr>
                <w:rFonts w:ascii="仿宋_GB2312" w:eastAsia="仿宋_GB2312" w:hint="eastAsia"/>
                <w:szCs w:val="21"/>
              </w:rPr>
              <w:t>中国证券登记结算</w:t>
            </w:r>
            <w:r>
              <w:rPr>
                <w:rFonts w:ascii="仿宋_GB2312" w:eastAsia="仿宋_GB2312" w:hint="eastAsia"/>
                <w:szCs w:val="21"/>
              </w:rPr>
              <w:t>有限责任</w:t>
            </w:r>
            <w:r w:rsidRPr="00031467">
              <w:rPr>
                <w:rFonts w:ascii="仿宋_GB2312" w:eastAsia="仿宋_GB2312" w:hint="eastAsia"/>
                <w:szCs w:val="21"/>
              </w:rPr>
              <w:t>公司</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2006/8/9</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39</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股改权证一级交易</w:t>
            </w:r>
            <w:proofErr w:type="gramStart"/>
            <w:r w:rsidRPr="00031467">
              <w:rPr>
                <w:rFonts w:ascii="仿宋_GB2312" w:eastAsia="仿宋_GB2312" w:hint="eastAsia"/>
                <w:szCs w:val="21"/>
              </w:rPr>
              <w:t>商业务</w:t>
            </w:r>
            <w:proofErr w:type="gramEnd"/>
            <w:r w:rsidRPr="00031467">
              <w:rPr>
                <w:rFonts w:ascii="仿宋_GB2312" w:eastAsia="仿宋_GB2312" w:hint="eastAsia"/>
                <w:szCs w:val="21"/>
              </w:rPr>
              <w:t>指引</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2006/4/10</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40</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上证权字</w:t>
            </w:r>
            <w:proofErr w:type="gramEnd"/>
            <w:r w:rsidRPr="00031467">
              <w:rPr>
                <w:rFonts w:ascii="仿宋_GB2312" w:eastAsia="仿宋_GB2312" w:hint="eastAsia"/>
                <w:szCs w:val="21"/>
              </w:rPr>
              <w:t>〔2006〕9号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关于认沽权证行权等有关事项的通知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Pr>
                <w:rFonts w:ascii="仿宋_GB2312" w:eastAsia="仿宋_GB2312" w:hint="eastAsia"/>
                <w:szCs w:val="21"/>
              </w:rPr>
              <w:t>上海证券交易所</w:t>
            </w:r>
            <w:r w:rsidRPr="00031467">
              <w:rPr>
                <w:rFonts w:ascii="仿宋_GB2312" w:eastAsia="仿宋_GB2312" w:hint="eastAsia"/>
                <w:szCs w:val="21"/>
              </w:rPr>
              <w:t>中国证券登记结算</w:t>
            </w:r>
            <w:r>
              <w:rPr>
                <w:rFonts w:ascii="仿宋_GB2312" w:eastAsia="仿宋_GB2312" w:hint="eastAsia"/>
                <w:szCs w:val="21"/>
              </w:rPr>
              <w:t>有限责任</w:t>
            </w:r>
            <w:r w:rsidRPr="00031467">
              <w:rPr>
                <w:rFonts w:ascii="仿宋_GB2312" w:eastAsia="仿宋_GB2312" w:hint="eastAsia"/>
                <w:szCs w:val="21"/>
              </w:rPr>
              <w:t>公司</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2006/3/13</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41</w:t>
            </w:r>
          </w:p>
        </w:tc>
        <w:tc>
          <w:tcPr>
            <w:tcW w:w="2409"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上证交字〔2005〕14号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关于权证交易价格涨跌幅限制计算方法说明的通知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2005/8/24</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42</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上证国字</w:t>
            </w:r>
            <w:proofErr w:type="gramEnd"/>
            <w:r w:rsidRPr="00031467">
              <w:rPr>
                <w:rFonts w:ascii="仿宋_GB2312" w:eastAsia="仿宋_GB2312" w:hint="eastAsia"/>
                <w:szCs w:val="21"/>
              </w:rPr>
              <w:t>〔2005〕19号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关于权证交易资格和结算资格管理的通知</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Pr>
                <w:rFonts w:ascii="仿宋_GB2312" w:eastAsia="仿宋_GB2312" w:hint="eastAsia"/>
                <w:szCs w:val="21"/>
              </w:rPr>
              <w:t>上海证券交易所</w:t>
            </w:r>
            <w:r w:rsidRPr="00031467">
              <w:rPr>
                <w:rFonts w:ascii="仿宋_GB2312" w:eastAsia="仿宋_GB2312" w:hint="eastAsia"/>
                <w:szCs w:val="21"/>
              </w:rPr>
              <w:t>中国证券登记结算</w:t>
            </w:r>
            <w:r>
              <w:rPr>
                <w:rFonts w:ascii="仿宋_GB2312" w:eastAsia="仿宋_GB2312" w:hint="eastAsia"/>
                <w:szCs w:val="21"/>
              </w:rPr>
              <w:t>有限责任</w:t>
            </w:r>
            <w:r w:rsidRPr="00031467">
              <w:rPr>
                <w:rFonts w:ascii="仿宋_GB2312" w:eastAsia="仿宋_GB2312" w:hint="eastAsia"/>
                <w:szCs w:val="21"/>
              </w:rPr>
              <w:t>公司</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2005/8/18</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r w:rsidR="00292B19" w:rsidRPr="00031467" w:rsidTr="00F24865">
        <w:trPr>
          <w:trHeight w:val="284"/>
        </w:trPr>
        <w:tc>
          <w:tcPr>
            <w:tcW w:w="710"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43</w:t>
            </w:r>
          </w:p>
        </w:tc>
        <w:tc>
          <w:tcPr>
            <w:tcW w:w="2409" w:type="dxa"/>
            <w:shd w:val="clear" w:color="auto" w:fill="FFFFFF"/>
            <w:vAlign w:val="center"/>
          </w:tcPr>
          <w:p w:rsidR="00292B19" w:rsidRPr="00031467" w:rsidRDefault="00292B19" w:rsidP="00F24865">
            <w:pPr>
              <w:jc w:val="center"/>
              <w:rPr>
                <w:rFonts w:ascii="仿宋_GB2312" w:eastAsia="仿宋_GB2312"/>
                <w:szCs w:val="21"/>
              </w:rPr>
            </w:pPr>
            <w:proofErr w:type="gramStart"/>
            <w:r w:rsidRPr="00031467">
              <w:rPr>
                <w:rFonts w:ascii="仿宋_GB2312" w:eastAsia="仿宋_GB2312" w:hint="eastAsia"/>
                <w:szCs w:val="21"/>
              </w:rPr>
              <w:t>上证国字</w:t>
            </w:r>
            <w:proofErr w:type="gramEnd"/>
            <w:r w:rsidRPr="00031467">
              <w:rPr>
                <w:rFonts w:ascii="仿宋_GB2312" w:eastAsia="仿宋_GB2312" w:hint="eastAsia"/>
                <w:szCs w:val="21"/>
              </w:rPr>
              <w:t>〔2005〕17号</w:t>
            </w:r>
          </w:p>
        </w:tc>
        <w:tc>
          <w:tcPr>
            <w:tcW w:w="3686"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上海证券交易所权证管理暂行办法</w:t>
            </w:r>
          </w:p>
        </w:tc>
        <w:tc>
          <w:tcPr>
            <w:tcW w:w="1701"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上海证券交易所</w:t>
            </w:r>
          </w:p>
        </w:tc>
        <w:tc>
          <w:tcPr>
            <w:tcW w:w="1276" w:type="dxa"/>
            <w:shd w:val="clear" w:color="auto" w:fill="FFFFFF"/>
            <w:vAlign w:val="center"/>
          </w:tcPr>
          <w:p w:rsidR="00292B19" w:rsidRPr="00031467" w:rsidRDefault="00292B19" w:rsidP="00F24865">
            <w:pPr>
              <w:jc w:val="center"/>
              <w:rPr>
                <w:rFonts w:ascii="仿宋_GB2312" w:eastAsia="仿宋_GB2312"/>
                <w:szCs w:val="21"/>
              </w:rPr>
            </w:pPr>
            <w:r w:rsidRPr="00031467">
              <w:rPr>
                <w:rFonts w:ascii="仿宋_GB2312" w:eastAsia="仿宋_GB2312" w:hint="eastAsia"/>
                <w:szCs w:val="21"/>
              </w:rPr>
              <w:t>2005/7/19</w:t>
            </w:r>
          </w:p>
        </w:tc>
        <w:tc>
          <w:tcPr>
            <w:tcW w:w="4961" w:type="dxa"/>
            <w:shd w:val="clear" w:color="auto" w:fill="FFFFFF"/>
            <w:vAlign w:val="center"/>
          </w:tcPr>
          <w:p w:rsidR="00292B19" w:rsidRPr="00031467" w:rsidRDefault="00292B19" w:rsidP="00F24865">
            <w:pPr>
              <w:rPr>
                <w:rFonts w:ascii="仿宋_GB2312" w:eastAsia="仿宋_GB2312"/>
                <w:szCs w:val="21"/>
              </w:rPr>
            </w:pPr>
            <w:r w:rsidRPr="00031467">
              <w:rPr>
                <w:rFonts w:ascii="仿宋_GB2312" w:eastAsia="仿宋_GB2312" w:hint="eastAsia"/>
                <w:szCs w:val="21"/>
              </w:rPr>
              <w:t>即日起废止</w:t>
            </w:r>
          </w:p>
        </w:tc>
      </w:tr>
    </w:tbl>
    <w:p w:rsidR="00292B19" w:rsidRDefault="00292B19" w:rsidP="00292B19"/>
    <w:p w:rsidR="00AE30C4" w:rsidRDefault="00AE30C4" w:rsidP="00A02F4A">
      <w:pPr>
        <w:spacing w:line="240" w:lineRule="exact"/>
        <w:ind w:right="601"/>
        <w:rPr>
          <w:rFonts w:ascii="仿宋_GB2312" w:eastAsia="仿宋_GB2312" w:hint="eastAsia"/>
          <w:sz w:val="30"/>
          <w:szCs w:val="30"/>
        </w:rPr>
      </w:pPr>
    </w:p>
    <w:p w:rsidR="00AE30C4" w:rsidRPr="00786D3F" w:rsidRDefault="00AE30C4" w:rsidP="00A02F4A">
      <w:pPr>
        <w:spacing w:line="240" w:lineRule="exact"/>
        <w:ind w:right="601"/>
        <w:rPr>
          <w:rFonts w:ascii="仿宋_GB2312" w:eastAsia="仿宋_GB2312" w:hint="eastAsia"/>
          <w:sz w:val="30"/>
          <w:szCs w:val="30"/>
        </w:rPr>
      </w:pPr>
    </w:p>
    <w:sectPr w:rsidR="00AE30C4" w:rsidRPr="00786D3F" w:rsidSect="00292B19">
      <w:footerReference w:type="even" r:id="rId8"/>
      <w:footerReference w:type="default" r:id="rId9"/>
      <w:pgSz w:w="16838" w:h="11906" w:orient="landscape" w:code="9"/>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A1F" w:rsidRDefault="00087A1F">
      <w:r>
        <w:separator/>
      </w:r>
    </w:p>
  </w:endnote>
  <w:endnote w:type="continuationSeparator" w:id="1">
    <w:p w:rsidR="00087A1F" w:rsidRDefault="00087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Bk">
    <w:altName w:val="Century Gothic"/>
    <w:charset w:val="00"/>
    <w:family w:val="swiss"/>
    <w:pitch w:val="variable"/>
    <w:sig w:usb0="00000287" w:usb1="00000000" w:usb2="00000000" w:usb3="00000000" w:csb0="0000009F" w:csb1="00000000"/>
  </w:font>
  <w:font w:name="方正大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C" w:rsidRDefault="00A927CC" w:rsidP="00B85CB9">
    <w:pPr>
      <w:pStyle w:val="a3"/>
      <w:framePr w:wrap="around" w:vAnchor="text" w:hAnchor="margin" w:xAlign="center" w:y="1"/>
      <w:rPr>
        <w:rStyle w:val="a4"/>
      </w:rPr>
    </w:pPr>
  </w:p>
  <w:p w:rsidR="00A927CC" w:rsidRDefault="00A927CC">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57472B">
      <w:rPr>
        <w:noProof/>
        <w:sz w:val="28"/>
      </w:rPr>
      <w:t>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CC" w:rsidRDefault="00A927CC" w:rsidP="00FD32EF">
    <w:pPr>
      <w:pStyle w:val="a3"/>
      <w:framePr w:wrap="around" w:vAnchor="text" w:hAnchor="margin" w:xAlign="center" w:y="1"/>
      <w:jc w:val="center"/>
      <w:rPr>
        <w:rStyle w:val="a4"/>
        <w:rFonts w:hint="eastAsia"/>
      </w:rPr>
    </w:pPr>
  </w:p>
  <w:p w:rsidR="00A927CC" w:rsidRDefault="004175A5" w:rsidP="006C4106">
    <w:pPr>
      <w:pStyle w:val="a3"/>
      <w:jc w:val="right"/>
    </w:pPr>
    <w:r w:rsidRPr="004037DC">
      <w:rPr>
        <w:rFonts w:ascii="仿宋_GB2312" w:eastAsia="仿宋_GB2312" w:hint="eastAsia"/>
        <w:sz w:val="30"/>
        <w:szCs w:val="30"/>
      </w:rPr>
      <w:t>-</w:t>
    </w:r>
    <w:r w:rsidRPr="004037DC">
      <w:rPr>
        <w:rFonts w:ascii="仿宋_GB2312" w:eastAsia="仿宋_GB2312" w:hint="eastAsia"/>
        <w:sz w:val="30"/>
        <w:szCs w:val="30"/>
      </w:rPr>
      <w:fldChar w:fldCharType="begin"/>
    </w:r>
    <w:r w:rsidRPr="004037DC">
      <w:rPr>
        <w:rFonts w:ascii="仿宋_GB2312" w:eastAsia="仿宋_GB2312" w:hint="eastAsia"/>
        <w:sz w:val="30"/>
        <w:szCs w:val="30"/>
      </w:rPr>
      <w:instrText xml:space="preserve"> PAGE   \* MERGEFORMAT </w:instrText>
    </w:r>
    <w:r w:rsidRPr="004037DC">
      <w:rPr>
        <w:rFonts w:ascii="仿宋_GB2312" w:eastAsia="仿宋_GB2312" w:hint="eastAsia"/>
        <w:sz w:val="30"/>
        <w:szCs w:val="30"/>
      </w:rPr>
      <w:fldChar w:fldCharType="separate"/>
    </w:r>
    <w:r w:rsidR="0057472B" w:rsidRPr="0057472B">
      <w:rPr>
        <w:rFonts w:ascii="仿宋_GB2312" w:eastAsia="仿宋_GB2312"/>
        <w:noProof/>
        <w:sz w:val="30"/>
        <w:szCs w:val="30"/>
        <w:lang w:val="zh-CN"/>
      </w:rPr>
      <w:t>1</w:t>
    </w:r>
    <w:r w:rsidRPr="004037DC">
      <w:rPr>
        <w:rFonts w:ascii="仿宋_GB2312" w:eastAsia="仿宋_GB2312" w:hint="eastAsia"/>
        <w:sz w:val="30"/>
        <w:szCs w:val="30"/>
      </w:rPr>
      <w:fldChar w:fldCharType="end"/>
    </w:r>
    <w:r w:rsidRPr="004037DC">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A1F" w:rsidRDefault="00087A1F">
      <w:r>
        <w:separator/>
      </w:r>
    </w:p>
  </w:footnote>
  <w:footnote w:type="continuationSeparator" w:id="1">
    <w:p w:rsidR="00087A1F" w:rsidRDefault="00087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F35"/>
    <w:multiLevelType w:val="multilevel"/>
    <w:tmpl w:val="0A980F35"/>
    <w:lvl w:ilvl="0">
      <w:start w:val="1"/>
      <w:numFmt w:val="japaneseCounting"/>
      <w:lvlText w:val="（%1）"/>
      <w:lvlJc w:val="left"/>
      <w:pPr>
        <w:ind w:left="2055" w:hanging="1455"/>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
    <w:nsid w:val="118D102D"/>
    <w:multiLevelType w:val="hybridMultilevel"/>
    <w:tmpl w:val="AE6858E0"/>
    <w:lvl w:ilvl="0" w:tplc="FAAE8A68">
      <w:start w:val="1"/>
      <w:numFmt w:val="chineseCountingThousand"/>
      <w:lvlText w:val="第%1条"/>
      <w:lvlJc w:val="left"/>
      <w:pPr>
        <w:ind w:left="420" w:hanging="420"/>
      </w:pPr>
      <w:rPr>
        <w:rFonts w:ascii="仿宋_GB2312" w:eastAsia="仿宋_GB2312" w:cs="Times New Roman" w:hint="eastAsia"/>
        <w:b w:val="0"/>
        <w:sz w:val="30"/>
        <w:szCs w:val="3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3451A56"/>
    <w:multiLevelType w:val="multilevel"/>
    <w:tmpl w:val="33451A56"/>
    <w:lvl w:ilvl="0">
      <w:start w:val="1"/>
      <w:numFmt w:val="chineseCountingThousand"/>
      <w:lvlText w:val="第%1条"/>
      <w:lvlJc w:val="left"/>
      <w:pPr>
        <w:ind w:left="2263"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3">
    <w:nsid w:val="3FCA712E"/>
    <w:multiLevelType w:val="multilevel"/>
    <w:tmpl w:val="3FCA712E"/>
    <w:lvl w:ilvl="0">
      <w:start w:val="1"/>
      <w:numFmt w:val="chineseCountingThousand"/>
      <w:lvlText w:val="第%1条"/>
      <w:lvlJc w:val="left"/>
      <w:pPr>
        <w:ind w:left="1695" w:hanging="1695"/>
      </w:pPr>
      <w:rPr>
        <w:rFonts w:ascii="仿宋_GB2312" w:eastAsia="仿宋_GB2312" w:cs="Times New Roman" w:hint="eastAsia"/>
        <w:b/>
        <w:color w:val="auto"/>
        <w:sz w:val="30"/>
        <w:szCs w:val="30"/>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nsid w:val="71D42361"/>
    <w:multiLevelType w:val="multilevel"/>
    <w:tmpl w:val="71D42361"/>
    <w:lvl w:ilvl="0">
      <w:start w:val="2"/>
      <w:numFmt w:val="japaneseCounting"/>
      <w:lvlText w:val="（%1）"/>
      <w:lvlJc w:val="left"/>
      <w:pPr>
        <w:ind w:left="1680" w:hanging="1080"/>
      </w:pPr>
      <w:rPr>
        <w:rFonts w:cs="Times New Roman" w:hint="default"/>
      </w:rPr>
    </w:lvl>
    <w:lvl w:ilvl="1" w:tentative="1">
      <w:start w:val="1"/>
      <w:numFmt w:val="lowerLetter"/>
      <w:lvlText w:val="%2)"/>
      <w:lvlJc w:val="left"/>
      <w:pPr>
        <w:ind w:left="1440" w:hanging="420"/>
      </w:pPr>
      <w:rPr>
        <w:rFonts w:cs="Times New Roman"/>
      </w:rPr>
    </w:lvl>
    <w:lvl w:ilvl="2" w:tentative="1">
      <w:start w:val="1"/>
      <w:numFmt w:val="lowerRoman"/>
      <w:lvlText w:val="%3."/>
      <w:lvlJc w:val="right"/>
      <w:pPr>
        <w:ind w:left="1860" w:hanging="420"/>
      </w:pPr>
      <w:rPr>
        <w:rFonts w:cs="Times New Roman"/>
      </w:rPr>
    </w:lvl>
    <w:lvl w:ilvl="3" w:tentative="1">
      <w:start w:val="1"/>
      <w:numFmt w:val="decimal"/>
      <w:lvlText w:val="%4."/>
      <w:lvlJc w:val="left"/>
      <w:pPr>
        <w:ind w:left="2280" w:hanging="420"/>
      </w:pPr>
      <w:rPr>
        <w:rFonts w:cs="Times New Roman"/>
      </w:rPr>
    </w:lvl>
    <w:lvl w:ilvl="4" w:tentative="1">
      <w:start w:val="1"/>
      <w:numFmt w:val="lowerLetter"/>
      <w:lvlText w:val="%5)"/>
      <w:lvlJc w:val="left"/>
      <w:pPr>
        <w:ind w:left="2700" w:hanging="420"/>
      </w:pPr>
      <w:rPr>
        <w:rFonts w:cs="Times New Roman"/>
      </w:rPr>
    </w:lvl>
    <w:lvl w:ilvl="5" w:tentative="1">
      <w:start w:val="1"/>
      <w:numFmt w:val="lowerRoman"/>
      <w:lvlText w:val="%6."/>
      <w:lvlJc w:val="right"/>
      <w:pPr>
        <w:ind w:left="3120" w:hanging="420"/>
      </w:pPr>
      <w:rPr>
        <w:rFonts w:cs="Times New Roman"/>
      </w:rPr>
    </w:lvl>
    <w:lvl w:ilvl="6" w:tentative="1">
      <w:start w:val="1"/>
      <w:numFmt w:val="decimal"/>
      <w:lvlText w:val="%7."/>
      <w:lvlJc w:val="left"/>
      <w:pPr>
        <w:ind w:left="3540" w:hanging="420"/>
      </w:pPr>
      <w:rPr>
        <w:rFonts w:cs="Times New Roman"/>
      </w:rPr>
    </w:lvl>
    <w:lvl w:ilvl="7" w:tentative="1">
      <w:start w:val="1"/>
      <w:numFmt w:val="lowerLetter"/>
      <w:lvlText w:val="%8)"/>
      <w:lvlJc w:val="left"/>
      <w:pPr>
        <w:ind w:left="3960" w:hanging="420"/>
      </w:pPr>
      <w:rPr>
        <w:rFonts w:cs="Times New Roman"/>
      </w:rPr>
    </w:lvl>
    <w:lvl w:ilvl="8" w:tentative="1">
      <w:start w:val="1"/>
      <w:numFmt w:val="lowerRoman"/>
      <w:lvlText w:val="%9."/>
      <w:lvlJc w:val="right"/>
      <w:pPr>
        <w:ind w:left="4380" w:hanging="420"/>
      </w:pPr>
      <w:rPr>
        <w:rFonts w:cs="Times New Roman"/>
      </w:rPr>
    </w:lvl>
  </w:abstractNum>
  <w:num w:numId="1">
    <w:abstractNumId w:val="3"/>
    <w:lvlOverride w:ilvl="0">
      <w:startOverride w:val="1"/>
    </w:lvlOverride>
  </w:num>
  <w:num w:numId="2">
    <w:abstractNumId w:val="0"/>
    <w:lvlOverride w:ilvl="0">
      <w:startOverride w:val="1"/>
    </w:lvlOverride>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103"/>
    <w:rsid w:val="000041DC"/>
    <w:rsid w:val="000121E7"/>
    <w:rsid w:val="00023F42"/>
    <w:rsid w:val="00027F9D"/>
    <w:rsid w:val="00030A7C"/>
    <w:rsid w:val="0003578A"/>
    <w:rsid w:val="00044E84"/>
    <w:rsid w:val="00052A2D"/>
    <w:rsid w:val="00055B1A"/>
    <w:rsid w:val="000576F1"/>
    <w:rsid w:val="0006028A"/>
    <w:rsid w:val="00087A1F"/>
    <w:rsid w:val="000B1C87"/>
    <w:rsid w:val="000B202B"/>
    <w:rsid w:val="000B5749"/>
    <w:rsid w:val="000C3A0F"/>
    <w:rsid w:val="000C44E5"/>
    <w:rsid w:val="000C7834"/>
    <w:rsid w:val="000F2634"/>
    <w:rsid w:val="000F57CC"/>
    <w:rsid w:val="00114036"/>
    <w:rsid w:val="001259CE"/>
    <w:rsid w:val="00142627"/>
    <w:rsid w:val="00142933"/>
    <w:rsid w:val="00142DC8"/>
    <w:rsid w:val="0014387A"/>
    <w:rsid w:val="0015187E"/>
    <w:rsid w:val="00157CFF"/>
    <w:rsid w:val="0016253D"/>
    <w:rsid w:val="00164675"/>
    <w:rsid w:val="0017346E"/>
    <w:rsid w:val="00186157"/>
    <w:rsid w:val="00196B7F"/>
    <w:rsid w:val="001A7EA4"/>
    <w:rsid w:val="001B392A"/>
    <w:rsid w:val="001C323B"/>
    <w:rsid w:val="001D7C94"/>
    <w:rsid w:val="001F31C1"/>
    <w:rsid w:val="001F6C3F"/>
    <w:rsid w:val="002056E4"/>
    <w:rsid w:val="0020798A"/>
    <w:rsid w:val="0022445B"/>
    <w:rsid w:val="00224E44"/>
    <w:rsid w:val="00225E37"/>
    <w:rsid w:val="00232462"/>
    <w:rsid w:val="0023357B"/>
    <w:rsid w:val="00235E92"/>
    <w:rsid w:val="002649A0"/>
    <w:rsid w:val="002825E2"/>
    <w:rsid w:val="002872D2"/>
    <w:rsid w:val="00292B19"/>
    <w:rsid w:val="002948E6"/>
    <w:rsid w:val="002A019D"/>
    <w:rsid w:val="002C458A"/>
    <w:rsid w:val="002E26EB"/>
    <w:rsid w:val="002E2810"/>
    <w:rsid w:val="002E409B"/>
    <w:rsid w:val="002F0DDB"/>
    <w:rsid w:val="00304524"/>
    <w:rsid w:val="0031248D"/>
    <w:rsid w:val="0031494F"/>
    <w:rsid w:val="00323438"/>
    <w:rsid w:val="00330BFE"/>
    <w:rsid w:val="00343524"/>
    <w:rsid w:val="003544A4"/>
    <w:rsid w:val="00354B88"/>
    <w:rsid w:val="00356CF0"/>
    <w:rsid w:val="00365134"/>
    <w:rsid w:val="00370147"/>
    <w:rsid w:val="003926A3"/>
    <w:rsid w:val="00392872"/>
    <w:rsid w:val="00393AC8"/>
    <w:rsid w:val="003974A9"/>
    <w:rsid w:val="003B10C0"/>
    <w:rsid w:val="003C2E7C"/>
    <w:rsid w:val="003E0B81"/>
    <w:rsid w:val="003F7BDB"/>
    <w:rsid w:val="004018E2"/>
    <w:rsid w:val="00402A59"/>
    <w:rsid w:val="004175A5"/>
    <w:rsid w:val="00424E62"/>
    <w:rsid w:val="00437ED4"/>
    <w:rsid w:val="00441E97"/>
    <w:rsid w:val="00446941"/>
    <w:rsid w:val="00450748"/>
    <w:rsid w:val="004512D0"/>
    <w:rsid w:val="00475280"/>
    <w:rsid w:val="004920FC"/>
    <w:rsid w:val="00495C7F"/>
    <w:rsid w:val="004A3A38"/>
    <w:rsid w:val="004B78B4"/>
    <w:rsid w:val="004C77AC"/>
    <w:rsid w:val="004C7994"/>
    <w:rsid w:val="004D0640"/>
    <w:rsid w:val="004D2BE5"/>
    <w:rsid w:val="004D3822"/>
    <w:rsid w:val="004E1673"/>
    <w:rsid w:val="004F30FD"/>
    <w:rsid w:val="004F6F7F"/>
    <w:rsid w:val="00502B77"/>
    <w:rsid w:val="00522ADD"/>
    <w:rsid w:val="005305F0"/>
    <w:rsid w:val="00532BAB"/>
    <w:rsid w:val="005350DA"/>
    <w:rsid w:val="00552A98"/>
    <w:rsid w:val="00561A5B"/>
    <w:rsid w:val="0057049D"/>
    <w:rsid w:val="00573516"/>
    <w:rsid w:val="0057472B"/>
    <w:rsid w:val="005843DA"/>
    <w:rsid w:val="00585B4D"/>
    <w:rsid w:val="00585E2F"/>
    <w:rsid w:val="00596132"/>
    <w:rsid w:val="005A5668"/>
    <w:rsid w:val="005B63D3"/>
    <w:rsid w:val="005B7E8F"/>
    <w:rsid w:val="005C3D70"/>
    <w:rsid w:val="005C4354"/>
    <w:rsid w:val="005D7BF7"/>
    <w:rsid w:val="005E09D3"/>
    <w:rsid w:val="005E6008"/>
    <w:rsid w:val="005E6088"/>
    <w:rsid w:val="005F1000"/>
    <w:rsid w:val="00610FCE"/>
    <w:rsid w:val="006116EA"/>
    <w:rsid w:val="006178FC"/>
    <w:rsid w:val="00635A36"/>
    <w:rsid w:val="00636951"/>
    <w:rsid w:val="006462BC"/>
    <w:rsid w:val="00651EAD"/>
    <w:rsid w:val="00664A78"/>
    <w:rsid w:val="00665A30"/>
    <w:rsid w:val="00671B5F"/>
    <w:rsid w:val="00681FF2"/>
    <w:rsid w:val="00684095"/>
    <w:rsid w:val="00685924"/>
    <w:rsid w:val="0068637A"/>
    <w:rsid w:val="0068720E"/>
    <w:rsid w:val="00687FB2"/>
    <w:rsid w:val="00695065"/>
    <w:rsid w:val="006C17AF"/>
    <w:rsid w:val="006C4106"/>
    <w:rsid w:val="006C74DB"/>
    <w:rsid w:val="006D0AAE"/>
    <w:rsid w:val="006F3682"/>
    <w:rsid w:val="006F5689"/>
    <w:rsid w:val="00701D0C"/>
    <w:rsid w:val="00710910"/>
    <w:rsid w:val="00712A56"/>
    <w:rsid w:val="00715465"/>
    <w:rsid w:val="007169A0"/>
    <w:rsid w:val="00726D39"/>
    <w:rsid w:val="007378A0"/>
    <w:rsid w:val="0074371A"/>
    <w:rsid w:val="00756150"/>
    <w:rsid w:val="007579B3"/>
    <w:rsid w:val="00757F27"/>
    <w:rsid w:val="007675E6"/>
    <w:rsid w:val="00780996"/>
    <w:rsid w:val="00785EB2"/>
    <w:rsid w:val="00786AD8"/>
    <w:rsid w:val="00786D3F"/>
    <w:rsid w:val="007A6813"/>
    <w:rsid w:val="007A79E8"/>
    <w:rsid w:val="007B29CC"/>
    <w:rsid w:val="007B2EEA"/>
    <w:rsid w:val="007B3786"/>
    <w:rsid w:val="007B386F"/>
    <w:rsid w:val="007C1F30"/>
    <w:rsid w:val="007D4440"/>
    <w:rsid w:val="007E0CFA"/>
    <w:rsid w:val="007F24A1"/>
    <w:rsid w:val="00800BD6"/>
    <w:rsid w:val="00811098"/>
    <w:rsid w:val="00814F3F"/>
    <w:rsid w:val="00822A15"/>
    <w:rsid w:val="00830300"/>
    <w:rsid w:val="008325D0"/>
    <w:rsid w:val="00834868"/>
    <w:rsid w:val="00841239"/>
    <w:rsid w:val="00844107"/>
    <w:rsid w:val="00854DFA"/>
    <w:rsid w:val="00862051"/>
    <w:rsid w:val="008656CC"/>
    <w:rsid w:val="00881020"/>
    <w:rsid w:val="00883BB2"/>
    <w:rsid w:val="00887B2C"/>
    <w:rsid w:val="0089027C"/>
    <w:rsid w:val="00891CA4"/>
    <w:rsid w:val="008A7026"/>
    <w:rsid w:val="008B5A2C"/>
    <w:rsid w:val="008B734A"/>
    <w:rsid w:val="008B7AE0"/>
    <w:rsid w:val="008C6B0C"/>
    <w:rsid w:val="008D0724"/>
    <w:rsid w:val="008E106E"/>
    <w:rsid w:val="008E6328"/>
    <w:rsid w:val="008E79C2"/>
    <w:rsid w:val="008F115A"/>
    <w:rsid w:val="008F209E"/>
    <w:rsid w:val="00903E5D"/>
    <w:rsid w:val="00914ED5"/>
    <w:rsid w:val="00916BA1"/>
    <w:rsid w:val="00935B6F"/>
    <w:rsid w:val="00954519"/>
    <w:rsid w:val="00955B6E"/>
    <w:rsid w:val="00966352"/>
    <w:rsid w:val="00972420"/>
    <w:rsid w:val="0098310E"/>
    <w:rsid w:val="009C1DCC"/>
    <w:rsid w:val="009D3FEB"/>
    <w:rsid w:val="009D592F"/>
    <w:rsid w:val="009D6896"/>
    <w:rsid w:val="009E1657"/>
    <w:rsid w:val="009E4AFF"/>
    <w:rsid w:val="00A002C9"/>
    <w:rsid w:val="00A01B74"/>
    <w:rsid w:val="00A02F4A"/>
    <w:rsid w:val="00A21BA1"/>
    <w:rsid w:val="00A21E9C"/>
    <w:rsid w:val="00A271E5"/>
    <w:rsid w:val="00A3223F"/>
    <w:rsid w:val="00A3383D"/>
    <w:rsid w:val="00A40D16"/>
    <w:rsid w:val="00A41C7B"/>
    <w:rsid w:val="00A427CF"/>
    <w:rsid w:val="00A55300"/>
    <w:rsid w:val="00A57FAC"/>
    <w:rsid w:val="00A8332D"/>
    <w:rsid w:val="00A91FC2"/>
    <w:rsid w:val="00A927CC"/>
    <w:rsid w:val="00A94A7F"/>
    <w:rsid w:val="00AA1ECD"/>
    <w:rsid w:val="00AB2D04"/>
    <w:rsid w:val="00AB7327"/>
    <w:rsid w:val="00AC0D98"/>
    <w:rsid w:val="00AC0F65"/>
    <w:rsid w:val="00AC12AE"/>
    <w:rsid w:val="00AC4101"/>
    <w:rsid w:val="00AC7A50"/>
    <w:rsid w:val="00AD134F"/>
    <w:rsid w:val="00AD603E"/>
    <w:rsid w:val="00AE30C4"/>
    <w:rsid w:val="00AF0C86"/>
    <w:rsid w:val="00AF4FE9"/>
    <w:rsid w:val="00B008FF"/>
    <w:rsid w:val="00B00D29"/>
    <w:rsid w:val="00B10376"/>
    <w:rsid w:val="00B157A6"/>
    <w:rsid w:val="00B31C5C"/>
    <w:rsid w:val="00B34324"/>
    <w:rsid w:val="00B345E7"/>
    <w:rsid w:val="00B657E2"/>
    <w:rsid w:val="00B668A5"/>
    <w:rsid w:val="00B67BFC"/>
    <w:rsid w:val="00B70800"/>
    <w:rsid w:val="00B82422"/>
    <w:rsid w:val="00B83D4B"/>
    <w:rsid w:val="00B85CB9"/>
    <w:rsid w:val="00B912B8"/>
    <w:rsid w:val="00B97969"/>
    <w:rsid w:val="00BA610A"/>
    <w:rsid w:val="00BC3AE2"/>
    <w:rsid w:val="00BC4E6C"/>
    <w:rsid w:val="00BE5DEB"/>
    <w:rsid w:val="00C12100"/>
    <w:rsid w:val="00C15973"/>
    <w:rsid w:val="00C258B2"/>
    <w:rsid w:val="00C267C3"/>
    <w:rsid w:val="00C31AC8"/>
    <w:rsid w:val="00C34E1A"/>
    <w:rsid w:val="00C43072"/>
    <w:rsid w:val="00C447A3"/>
    <w:rsid w:val="00C55EA1"/>
    <w:rsid w:val="00C663F8"/>
    <w:rsid w:val="00C7053C"/>
    <w:rsid w:val="00C824CE"/>
    <w:rsid w:val="00C824FE"/>
    <w:rsid w:val="00C8595A"/>
    <w:rsid w:val="00C86FEF"/>
    <w:rsid w:val="00C91A4C"/>
    <w:rsid w:val="00C95DA3"/>
    <w:rsid w:val="00CA062C"/>
    <w:rsid w:val="00CA0FFA"/>
    <w:rsid w:val="00CA6527"/>
    <w:rsid w:val="00CB04AC"/>
    <w:rsid w:val="00CB4850"/>
    <w:rsid w:val="00CE2266"/>
    <w:rsid w:val="00CE7F5C"/>
    <w:rsid w:val="00D06CBA"/>
    <w:rsid w:val="00D15F00"/>
    <w:rsid w:val="00D179D2"/>
    <w:rsid w:val="00D179F5"/>
    <w:rsid w:val="00D2447C"/>
    <w:rsid w:val="00D31558"/>
    <w:rsid w:val="00D728E3"/>
    <w:rsid w:val="00D8758D"/>
    <w:rsid w:val="00D9265F"/>
    <w:rsid w:val="00D92C11"/>
    <w:rsid w:val="00D9604B"/>
    <w:rsid w:val="00D96926"/>
    <w:rsid w:val="00DA49F1"/>
    <w:rsid w:val="00DB1A4A"/>
    <w:rsid w:val="00DC2D33"/>
    <w:rsid w:val="00DC7E2A"/>
    <w:rsid w:val="00DD561A"/>
    <w:rsid w:val="00DE1E8B"/>
    <w:rsid w:val="00DE38BC"/>
    <w:rsid w:val="00DE42E2"/>
    <w:rsid w:val="00DE5CEE"/>
    <w:rsid w:val="00E04990"/>
    <w:rsid w:val="00E05D8C"/>
    <w:rsid w:val="00E05FAD"/>
    <w:rsid w:val="00E10044"/>
    <w:rsid w:val="00E17480"/>
    <w:rsid w:val="00E23100"/>
    <w:rsid w:val="00E3169E"/>
    <w:rsid w:val="00E31E6E"/>
    <w:rsid w:val="00E320A9"/>
    <w:rsid w:val="00E417CC"/>
    <w:rsid w:val="00E449BA"/>
    <w:rsid w:val="00E44D41"/>
    <w:rsid w:val="00E545A5"/>
    <w:rsid w:val="00E61CDA"/>
    <w:rsid w:val="00E73B8C"/>
    <w:rsid w:val="00E76049"/>
    <w:rsid w:val="00EA00B4"/>
    <w:rsid w:val="00EA0F4D"/>
    <w:rsid w:val="00EA1574"/>
    <w:rsid w:val="00EA3B16"/>
    <w:rsid w:val="00EA40F0"/>
    <w:rsid w:val="00EA4390"/>
    <w:rsid w:val="00EA79E3"/>
    <w:rsid w:val="00EB4A92"/>
    <w:rsid w:val="00EC265B"/>
    <w:rsid w:val="00EC68A8"/>
    <w:rsid w:val="00ED52F3"/>
    <w:rsid w:val="00ED5830"/>
    <w:rsid w:val="00EF7F03"/>
    <w:rsid w:val="00F12C3B"/>
    <w:rsid w:val="00F24865"/>
    <w:rsid w:val="00F25DB6"/>
    <w:rsid w:val="00F31A0C"/>
    <w:rsid w:val="00F35361"/>
    <w:rsid w:val="00F370AD"/>
    <w:rsid w:val="00F37A6B"/>
    <w:rsid w:val="00F43C89"/>
    <w:rsid w:val="00F51F36"/>
    <w:rsid w:val="00F73EAA"/>
    <w:rsid w:val="00F95A74"/>
    <w:rsid w:val="00F95FFF"/>
    <w:rsid w:val="00F9617B"/>
    <w:rsid w:val="00FA59D9"/>
    <w:rsid w:val="00FD1FEF"/>
    <w:rsid w:val="00FD32EF"/>
    <w:rsid w:val="00FD367C"/>
    <w:rsid w:val="00FD52E5"/>
    <w:rsid w:val="00FE0D10"/>
    <w:rsid w:val="00FE4E1B"/>
    <w:rsid w:val="00FE7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2EF"/>
    <w:pPr>
      <w:widowControl w:val="0"/>
      <w:jc w:val="both"/>
    </w:pPr>
    <w:rPr>
      <w:kern w:val="2"/>
      <w:sz w:val="21"/>
    </w:rPr>
  </w:style>
  <w:style w:type="paragraph" w:styleId="1">
    <w:name w:val="heading 1"/>
    <w:basedOn w:val="a"/>
    <w:next w:val="a"/>
    <w:link w:val="1Char"/>
    <w:qFormat/>
    <w:rsid w:val="008D0724"/>
    <w:pPr>
      <w:keepNext/>
      <w:keepLines/>
      <w:spacing w:before="340" w:after="330" w:line="576"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locked/>
    <w:rsid w:val="008D0724"/>
    <w:rPr>
      <w:rFonts w:eastAsia="宋体"/>
      <w:b/>
      <w:bCs/>
      <w:kern w:val="44"/>
      <w:sz w:val="44"/>
      <w:szCs w:val="44"/>
      <w:lang w:val="en-US" w:eastAsia="zh-CN"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basedOn w:val="a0"/>
    <w:link w:val="a3"/>
    <w:locked/>
    <w:rsid w:val="008D0724"/>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0"/>
    <w:rsid w:val="00FD32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locked/>
    <w:rsid w:val="008D0724"/>
    <w:rPr>
      <w:rFonts w:eastAsia="宋体"/>
      <w:kern w:val="2"/>
      <w:sz w:val="18"/>
      <w:szCs w:val="18"/>
      <w:lang w:val="en-US" w:eastAsia="zh-CN" w:bidi="ar-SA"/>
    </w:rPr>
  </w:style>
  <w:style w:type="paragraph" w:styleId="a7">
    <w:name w:val="Balloon Text"/>
    <w:basedOn w:val="a"/>
    <w:link w:val="Char1"/>
    <w:semiHidden/>
    <w:rsid w:val="00F73EAA"/>
    <w:rPr>
      <w:sz w:val="18"/>
      <w:szCs w:val="18"/>
    </w:rPr>
  </w:style>
  <w:style w:type="character" w:customStyle="1" w:styleId="Char1">
    <w:name w:val="批注框文本 Char"/>
    <w:basedOn w:val="a0"/>
    <w:link w:val="a7"/>
    <w:semiHidden/>
    <w:locked/>
    <w:rsid w:val="008D0724"/>
    <w:rPr>
      <w:rFonts w:eastAsia="宋体"/>
      <w:kern w:val="2"/>
      <w:sz w:val="18"/>
      <w:szCs w:val="18"/>
      <w:lang w:val="en-US" w:eastAsia="zh-CN" w:bidi="ar-SA"/>
    </w:rPr>
  </w:style>
  <w:style w:type="paragraph" w:styleId="a8">
    <w:name w:val="Date"/>
    <w:basedOn w:val="a"/>
    <w:next w:val="a"/>
    <w:rsid w:val="002E2810"/>
    <w:rPr>
      <w:rFonts w:ascii="楷体_GB2312" w:eastAsia="楷体_GB2312"/>
      <w:sz w:val="32"/>
    </w:rPr>
  </w:style>
  <w:style w:type="character" w:styleId="a9">
    <w:name w:val="Hyperlink"/>
    <w:basedOn w:val="a0"/>
    <w:rsid w:val="00A3383D"/>
    <w:rPr>
      <w:color w:val="0000FF"/>
      <w:u w:val="single"/>
    </w:rPr>
  </w:style>
  <w:style w:type="paragraph" w:styleId="aa">
    <w:name w:val="Document Map"/>
    <w:basedOn w:val="a"/>
    <w:link w:val="Char2"/>
    <w:semiHidden/>
    <w:rsid w:val="008D0724"/>
    <w:rPr>
      <w:rFonts w:ascii="宋体" w:hAnsi="Calibri" w:cs="黑体"/>
      <w:sz w:val="18"/>
      <w:szCs w:val="18"/>
    </w:rPr>
  </w:style>
  <w:style w:type="character" w:customStyle="1" w:styleId="Char2">
    <w:name w:val="文档结构图 Char"/>
    <w:basedOn w:val="a0"/>
    <w:link w:val="aa"/>
    <w:semiHidden/>
    <w:locked/>
    <w:rsid w:val="008D0724"/>
    <w:rPr>
      <w:rFonts w:ascii="宋体" w:eastAsia="宋体" w:hAnsi="Calibri" w:cs="黑体"/>
      <w:kern w:val="2"/>
      <w:sz w:val="18"/>
      <w:szCs w:val="18"/>
      <w:lang w:val="en-US" w:eastAsia="zh-CN" w:bidi="ar-SA"/>
    </w:rPr>
  </w:style>
  <w:style w:type="paragraph" w:styleId="10">
    <w:name w:val="toc 1"/>
    <w:basedOn w:val="a"/>
    <w:next w:val="a"/>
    <w:rsid w:val="008D0724"/>
    <w:pPr>
      <w:widowControl/>
      <w:tabs>
        <w:tab w:val="right" w:leader="dot" w:pos="8296"/>
      </w:tabs>
      <w:spacing w:after="100" w:line="276" w:lineRule="auto"/>
      <w:jc w:val="left"/>
    </w:pPr>
    <w:rPr>
      <w:rFonts w:ascii="Calibri" w:hAnsi="Calibri"/>
      <w:kern w:val="0"/>
      <w:sz w:val="22"/>
      <w:szCs w:val="22"/>
    </w:rPr>
  </w:style>
  <w:style w:type="paragraph" w:styleId="ab">
    <w:name w:val="Subtitle"/>
    <w:basedOn w:val="a"/>
    <w:next w:val="a"/>
    <w:link w:val="Char3"/>
    <w:qFormat/>
    <w:rsid w:val="008D0724"/>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b"/>
    <w:locked/>
    <w:rsid w:val="008D0724"/>
    <w:rPr>
      <w:rFonts w:ascii="Cambria" w:eastAsia="宋体" w:hAnsi="Cambria"/>
      <w:b/>
      <w:bCs/>
      <w:kern w:val="28"/>
      <w:sz w:val="32"/>
      <w:szCs w:val="32"/>
      <w:lang w:val="en-US" w:eastAsia="zh-CN" w:bidi="ar-SA"/>
    </w:rPr>
  </w:style>
  <w:style w:type="paragraph" w:styleId="2">
    <w:name w:val="toc 2"/>
    <w:basedOn w:val="a"/>
    <w:next w:val="a"/>
    <w:rsid w:val="008D0724"/>
    <w:pPr>
      <w:widowControl/>
      <w:spacing w:after="100" w:line="276" w:lineRule="auto"/>
      <w:ind w:left="220"/>
      <w:jc w:val="left"/>
    </w:pPr>
    <w:rPr>
      <w:rFonts w:ascii="Calibri" w:hAnsi="Calibri"/>
      <w:kern w:val="0"/>
      <w:sz w:val="22"/>
      <w:szCs w:val="22"/>
    </w:rPr>
  </w:style>
  <w:style w:type="character" w:styleId="ac">
    <w:name w:val="Strong"/>
    <w:basedOn w:val="a0"/>
    <w:qFormat/>
    <w:rsid w:val="008D0724"/>
    <w:rPr>
      <w:rFonts w:cs="Times New Roman"/>
      <w:b/>
      <w:bCs/>
    </w:rPr>
  </w:style>
  <w:style w:type="paragraph" w:customStyle="1" w:styleId="11">
    <w:name w:val="列出段落1"/>
    <w:basedOn w:val="a"/>
    <w:rsid w:val="008D0724"/>
    <w:pPr>
      <w:ind w:firstLineChars="200" w:firstLine="200"/>
    </w:pPr>
    <w:rPr>
      <w:rFonts w:ascii="Calibri" w:hAnsi="Calibri"/>
      <w:szCs w:val="22"/>
    </w:rPr>
  </w:style>
  <w:style w:type="paragraph" w:customStyle="1" w:styleId="ListParagraph">
    <w:name w:val="List Paragraph"/>
    <w:basedOn w:val="a"/>
    <w:rsid w:val="008D0724"/>
    <w:pPr>
      <w:ind w:firstLineChars="200" w:firstLine="200"/>
    </w:pPr>
    <w:rPr>
      <w:rFonts w:ascii="Calibri" w:hAnsi="Calibri"/>
      <w:szCs w:val="22"/>
    </w:rPr>
  </w:style>
  <w:style w:type="paragraph" w:customStyle="1" w:styleId="Char10">
    <w:name w:val="Char1"/>
    <w:basedOn w:val="a"/>
    <w:rsid w:val="008D0724"/>
    <w:pPr>
      <w:widowControl/>
      <w:pBdr>
        <w:bottom w:val="single" w:sz="6" w:space="1" w:color="auto"/>
      </w:pBdr>
      <w:jc w:val="left"/>
    </w:pPr>
    <w:rPr>
      <w:rFonts w:ascii="Futura Bk" w:hAnsi="Futura Bk"/>
      <w:kern w:val="0"/>
      <w:sz w:val="20"/>
      <w:lang w:val="en-GB" w:eastAsia="en-US"/>
    </w:rPr>
  </w:style>
  <w:style w:type="character" w:styleId="ad">
    <w:name w:val="FollowedHyperlink"/>
    <w:basedOn w:val="a0"/>
    <w:rsid w:val="008D0724"/>
    <w:rPr>
      <w:color w:val="800080"/>
      <w:u w:val="single"/>
    </w:rPr>
  </w:style>
  <w:style w:type="paragraph" w:styleId="ae">
    <w:name w:val="List Paragraph"/>
    <w:basedOn w:val="a"/>
    <w:qFormat/>
    <w:rsid w:val="003974A9"/>
    <w:pPr>
      <w:ind w:firstLineChars="200" w:firstLine="420"/>
    </w:pPr>
    <w:rPr>
      <w:rFonts w:ascii="Calibri" w:hAnsi="Calibri"/>
      <w:szCs w:val="22"/>
    </w:rPr>
  </w:style>
  <w:style w:type="paragraph" w:customStyle="1" w:styleId="af">
    <w:name w:val="正文样式"/>
    <w:basedOn w:val="ae"/>
    <w:qFormat/>
    <w:rsid w:val="003974A9"/>
    <w:pPr>
      <w:spacing w:beforeLines="100" w:afterLines="50" w:line="360" w:lineRule="auto"/>
      <w:ind w:leftChars="600" w:left="1260" w:firstLineChars="0" w:firstLine="0"/>
    </w:pPr>
    <w:rPr>
      <w:rFonts w:ascii="仿宋_GB2312" w:eastAsia="仿宋_GB2312" w:hAnsi="Times New Roman"/>
      <w:sz w:val="28"/>
      <w:szCs w:val="28"/>
    </w:rPr>
  </w:style>
  <w:style w:type="paragraph" w:customStyle="1" w:styleId="4">
    <w:name w:val="标题4样式"/>
    <w:basedOn w:val="a"/>
    <w:link w:val="4Char"/>
    <w:qFormat/>
    <w:rsid w:val="003974A9"/>
    <w:pPr>
      <w:spacing w:beforeLines="50" w:afterLines="50" w:line="360" w:lineRule="auto"/>
      <w:ind w:firstLineChars="200" w:firstLine="200"/>
    </w:pPr>
    <w:rPr>
      <w:rFonts w:ascii="仿宋_GB2312" w:eastAsia="仿宋_GB2312"/>
      <w:kern w:val="0"/>
      <w:sz w:val="28"/>
      <w:szCs w:val="28"/>
      <w:lang/>
    </w:rPr>
  </w:style>
  <w:style w:type="character" w:customStyle="1" w:styleId="4Char">
    <w:name w:val="标题4样式 Char"/>
    <w:link w:val="4"/>
    <w:rsid w:val="003974A9"/>
    <w:rPr>
      <w:rFonts w:ascii="仿宋_GB2312" w:eastAsia="仿宋_GB2312"/>
      <w:sz w:val="28"/>
      <w:szCs w:val="28"/>
      <w:lang w:bidi="ar-SA"/>
    </w:rPr>
  </w:style>
</w:styles>
</file>

<file path=word/webSettings.xml><?xml version="1.0" encoding="utf-8"?>
<w:webSettings xmlns:r="http://schemas.openxmlformats.org/officeDocument/2006/relationships" xmlns:w="http://schemas.openxmlformats.org/wordprocessingml/2006/main">
  <w:divs>
    <w:div w:id="650600282">
      <w:bodyDiv w:val="1"/>
      <w:marLeft w:val="0"/>
      <w:marRight w:val="0"/>
      <w:marTop w:val="0"/>
      <w:marBottom w:val="0"/>
      <w:divBdr>
        <w:top w:val="none" w:sz="0" w:space="0" w:color="auto"/>
        <w:left w:val="none" w:sz="0" w:space="0" w:color="auto"/>
        <w:bottom w:val="none" w:sz="0" w:space="0" w:color="auto"/>
        <w:right w:val="none" w:sz="0" w:space="0" w:color="auto"/>
      </w:divBdr>
    </w:div>
    <w:div w:id="657727831">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420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D234-D39C-4012-B0A8-5E98DA36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2016-11-23T02:20:00Z</cp:lastPrinted>
  <dcterms:created xsi:type="dcterms:W3CDTF">2019-03-01T02:49:00Z</dcterms:created>
  <dcterms:modified xsi:type="dcterms:W3CDTF">2019-03-01T02:49:00Z</dcterms:modified>
</cp:coreProperties>
</file>