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01D" w:rsidRPr="007D70E3" w:rsidRDefault="0039401D" w:rsidP="0039401D">
      <w:pPr>
        <w:spacing w:line="600" w:lineRule="exact"/>
        <w:rPr>
          <w:rFonts w:ascii="仿宋_GB2312" w:eastAsia="仿宋_GB2312" w:hint="eastAsia"/>
          <w:b/>
          <w:bCs/>
          <w:color w:val="000000"/>
          <w:sz w:val="30"/>
          <w:szCs w:val="30"/>
        </w:rPr>
      </w:pPr>
      <w:r w:rsidRPr="007D70E3">
        <w:rPr>
          <w:rFonts w:ascii="仿宋_GB2312" w:eastAsia="仿宋_GB2312" w:hint="eastAsia"/>
          <w:b/>
          <w:bCs/>
          <w:color w:val="000000"/>
          <w:sz w:val="30"/>
          <w:szCs w:val="30"/>
        </w:rPr>
        <w:t>附件1</w:t>
      </w:r>
    </w:p>
    <w:p w:rsidR="0039401D" w:rsidRDefault="0039401D" w:rsidP="0039401D">
      <w:pPr>
        <w:spacing w:line="600" w:lineRule="exact"/>
        <w:rPr>
          <w:rFonts w:ascii="仿宋_GB2312" w:eastAsia="仿宋_GB2312" w:hint="eastAsia"/>
          <w:bCs/>
          <w:color w:val="000000"/>
          <w:sz w:val="28"/>
          <w:szCs w:val="28"/>
        </w:rPr>
      </w:pPr>
    </w:p>
    <w:p w:rsidR="0039401D" w:rsidRPr="007D70E3" w:rsidRDefault="0039401D" w:rsidP="0039401D">
      <w:pPr>
        <w:spacing w:line="600" w:lineRule="exact"/>
        <w:jc w:val="center"/>
        <w:rPr>
          <w:rFonts w:ascii="方正大标宋简体" w:eastAsia="方正大标宋简体" w:hAnsi="黑体" w:hint="eastAsia"/>
          <w:sz w:val="42"/>
          <w:szCs w:val="42"/>
        </w:rPr>
      </w:pPr>
      <w:r w:rsidRPr="007D70E3">
        <w:rPr>
          <w:rFonts w:ascii="方正大标宋简体" w:eastAsia="方正大标宋简体" w:hAnsi="黑体" w:hint="eastAsia"/>
          <w:sz w:val="42"/>
          <w:szCs w:val="42"/>
        </w:rPr>
        <w:t>上海证券交易所上市公司信息披露</w:t>
      </w:r>
    </w:p>
    <w:p w:rsidR="0039401D" w:rsidRPr="007D70E3" w:rsidRDefault="0039401D" w:rsidP="0039401D">
      <w:pPr>
        <w:spacing w:line="600" w:lineRule="exact"/>
        <w:jc w:val="center"/>
        <w:rPr>
          <w:rFonts w:ascii="方正大标宋简体" w:eastAsia="方正大标宋简体" w:hAnsi="黑体" w:hint="eastAsia"/>
          <w:sz w:val="42"/>
          <w:szCs w:val="42"/>
        </w:rPr>
      </w:pPr>
      <w:r w:rsidRPr="007D70E3">
        <w:rPr>
          <w:rFonts w:ascii="方正大标宋简体" w:eastAsia="方正大标宋简体" w:hAnsi="黑体" w:hint="eastAsia"/>
          <w:sz w:val="42"/>
          <w:szCs w:val="42"/>
        </w:rPr>
        <w:t>暂缓与豁免业务指引</w:t>
      </w:r>
    </w:p>
    <w:p w:rsidR="0039401D" w:rsidRPr="007D70E3" w:rsidRDefault="0039401D" w:rsidP="0039401D">
      <w:pPr>
        <w:spacing w:line="600" w:lineRule="exact"/>
        <w:rPr>
          <w:rFonts w:ascii="仿宋" w:eastAsia="仿宋" w:hAnsi="仿宋"/>
          <w:sz w:val="30"/>
          <w:szCs w:val="30"/>
        </w:rPr>
      </w:pPr>
    </w:p>
    <w:p w:rsidR="0039401D" w:rsidRPr="007D70E3" w:rsidRDefault="0039401D" w:rsidP="0039401D">
      <w:pPr>
        <w:pStyle w:val="1"/>
        <w:spacing w:line="600" w:lineRule="exact"/>
        <w:ind w:firstLine="600"/>
        <w:rPr>
          <w:rFonts w:ascii="仿宋_GB2312" w:eastAsia="仿宋_GB2312" w:hAnsi="仿宋"/>
          <w:sz w:val="30"/>
          <w:szCs w:val="30"/>
        </w:rPr>
      </w:pPr>
      <w:r>
        <w:rPr>
          <w:rFonts w:ascii="仿宋_GB2312" w:eastAsia="仿宋_GB2312" w:hAnsi="仿宋" w:hint="eastAsia"/>
          <w:sz w:val="30"/>
          <w:szCs w:val="30"/>
        </w:rPr>
        <w:t xml:space="preserve">第一条  </w:t>
      </w:r>
      <w:r w:rsidRPr="007D70E3">
        <w:rPr>
          <w:rFonts w:ascii="仿宋_GB2312" w:eastAsia="仿宋_GB2312" w:hAnsi="仿宋" w:hint="eastAsia"/>
          <w:sz w:val="30"/>
          <w:szCs w:val="30"/>
        </w:rPr>
        <w:t>为了规范上市公司信息披露暂缓与豁免行为，督促上市公司及相关信息披露义务人（以下简称信息披露义务人）依法合规履行信息披露义务，根据《证券法》、《上海证券交易所股票上市规则》（以下简称《股票上市规则》）等规定，制定本指引。</w:t>
      </w:r>
    </w:p>
    <w:p w:rsidR="0039401D" w:rsidRPr="007D70E3" w:rsidRDefault="0039401D" w:rsidP="0039401D">
      <w:pPr>
        <w:pStyle w:val="1"/>
        <w:spacing w:line="600" w:lineRule="exact"/>
        <w:ind w:firstLine="600"/>
        <w:rPr>
          <w:rFonts w:ascii="仿宋_GB2312" w:eastAsia="仿宋_GB2312" w:hAnsi="仿宋"/>
          <w:sz w:val="30"/>
          <w:szCs w:val="30"/>
        </w:rPr>
      </w:pPr>
      <w:r>
        <w:rPr>
          <w:rFonts w:ascii="仿宋_GB2312" w:eastAsia="仿宋_GB2312" w:hAnsi="仿宋" w:hint="eastAsia"/>
          <w:sz w:val="30"/>
          <w:szCs w:val="30"/>
        </w:rPr>
        <w:t xml:space="preserve">第二条  </w:t>
      </w:r>
      <w:r w:rsidRPr="007D70E3">
        <w:rPr>
          <w:rFonts w:ascii="仿宋_GB2312" w:eastAsia="仿宋_GB2312" w:hAnsi="仿宋" w:hint="eastAsia"/>
          <w:sz w:val="30"/>
          <w:szCs w:val="30"/>
        </w:rPr>
        <w:t>信息披露义务人按照《股票上市规则》及</w:t>
      </w:r>
      <w:r>
        <w:rPr>
          <w:rFonts w:ascii="仿宋_GB2312" w:eastAsia="仿宋_GB2312" w:hAnsi="仿宋" w:hint="eastAsia"/>
          <w:sz w:val="30"/>
          <w:szCs w:val="30"/>
        </w:rPr>
        <w:t>上海证券交易所（以下简称</w:t>
      </w:r>
      <w:r w:rsidRPr="007D70E3">
        <w:rPr>
          <w:rFonts w:ascii="仿宋_GB2312" w:eastAsia="仿宋_GB2312" w:hAnsi="仿宋" w:hint="eastAsia"/>
          <w:sz w:val="30"/>
          <w:szCs w:val="30"/>
        </w:rPr>
        <w:t>本所</w:t>
      </w:r>
      <w:r>
        <w:rPr>
          <w:rFonts w:ascii="仿宋_GB2312" w:eastAsia="仿宋_GB2312" w:hAnsi="仿宋" w:hint="eastAsia"/>
          <w:sz w:val="30"/>
          <w:szCs w:val="30"/>
        </w:rPr>
        <w:t>）</w:t>
      </w:r>
      <w:r w:rsidRPr="007D70E3">
        <w:rPr>
          <w:rFonts w:ascii="仿宋_GB2312" w:eastAsia="仿宋_GB2312" w:hAnsi="仿宋" w:hint="eastAsia"/>
          <w:sz w:val="30"/>
          <w:szCs w:val="30"/>
        </w:rPr>
        <w:t>其他相关业务规则的规定，办理信息披露暂缓、豁免业务的，适用本指引。</w:t>
      </w:r>
    </w:p>
    <w:p w:rsidR="0039401D" w:rsidRPr="007D70E3" w:rsidRDefault="0039401D" w:rsidP="0039401D">
      <w:pPr>
        <w:pStyle w:val="1"/>
        <w:spacing w:line="600" w:lineRule="exact"/>
        <w:ind w:firstLine="600"/>
        <w:rPr>
          <w:rFonts w:ascii="仿宋_GB2312" w:eastAsia="仿宋_GB2312" w:hAnsi="仿宋"/>
          <w:sz w:val="30"/>
          <w:szCs w:val="30"/>
        </w:rPr>
      </w:pPr>
      <w:r>
        <w:rPr>
          <w:rFonts w:ascii="仿宋_GB2312" w:eastAsia="仿宋_GB2312" w:hAnsi="仿宋" w:hint="eastAsia"/>
          <w:sz w:val="30"/>
          <w:szCs w:val="30"/>
        </w:rPr>
        <w:t xml:space="preserve">第三条  </w:t>
      </w:r>
      <w:r w:rsidRPr="007D70E3">
        <w:rPr>
          <w:rFonts w:ascii="仿宋_GB2312" w:eastAsia="仿宋_GB2312" w:hAnsi="仿宋" w:hint="eastAsia"/>
          <w:sz w:val="30"/>
          <w:szCs w:val="30"/>
        </w:rPr>
        <w:t>应当披露的信息存在《股票上市规则》规定的暂缓、豁免情形的，可以无须向本所申请，由信息披露义务人自行审慎判断，本所对信息披露暂缓、豁免事项实行事后监管。</w:t>
      </w:r>
    </w:p>
    <w:p w:rsidR="0039401D" w:rsidRPr="007D70E3" w:rsidRDefault="0039401D" w:rsidP="0039401D">
      <w:pPr>
        <w:pStyle w:val="1"/>
        <w:spacing w:line="600" w:lineRule="exact"/>
        <w:ind w:firstLine="600"/>
        <w:rPr>
          <w:rFonts w:ascii="仿宋_GB2312" w:eastAsia="仿宋_GB2312" w:hAnsi="仿宋"/>
          <w:sz w:val="30"/>
          <w:szCs w:val="30"/>
        </w:rPr>
      </w:pPr>
      <w:r>
        <w:rPr>
          <w:rFonts w:ascii="仿宋_GB2312" w:eastAsia="仿宋_GB2312" w:hAnsi="仿宋" w:hint="eastAsia"/>
          <w:sz w:val="30"/>
          <w:szCs w:val="30"/>
        </w:rPr>
        <w:t xml:space="preserve">第四条  </w:t>
      </w:r>
      <w:r w:rsidRPr="007D70E3">
        <w:rPr>
          <w:rFonts w:ascii="仿宋_GB2312" w:eastAsia="仿宋_GB2312" w:hAnsi="仿宋" w:hint="eastAsia"/>
          <w:sz w:val="30"/>
          <w:szCs w:val="30"/>
        </w:rPr>
        <w:t>上市公司应当严格管理信息披露暂缓、豁免事项，建立相应的内部管理制度，明确信息披露暂缓、豁免事项的内部审核程序。</w:t>
      </w:r>
    </w:p>
    <w:p w:rsidR="0039401D" w:rsidRPr="007D70E3" w:rsidRDefault="0039401D" w:rsidP="0039401D">
      <w:pPr>
        <w:pStyle w:val="1"/>
        <w:spacing w:line="600" w:lineRule="exact"/>
        <w:ind w:firstLine="600"/>
        <w:rPr>
          <w:rFonts w:ascii="仿宋_GB2312" w:eastAsia="仿宋_GB2312" w:hAnsi="仿宋"/>
          <w:sz w:val="30"/>
          <w:szCs w:val="30"/>
        </w:rPr>
      </w:pPr>
      <w:r w:rsidRPr="007D70E3">
        <w:rPr>
          <w:rFonts w:ascii="仿宋_GB2312" w:eastAsia="仿宋_GB2312" w:hAnsi="仿宋" w:hint="eastAsia"/>
          <w:sz w:val="30"/>
          <w:szCs w:val="30"/>
        </w:rPr>
        <w:t>前款规定的内部管理制度经上市公司董事会审议通过后，在本所及公司网站披露。</w:t>
      </w:r>
    </w:p>
    <w:p w:rsidR="0039401D" w:rsidRPr="007D70E3" w:rsidRDefault="0039401D" w:rsidP="0039401D">
      <w:pPr>
        <w:pStyle w:val="1"/>
        <w:spacing w:line="600" w:lineRule="exact"/>
        <w:ind w:firstLine="600"/>
        <w:rPr>
          <w:rFonts w:ascii="仿宋_GB2312" w:eastAsia="仿宋_GB2312" w:hAnsi="仿宋"/>
          <w:sz w:val="30"/>
          <w:szCs w:val="30"/>
        </w:rPr>
      </w:pPr>
      <w:r>
        <w:rPr>
          <w:rFonts w:ascii="仿宋_GB2312" w:eastAsia="仿宋_GB2312" w:hAnsi="仿宋" w:hint="eastAsia"/>
          <w:sz w:val="30"/>
          <w:szCs w:val="30"/>
        </w:rPr>
        <w:t xml:space="preserve">第五条  </w:t>
      </w:r>
      <w:r w:rsidRPr="007D70E3">
        <w:rPr>
          <w:rFonts w:ascii="仿宋_GB2312" w:eastAsia="仿宋_GB2312" w:hAnsi="仿宋" w:hint="eastAsia"/>
          <w:sz w:val="30"/>
          <w:szCs w:val="30"/>
        </w:rPr>
        <w:t>信息披露义务人拟披露的信息存在不确定性，属于临时性商业秘密等情形，及时披露可能损害公司利益或者误导投资者的，可以暂缓披露。</w:t>
      </w:r>
    </w:p>
    <w:p w:rsidR="0039401D" w:rsidRPr="007D70E3" w:rsidRDefault="0039401D" w:rsidP="0039401D">
      <w:pPr>
        <w:pStyle w:val="1"/>
        <w:spacing w:line="600" w:lineRule="exact"/>
        <w:ind w:firstLine="600"/>
        <w:rPr>
          <w:rFonts w:ascii="仿宋_GB2312" w:eastAsia="仿宋_GB2312" w:hAnsi="仿宋"/>
          <w:sz w:val="30"/>
          <w:szCs w:val="30"/>
        </w:rPr>
      </w:pPr>
      <w:r>
        <w:rPr>
          <w:rFonts w:ascii="仿宋_GB2312" w:eastAsia="仿宋_GB2312" w:hAnsi="仿宋" w:hint="eastAsia"/>
          <w:sz w:val="30"/>
          <w:szCs w:val="30"/>
        </w:rPr>
        <w:lastRenderedPageBreak/>
        <w:t xml:space="preserve">第六条  </w:t>
      </w:r>
      <w:r w:rsidRPr="007D70E3">
        <w:rPr>
          <w:rFonts w:ascii="仿宋_GB2312" w:eastAsia="仿宋_GB2312" w:hAnsi="仿宋" w:hint="eastAsia"/>
          <w:sz w:val="30"/>
          <w:szCs w:val="30"/>
        </w:rPr>
        <w:t>信息披露义务人拟披露的信息属于国家秘密、商业秘密等情形，按《股票上市规则》</w:t>
      </w:r>
      <w:r w:rsidRPr="007D70E3">
        <w:rPr>
          <w:rFonts w:ascii="仿宋_GB2312" w:eastAsia="仿宋_GB2312" w:hint="eastAsia"/>
          <w:bCs/>
          <w:sz w:val="30"/>
          <w:szCs w:val="30"/>
        </w:rPr>
        <w:t>披露或者履行相关义务可能导致其违反国家有关保密的法律法规或损害上市公司及投资者利益的，可以豁免披露。</w:t>
      </w:r>
    </w:p>
    <w:p w:rsidR="0039401D" w:rsidRPr="007D70E3" w:rsidRDefault="0039401D" w:rsidP="0039401D">
      <w:pPr>
        <w:pStyle w:val="1"/>
        <w:spacing w:line="600" w:lineRule="exact"/>
        <w:ind w:firstLine="600"/>
        <w:rPr>
          <w:rFonts w:ascii="仿宋_GB2312" w:eastAsia="仿宋_GB2312" w:hAnsi="宋体"/>
          <w:sz w:val="30"/>
          <w:szCs w:val="30"/>
        </w:rPr>
      </w:pPr>
      <w:r>
        <w:rPr>
          <w:rFonts w:ascii="仿宋_GB2312" w:eastAsia="仿宋_GB2312" w:hAnsi="宋体" w:hint="eastAsia"/>
          <w:sz w:val="30"/>
          <w:szCs w:val="30"/>
        </w:rPr>
        <w:t xml:space="preserve">第七条  </w:t>
      </w:r>
      <w:r w:rsidRPr="007D70E3">
        <w:rPr>
          <w:rFonts w:ascii="仿宋_GB2312" w:eastAsia="仿宋_GB2312" w:hAnsi="宋体" w:hint="eastAsia"/>
          <w:sz w:val="30"/>
          <w:szCs w:val="30"/>
        </w:rPr>
        <w:t>本指引所称的商业秘密，是指国家有关反不正当竞争法律法规及部门规章规定的，不为公众所知悉、能为权利人带来经济利益、具有实用性并经权利人采取保密措施的技术信息和经营信息。</w:t>
      </w:r>
    </w:p>
    <w:p w:rsidR="0039401D" w:rsidRPr="007D70E3" w:rsidRDefault="0039401D" w:rsidP="0039401D">
      <w:pPr>
        <w:pStyle w:val="1"/>
        <w:spacing w:line="600" w:lineRule="exact"/>
        <w:ind w:firstLine="600"/>
        <w:rPr>
          <w:rFonts w:ascii="仿宋_GB2312" w:eastAsia="仿宋_GB2312" w:hAnsi="宋体"/>
          <w:sz w:val="30"/>
          <w:szCs w:val="30"/>
        </w:rPr>
      </w:pPr>
      <w:r w:rsidRPr="007D70E3">
        <w:rPr>
          <w:rFonts w:ascii="仿宋_GB2312" w:eastAsia="仿宋_GB2312" w:hAnsi="宋体" w:hint="eastAsia"/>
          <w:sz w:val="30"/>
          <w:szCs w:val="30"/>
        </w:rPr>
        <w:t>本指引所称的国家秘密，是指国家有关保密法律法规及部门规章规定的，关系国家安全和利益，依照法定程序确定，在一定时间内只限一定范围的人员知悉，泄露后可能损害国家在政治、经济、国防、外交等领域的安全和利益的信息。</w:t>
      </w:r>
    </w:p>
    <w:p w:rsidR="0039401D" w:rsidRDefault="0039401D" w:rsidP="0039401D">
      <w:pPr>
        <w:pStyle w:val="1"/>
        <w:spacing w:line="600" w:lineRule="exact"/>
        <w:ind w:firstLine="600"/>
        <w:rPr>
          <w:rFonts w:ascii="仿宋_GB2312" w:eastAsia="仿宋_GB2312" w:hAnsi="仿宋" w:hint="eastAsia"/>
          <w:sz w:val="30"/>
          <w:szCs w:val="30"/>
        </w:rPr>
      </w:pPr>
      <w:r>
        <w:rPr>
          <w:rFonts w:ascii="仿宋_GB2312" w:eastAsia="仿宋_GB2312" w:hAnsi="仿宋" w:hint="eastAsia"/>
          <w:sz w:val="30"/>
          <w:szCs w:val="30"/>
        </w:rPr>
        <w:t xml:space="preserve">第八条  </w:t>
      </w:r>
      <w:r w:rsidRPr="007D70E3">
        <w:rPr>
          <w:rFonts w:ascii="仿宋_GB2312" w:eastAsia="仿宋_GB2312" w:hAnsi="仿宋" w:hint="eastAsia"/>
          <w:sz w:val="30"/>
          <w:szCs w:val="30"/>
        </w:rPr>
        <w:t>暂缓、豁免披露的信息应当符合下列条件：</w:t>
      </w:r>
    </w:p>
    <w:p w:rsidR="0039401D" w:rsidRPr="00AE37A4" w:rsidRDefault="0039401D" w:rsidP="0039401D">
      <w:pPr>
        <w:pStyle w:val="1"/>
        <w:spacing w:line="600" w:lineRule="exact"/>
        <w:ind w:firstLine="600"/>
        <w:rPr>
          <w:rFonts w:ascii="仿宋_GB2312" w:eastAsia="仿宋_GB2312" w:hAnsi="仿宋"/>
          <w:sz w:val="30"/>
          <w:szCs w:val="30"/>
        </w:rPr>
      </w:pPr>
      <w:r w:rsidRPr="007D70E3">
        <w:rPr>
          <w:rFonts w:ascii="仿宋_GB2312" w:eastAsia="仿宋_GB2312" w:hint="eastAsia"/>
          <w:bCs/>
          <w:sz w:val="30"/>
          <w:szCs w:val="30"/>
        </w:rPr>
        <w:t>（一）</w:t>
      </w:r>
      <w:r w:rsidRPr="007D70E3">
        <w:rPr>
          <w:rFonts w:ascii="仿宋_GB2312" w:eastAsia="仿宋_GB2312" w:hAnsi="宋体" w:hint="eastAsia"/>
          <w:kern w:val="28"/>
          <w:sz w:val="30"/>
          <w:szCs w:val="30"/>
        </w:rPr>
        <w:t>相关</w:t>
      </w:r>
      <w:r w:rsidRPr="007D70E3">
        <w:rPr>
          <w:rFonts w:ascii="仿宋_GB2312" w:eastAsia="仿宋_GB2312" w:hAnsi="宋体" w:hint="eastAsia"/>
          <w:sz w:val="30"/>
          <w:szCs w:val="30"/>
        </w:rPr>
        <w:t>信息尚未泄漏；</w:t>
      </w:r>
    </w:p>
    <w:p w:rsidR="0039401D" w:rsidRPr="007D70E3" w:rsidRDefault="0039401D" w:rsidP="0039401D">
      <w:pPr>
        <w:pStyle w:val="1"/>
        <w:spacing w:line="600" w:lineRule="exact"/>
        <w:ind w:left="600" w:firstLineChars="0" w:firstLine="0"/>
        <w:rPr>
          <w:rFonts w:ascii="仿宋_GB2312" w:eastAsia="仿宋_GB2312" w:hAnsi="宋体"/>
          <w:kern w:val="28"/>
          <w:sz w:val="30"/>
          <w:szCs w:val="30"/>
        </w:rPr>
      </w:pPr>
      <w:r w:rsidRPr="007D70E3">
        <w:rPr>
          <w:rFonts w:ascii="仿宋_GB2312" w:eastAsia="仿宋_GB2312" w:hAnsi="宋体" w:hint="eastAsia"/>
          <w:sz w:val="30"/>
          <w:szCs w:val="30"/>
        </w:rPr>
        <w:t>（二）有关内幕人士已书面承诺保密；</w:t>
      </w:r>
    </w:p>
    <w:p w:rsidR="0039401D" w:rsidRPr="007D70E3" w:rsidRDefault="0039401D" w:rsidP="0039401D">
      <w:pPr>
        <w:pStyle w:val="1"/>
        <w:spacing w:line="600" w:lineRule="exact"/>
        <w:ind w:firstLine="600"/>
        <w:rPr>
          <w:rFonts w:ascii="仿宋_GB2312" w:eastAsia="仿宋_GB2312"/>
          <w:bCs/>
          <w:sz w:val="30"/>
          <w:szCs w:val="30"/>
        </w:rPr>
      </w:pPr>
      <w:r w:rsidRPr="007D70E3">
        <w:rPr>
          <w:rFonts w:ascii="仿宋_GB2312" w:eastAsia="仿宋_GB2312" w:hAnsi="宋体" w:hint="eastAsia"/>
          <w:sz w:val="30"/>
          <w:szCs w:val="30"/>
        </w:rPr>
        <w:t>（三）公司股票及其衍生品种的交易未发生异常波动</w:t>
      </w:r>
      <w:r w:rsidRPr="007D70E3">
        <w:rPr>
          <w:rFonts w:ascii="仿宋_GB2312" w:eastAsia="仿宋_GB2312" w:hint="eastAsia"/>
          <w:bCs/>
          <w:sz w:val="30"/>
          <w:szCs w:val="30"/>
        </w:rPr>
        <w:t>。</w:t>
      </w:r>
    </w:p>
    <w:p w:rsidR="0039401D" w:rsidRPr="007D70E3" w:rsidRDefault="0039401D" w:rsidP="0039401D">
      <w:pPr>
        <w:pStyle w:val="1"/>
        <w:spacing w:line="600" w:lineRule="exact"/>
        <w:ind w:firstLine="600"/>
        <w:rPr>
          <w:rFonts w:ascii="仿宋_GB2312" w:eastAsia="仿宋_GB2312" w:hAnsi="仿宋"/>
          <w:sz w:val="30"/>
          <w:szCs w:val="30"/>
        </w:rPr>
      </w:pPr>
      <w:r>
        <w:rPr>
          <w:rFonts w:ascii="仿宋_GB2312" w:eastAsia="仿宋_GB2312" w:hAnsi="仿宋" w:hint="eastAsia"/>
          <w:sz w:val="30"/>
          <w:szCs w:val="30"/>
        </w:rPr>
        <w:t xml:space="preserve">第九条  </w:t>
      </w:r>
      <w:r w:rsidRPr="007D70E3">
        <w:rPr>
          <w:rFonts w:ascii="仿宋_GB2312" w:eastAsia="仿宋_GB2312" w:hAnsi="仿宋" w:hint="eastAsia"/>
          <w:sz w:val="30"/>
          <w:szCs w:val="30"/>
        </w:rPr>
        <w:t>上市公司应当审慎确定信息披露暂缓、豁免事项，并采取有效措施防止暂缓或豁免披露的信息泄露。</w:t>
      </w:r>
    </w:p>
    <w:p w:rsidR="0039401D" w:rsidRPr="007D70E3" w:rsidRDefault="0039401D" w:rsidP="0039401D">
      <w:pPr>
        <w:pStyle w:val="1"/>
        <w:spacing w:line="600" w:lineRule="exact"/>
        <w:ind w:firstLine="600"/>
        <w:rPr>
          <w:rFonts w:ascii="仿宋_GB2312" w:eastAsia="仿宋_GB2312" w:hAnsi="仿宋"/>
          <w:sz w:val="30"/>
          <w:szCs w:val="30"/>
        </w:rPr>
      </w:pPr>
      <w:r w:rsidRPr="007D70E3">
        <w:rPr>
          <w:rFonts w:ascii="仿宋_GB2312" w:eastAsia="仿宋_GB2312" w:hAnsi="仿宋" w:hint="eastAsia"/>
          <w:sz w:val="30"/>
          <w:szCs w:val="30"/>
        </w:rPr>
        <w:t>上市公司决定对特定信息作暂缓、豁免披露处理的，应当由公司董事会秘书负责登记，并经公司董事长签字确认后，妥善归档保管。</w:t>
      </w:r>
    </w:p>
    <w:p w:rsidR="0039401D" w:rsidRPr="007D70E3" w:rsidRDefault="0039401D" w:rsidP="0039401D">
      <w:pPr>
        <w:pStyle w:val="1"/>
        <w:spacing w:line="600" w:lineRule="exact"/>
        <w:ind w:firstLine="600"/>
        <w:rPr>
          <w:rFonts w:ascii="仿宋_GB2312" w:eastAsia="仿宋_GB2312" w:hAnsi="仿宋"/>
          <w:sz w:val="30"/>
          <w:szCs w:val="30"/>
        </w:rPr>
      </w:pPr>
      <w:r>
        <w:rPr>
          <w:rFonts w:ascii="仿宋_GB2312" w:eastAsia="仿宋_GB2312" w:hAnsi="仿宋" w:hint="eastAsia"/>
          <w:sz w:val="30"/>
          <w:szCs w:val="30"/>
        </w:rPr>
        <w:t xml:space="preserve">第十条  </w:t>
      </w:r>
      <w:r w:rsidRPr="007D70E3">
        <w:rPr>
          <w:rFonts w:ascii="仿宋_GB2312" w:eastAsia="仿宋_GB2312" w:hAnsi="仿宋" w:hint="eastAsia"/>
          <w:sz w:val="30"/>
          <w:szCs w:val="30"/>
        </w:rPr>
        <w:t>已暂缓、豁免披露的信息被泄露或者出现市场传闻的，信息披露义务人应当及时核实相关情况并对外披露。</w:t>
      </w:r>
    </w:p>
    <w:p w:rsidR="0039401D" w:rsidRPr="007D70E3" w:rsidRDefault="0039401D" w:rsidP="0039401D">
      <w:pPr>
        <w:pStyle w:val="1"/>
        <w:spacing w:line="600" w:lineRule="exact"/>
        <w:ind w:firstLine="600"/>
        <w:rPr>
          <w:rFonts w:ascii="仿宋_GB2312" w:eastAsia="仿宋_GB2312" w:hAnsi="仿宋"/>
          <w:sz w:val="30"/>
          <w:szCs w:val="30"/>
        </w:rPr>
      </w:pPr>
      <w:r w:rsidRPr="007D70E3">
        <w:rPr>
          <w:rFonts w:ascii="仿宋_GB2312" w:eastAsia="仿宋_GB2312" w:hAnsi="仿宋" w:hint="eastAsia"/>
          <w:sz w:val="30"/>
          <w:szCs w:val="30"/>
        </w:rPr>
        <w:lastRenderedPageBreak/>
        <w:t>暂缓、豁免披露的原因已经消除或者期限届满的，信息披露义务人应当及时公告相关信息，并披露此前该信息暂缓、豁免披露的事由、公司内部登记审核等情况。</w:t>
      </w:r>
    </w:p>
    <w:p w:rsidR="0039401D" w:rsidRPr="007D70E3" w:rsidRDefault="0039401D" w:rsidP="0039401D">
      <w:pPr>
        <w:pStyle w:val="1"/>
        <w:spacing w:line="600" w:lineRule="exact"/>
        <w:ind w:firstLine="600"/>
        <w:rPr>
          <w:rFonts w:ascii="仿宋_GB2312" w:eastAsia="仿宋_GB2312" w:hAnsi="仿宋"/>
          <w:sz w:val="30"/>
          <w:szCs w:val="30"/>
        </w:rPr>
      </w:pPr>
      <w:r>
        <w:rPr>
          <w:rFonts w:ascii="仿宋_GB2312" w:eastAsia="仿宋_GB2312" w:hAnsi="仿宋" w:hint="eastAsia"/>
          <w:sz w:val="30"/>
          <w:szCs w:val="30"/>
        </w:rPr>
        <w:t xml:space="preserve">第十一条  </w:t>
      </w:r>
      <w:r w:rsidRPr="007D70E3">
        <w:rPr>
          <w:rFonts w:ascii="仿宋_GB2312" w:eastAsia="仿宋_GB2312" w:hAnsi="仿宋" w:hint="eastAsia"/>
          <w:sz w:val="30"/>
          <w:szCs w:val="30"/>
        </w:rPr>
        <w:t>信息披露义务人将不符合暂缓、豁免披露条件的信息作暂缓、豁免处理，或者存在其他违反本指引规定行为的，本所视情况采取监管措施或者予以纪律处分。</w:t>
      </w:r>
    </w:p>
    <w:p w:rsidR="0039401D" w:rsidRPr="007D70E3" w:rsidRDefault="0039401D" w:rsidP="0039401D">
      <w:pPr>
        <w:pStyle w:val="1"/>
        <w:spacing w:line="600" w:lineRule="exact"/>
        <w:ind w:firstLine="600"/>
        <w:rPr>
          <w:rFonts w:ascii="仿宋_GB2312" w:eastAsia="仿宋_GB2312" w:hAnsi="宋体"/>
          <w:sz w:val="30"/>
          <w:szCs w:val="30"/>
        </w:rPr>
      </w:pPr>
      <w:r>
        <w:rPr>
          <w:rFonts w:ascii="仿宋_GB2312" w:eastAsia="仿宋_GB2312" w:hAnsi="宋体" w:hint="eastAsia"/>
          <w:sz w:val="30"/>
          <w:szCs w:val="30"/>
        </w:rPr>
        <w:t xml:space="preserve">第十二条  </w:t>
      </w:r>
      <w:r w:rsidRPr="007D70E3">
        <w:rPr>
          <w:rFonts w:ascii="仿宋_GB2312" w:eastAsia="仿宋_GB2312" w:hAnsi="宋体" w:hint="eastAsia"/>
          <w:sz w:val="30"/>
          <w:szCs w:val="30"/>
        </w:rPr>
        <w:t>暂缓、豁免业务的其他事宜，适用《股票上市规则》以及本所其他相关业务规则的规定。</w:t>
      </w:r>
    </w:p>
    <w:p w:rsidR="0039401D" w:rsidRPr="007D70E3" w:rsidRDefault="0039401D" w:rsidP="0039401D">
      <w:pPr>
        <w:pStyle w:val="1"/>
        <w:spacing w:line="600" w:lineRule="exact"/>
        <w:ind w:firstLine="600"/>
        <w:rPr>
          <w:rFonts w:ascii="仿宋_GB2312" w:eastAsia="仿宋_GB2312" w:hAnsi="宋体"/>
          <w:sz w:val="30"/>
          <w:szCs w:val="30"/>
        </w:rPr>
      </w:pPr>
      <w:r>
        <w:rPr>
          <w:rFonts w:ascii="仿宋_GB2312" w:eastAsia="仿宋_GB2312" w:hAnsi="宋体" w:hint="eastAsia"/>
          <w:sz w:val="30"/>
          <w:szCs w:val="30"/>
        </w:rPr>
        <w:t xml:space="preserve">第十三条  </w:t>
      </w:r>
      <w:r w:rsidRPr="007D70E3">
        <w:rPr>
          <w:rFonts w:ascii="仿宋_GB2312" w:eastAsia="仿宋_GB2312" w:hAnsi="宋体" w:hint="eastAsia"/>
          <w:sz w:val="30"/>
          <w:szCs w:val="30"/>
        </w:rPr>
        <w:t>本指引自</w:t>
      </w:r>
      <w:smartTag w:uri="urn:schemas-microsoft-com:office:smarttags" w:element="chsdate">
        <w:smartTagPr>
          <w:attr w:name="Year" w:val="2016"/>
          <w:attr w:name="Month" w:val="6"/>
          <w:attr w:name="Day" w:val="10"/>
          <w:attr w:name="IsLunarDate" w:val="False"/>
          <w:attr w:name="IsROCDate" w:val="False"/>
        </w:smartTagPr>
        <w:r w:rsidRPr="007D70E3">
          <w:rPr>
            <w:rFonts w:ascii="仿宋_GB2312" w:eastAsia="仿宋_GB2312" w:hAnsi="宋体" w:hint="eastAsia"/>
            <w:sz w:val="30"/>
            <w:szCs w:val="30"/>
          </w:rPr>
          <w:t>2016年6月10日起</w:t>
        </w:r>
      </w:smartTag>
      <w:r w:rsidRPr="007D70E3">
        <w:rPr>
          <w:rFonts w:ascii="仿宋_GB2312" w:eastAsia="仿宋_GB2312" w:hAnsi="宋体" w:hint="eastAsia"/>
          <w:sz w:val="30"/>
          <w:szCs w:val="30"/>
        </w:rPr>
        <w:t>施行。</w:t>
      </w:r>
    </w:p>
    <w:p w:rsidR="00441707" w:rsidRPr="0039401D" w:rsidRDefault="00441707"/>
    <w:sectPr w:rsidR="00441707" w:rsidRPr="003940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707" w:rsidRDefault="00441707" w:rsidP="0039401D">
      <w:r>
        <w:separator/>
      </w:r>
    </w:p>
  </w:endnote>
  <w:endnote w:type="continuationSeparator" w:id="1">
    <w:p w:rsidR="00441707" w:rsidRDefault="00441707" w:rsidP="003940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707" w:rsidRDefault="00441707" w:rsidP="0039401D">
      <w:r>
        <w:separator/>
      </w:r>
    </w:p>
  </w:footnote>
  <w:footnote w:type="continuationSeparator" w:id="1">
    <w:p w:rsidR="00441707" w:rsidRDefault="00441707" w:rsidP="003940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401D"/>
    <w:rsid w:val="0039401D"/>
    <w:rsid w:val="004417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01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40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9401D"/>
    <w:rPr>
      <w:sz w:val="18"/>
      <w:szCs w:val="18"/>
    </w:rPr>
  </w:style>
  <w:style w:type="paragraph" w:styleId="a4">
    <w:name w:val="footer"/>
    <w:basedOn w:val="a"/>
    <w:link w:val="Char0"/>
    <w:uiPriority w:val="99"/>
    <w:semiHidden/>
    <w:unhideWhenUsed/>
    <w:rsid w:val="003940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9401D"/>
    <w:rPr>
      <w:sz w:val="18"/>
      <w:szCs w:val="18"/>
    </w:rPr>
  </w:style>
  <w:style w:type="paragraph" w:customStyle="1" w:styleId="1">
    <w:name w:val="列出段落1"/>
    <w:basedOn w:val="a"/>
    <w:rsid w:val="0039401D"/>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2016-05-30T05:17:00Z</dcterms:created>
  <dcterms:modified xsi:type="dcterms:W3CDTF">2016-05-30T05:17:00Z</dcterms:modified>
</cp:coreProperties>
</file>