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5C9" w:rsidRPr="00643B0A" w:rsidRDefault="00B67804" w:rsidP="006045C9">
      <w:pPr>
        <w:spacing w:line="600" w:lineRule="exact"/>
        <w:rPr>
          <w:rFonts w:ascii="黑体" w:eastAsia="黑体" w:hAnsi="黑体"/>
          <w:sz w:val="30"/>
          <w:szCs w:val="30"/>
        </w:rPr>
      </w:pPr>
      <w:r w:rsidRPr="00643B0A">
        <w:rPr>
          <w:rFonts w:ascii="黑体" w:eastAsia="黑体" w:hAnsi="黑体"/>
          <w:sz w:val="30"/>
          <w:szCs w:val="30"/>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6045C9" w:rsidRPr="00643B0A">
        <w:rPr>
          <w:rFonts w:ascii="黑体" w:eastAsia="黑体" w:hAnsi="黑体"/>
          <w:sz w:val="30"/>
          <w:szCs w:val="30"/>
        </w:rPr>
        <w:instrText>ADDIN CNKISM.UserStyle</w:instrText>
      </w:r>
      <w:r w:rsidRPr="00643B0A">
        <w:rPr>
          <w:rFonts w:ascii="黑体" w:eastAsia="黑体" w:hAnsi="黑体"/>
          <w:sz w:val="30"/>
          <w:szCs w:val="30"/>
        </w:rPr>
      </w:r>
      <w:r w:rsidRPr="00643B0A">
        <w:rPr>
          <w:rFonts w:ascii="黑体" w:eastAsia="黑体" w:hAnsi="黑体"/>
          <w:sz w:val="30"/>
          <w:szCs w:val="30"/>
        </w:rPr>
        <w:fldChar w:fldCharType="end"/>
      </w:r>
      <w:r w:rsidR="006045C9" w:rsidRPr="00643B0A">
        <w:rPr>
          <w:rFonts w:ascii="黑体" w:eastAsia="黑体" w:hAnsi="黑体" w:hint="eastAsia"/>
          <w:sz w:val="30"/>
          <w:szCs w:val="30"/>
        </w:rPr>
        <w:t>附件</w:t>
      </w:r>
    </w:p>
    <w:p w:rsidR="006045C9" w:rsidRDefault="006045C9" w:rsidP="006045C9">
      <w:pPr>
        <w:spacing w:line="600" w:lineRule="exact"/>
        <w:rPr>
          <w:rFonts w:ascii="仿宋_GB2312" w:eastAsia="仿宋_GB2312"/>
          <w:b/>
          <w:sz w:val="30"/>
          <w:szCs w:val="30"/>
        </w:rPr>
      </w:pPr>
    </w:p>
    <w:p w:rsidR="006045C9" w:rsidRDefault="006045C9" w:rsidP="006045C9">
      <w:pPr>
        <w:adjustRightInd w:val="0"/>
        <w:snapToGrid w:val="0"/>
        <w:spacing w:line="560" w:lineRule="exact"/>
        <w:jc w:val="center"/>
        <w:rPr>
          <w:rFonts w:ascii="方正大标宋简体" w:eastAsia="方正大标宋简体" w:hAnsi="华文中宋"/>
          <w:sz w:val="42"/>
          <w:szCs w:val="42"/>
        </w:rPr>
      </w:pPr>
      <w:r>
        <w:rPr>
          <w:rFonts w:ascii="方正大标宋简体" w:eastAsia="方正大标宋简体" w:hAnsi="华文中宋" w:hint="eastAsia"/>
          <w:sz w:val="42"/>
          <w:szCs w:val="42"/>
        </w:rPr>
        <w:t>上海证券交易所科创板上市公司股东以向</w:t>
      </w:r>
    </w:p>
    <w:p w:rsidR="006045C9" w:rsidRDefault="006045C9" w:rsidP="006045C9">
      <w:pPr>
        <w:adjustRightInd w:val="0"/>
        <w:snapToGrid w:val="0"/>
        <w:spacing w:line="560" w:lineRule="exact"/>
        <w:jc w:val="center"/>
        <w:rPr>
          <w:rFonts w:ascii="方正大标宋简体" w:eastAsia="方正大标宋简体" w:hAnsi="华文中宋"/>
          <w:sz w:val="42"/>
          <w:szCs w:val="42"/>
        </w:rPr>
      </w:pPr>
      <w:r>
        <w:rPr>
          <w:rFonts w:ascii="方正大标宋简体" w:eastAsia="方正大标宋简体" w:hAnsi="华文中宋" w:hint="eastAsia"/>
          <w:sz w:val="42"/>
          <w:szCs w:val="42"/>
        </w:rPr>
        <w:t>特定机构投资者询价转让和配售方式</w:t>
      </w:r>
    </w:p>
    <w:p w:rsidR="006045C9" w:rsidRDefault="006045C9" w:rsidP="006045C9">
      <w:pPr>
        <w:adjustRightInd w:val="0"/>
        <w:snapToGrid w:val="0"/>
        <w:spacing w:line="560" w:lineRule="exact"/>
        <w:jc w:val="center"/>
        <w:rPr>
          <w:rFonts w:ascii="方正大标宋简体" w:eastAsia="方正大标宋简体" w:hAnsi="华文中宋"/>
          <w:sz w:val="42"/>
          <w:szCs w:val="42"/>
        </w:rPr>
      </w:pPr>
      <w:r>
        <w:rPr>
          <w:rFonts w:ascii="方正大标宋简体" w:eastAsia="方正大标宋简体" w:hAnsi="华文中宋" w:hint="eastAsia"/>
          <w:sz w:val="42"/>
          <w:szCs w:val="42"/>
        </w:rPr>
        <w:t>减持股份实施细则</w:t>
      </w:r>
    </w:p>
    <w:p w:rsidR="006045C9" w:rsidRPr="00EF733C" w:rsidRDefault="006045C9" w:rsidP="006045C9">
      <w:pPr>
        <w:adjustRightInd w:val="0"/>
        <w:snapToGrid w:val="0"/>
        <w:spacing w:line="560" w:lineRule="exact"/>
        <w:jc w:val="center"/>
        <w:rPr>
          <w:rFonts w:ascii="仿宋_GB2312" w:eastAsia="仿宋_GB2312" w:hAnsi="华文中宋"/>
          <w:sz w:val="30"/>
          <w:szCs w:val="30"/>
        </w:rPr>
      </w:pPr>
      <w:r w:rsidRPr="00EF733C">
        <w:rPr>
          <w:rFonts w:ascii="仿宋_GB2312" w:eastAsia="仿宋_GB2312" w:hAnsi="华文中宋" w:hint="eastAsia"/>
          <w:sz w:val="30"/>
          <w:szCs w:val="30"/>
        </w:rPr>
        <w:t>（202</w:t>
      </w:r>
      <w:r w:rsidR="000A6FC6">
        <w:rPr>
          <w:rFonts w:ascii="仿宋_GB2312" w:eastAsia="仿宋_GB2312" w:hAnsi="华文中宋" w:hint="eastAsia"/>
          <w:sz w:val="30"/>
          <w:szCs w:val="30"/>
        </w:rPr>
        <w:t>3</w:t>
      </w:r>
      <w:r w:rsidRPr="00EF733C">
        <w:rPr>
          <w:rFonts w:ascii="仿宋_GB2312" w:eastAsia="仿宋_GB2312" w:hAnsi="华文中宋" w:hint="eastAsia"/>
          <w:sz w:val="30"/>
          <w:szCs w:val="30"/>
        </w:rPr>
        <w:t>年</w:t>
      </w:r>
      <w:r w:rsidR="000A6FC6">
        <w:rPr>
          <w:rFonts w:ascii="仿宋_GB2312" w:eastAsia="仿宋_GB2312" w:hAnsi="华文中宋" w:hint="eastAsia"/>
          <w:sz w:val="30"/>
          <w:szCs w:val="30"/>
        </w:rPr>
        <w:t>8</w:t>
      </w:r>
      <w:r w:rsidRPr="00EF733C">
        <w:rPr>
          <w:rFonts w:ascii="仿宋_GB2312" w:eastAsia="仿宋_GB2312" w:hAnsi="华文中宋" w:hint="eastAsia"/>
          <w:sz w:val="30"/>
          <w:szCs w:val="30"/>
        </w:rPr>
        <w:t>月修订）</w:t>
      </w:r>
    </w:p>
    <w:p w:rsidR="006045C9" w:rsidRDefault="006045C9" w:rsidP="006045C9">
      <w:pPr>
        <w:adjustRightInd w:val="0"/>
        <w:snapToGrid w:val="0"/>
        <w:spacing w:line="560" w:lineRule="exact"/>
        <w:rPr>
          <w:rFonts w:ascii="华文中宋" w:eastAsia="华文中宋" w:hAnsi="华文中宋"/>
          <w:sz w:val="30"/>
          <w:szCs w:val="30"/>
        </w:rPr>
      </w:pPr>
    </w:p>
    <w:p w:rsidR="006045C9" w:rsidRDefault="006045C9" w:rsidP="006045C9">
      <w:pPr>
        <w:pStyle w:val="1"/>
        <w:numPr>
          <w:ilvl w:val="0"/>
          <w:numId w:val="3"/>
        </w:numPr>
        <w:adjustRightInd w:val="0"/>
        <w:snapToGrid w:val="0"/>
        <w:spacing w:line="560" w:lineRule="exact"/>
        <w:ind w:left="0" w:firstLineChars="0" w:firstLine="0"/>
        <w:jc w:val="center"/>
        <w:rPr>
          <w:rFonts w:ascii="黑体" w:eastAsia="黑体" w:hAnsi="黑体"/>
          <w:b/>
          <w:sz w:val="30"/>
          <w:szCs w:val="30"/>
        </w:rPr>
      </w:pPr>
      <w:r>
        <w:rPr>
          <w:rFonts w:ascii="黑体" w:eastAsia="黑体" w:hAnsi="黑体" w:hint="eastAsia"/>
          <w:b/>
          <w:sz w:val="30"/>
          <w:szCs w:val="30"/>
        </w:rPr>
        <w:t>总则</w:t>
      </w:r>
    </w:p>
    <w:p w:rsidR="006045C9" w:rsidRDefault="006045C9" w:rsidP="006045C9">
      <w:pPr>
        <w:pStyle w:val="1"/>
        <w:numPr>
          <w:ilvl w:val="0"/>
          <w:numId w:val="4"/>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为了规范上海证券交易所（以下简称本所）科创板上市公司（以下简称科创公司）股东以向特定机构投资者询价转让方式（以下简称询价转让）、配售方式减持股份的行为，维护证券市场的公开、公平和公正，保护投资者合法权益，根据《关于在上海证券交易所设立科创板并试点注册制的实施意见》《科创板上市公司持续监管办法（试行）》和《上海证券交易所科创板股票上市规则》（以下简称《上市规则》）等规定，制定本细则。</w:t>
      </w:r>
    </w:p>
    <w:p w:rsidR="006045C9" w:rsidRDefault="006045C9" w:rsidP="006045C9">
      <w:pPr>
        <w:pStyle w:val="1"/>
        <w:numPr>
          <w:ilvl w:val="0"/>
          <w:numId w:val="4"/>
        </w:numPr>
        <w:adjustRightInd w:val="0"/>
        <w:snapToGrid w:val="0"/>
        <w:spacing w:line="560" w:lineRule="exact"/>
        <w:ind w:left="0" w:firstLine="600"/>
        <w:rPr>
          <w:rFonts w:ascii="仿宋_GB2312" w:eastAsia="仿宋_GB2312" w:hAnsi="黑体"/>
          <w:sz w:val="30"/>
          <w:szCs w:val="30"/>
        </w:rPr>
      </w:pPr>
      <w:r>
        <w:rPr>
          <w:rFonts w:ascii="仿宋_GB2312" w:eastAsia="仿宋_GB2312" w:hAnsi="黑体" w:hint="eastAsia"/>
          <w:sz w:val="30"/>
          <w:szCs w:val="30"/>
        </w:rPr>
        <w:t>股东以询价转让、配售方式减持所持有的科创公司首次公开发行前已发行股份（以下简称首发前股份）的，适用本细则。</w:t>
      </w:r>
    </w:p>
    <w:p w:rsidR="006045C9" w:rsidRDefault="006045C9" w:rsidP="006045C9">
      <w:pPr>
        <w:pStyle w:val="1"/>
        <w:numPr>
          <w:ilvl w:val="0"/>
          <w:numId w:val="4"/>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股东以询价转让、配售方式减持其持有的首发前股份的，应当遵守本细则的规定；股东对持股比例、持股期限、减持方式、减持价格等作出承诺的，应当严格履行。</w:t>
      </w:r>
    </w:p>
    <w:p w:rsidR="006045C9" w:rsidRDefault="006045C9" w:rsidP="006045C9">
      <w:pPr>
        <w:pStyle w:val="1"/>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通过询价转让受让股份的投资者，应当符合本细则规定的条件，遵守本细则关于受让及减持股份的各项规定。</w:t>
      </w:r>
    </w:p>
    <w:p w:rsidR="006045C9" w:rsidRDefault="006045C9" w:rsidP="006045C9">
      <w:pPr>
        <w:pStyle w:val="1"/>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依照本细则提供服务的证券公司应当诚实守信、勤勉尽责，</w:t>
      </w:r>
      <w:r>
        <w:rPr>
          <w:rFonts w:ascii="仿宋_GB2312" w:eastAsia="仿宋_GB2312" w:hint="eastAsia"/>
          <w:sz w:val="30"/>
          <w:szCs w:val="30"/>
        </w:rPr>
        <w:lastRenderedPageBreak/>
        <w:t>保证其出具文件的真实、准确、完整。</w:t>
      </w:r>
    </w:p>
    <w:p w:rsidR="006045C9" w:rsidRDefault="006045C9" w:rsidP="006045C9">
      <w:pPr>
        <w:pStyle w:val="1"/>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科创公司应当依照本细则的规定，为股东及时履行询价转让、配售的信息披露义务，提供必要配合和协助。</w:t>
      </w:r>
    </w:p>
    <w:p w:rsidR="006045C9" w:rsidRDefault="006045C9" w:rsidP="006045C9">
      <w:pPr>
        <w:pStyle w:val="1"/>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股东、投资者、科创公司及其相关人员，为询价转让或者配售提供服务的证券公司及其相关人员，以及其他知情人员，应当遵守有关法律法规和规章，不得泄露询价转让或者配售相关信息，不得利用相关信息进行内幕交易、操纵证券交易价格或者谋取其他不当利益。</w:t>
      </w:r>
    </w:p>
    <w:p w:rsidR="006045C9" w:rsidRDefault="006045C9" w:rsidP="006045C9">
      <w:pPr>
        <w:pStyle w:val="1"/>
        <w:numPr>
          <w:ilvl w:val="0"/>
          <w:numId w:val="4"/>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本所依据法律法规、《上市规则》、本细则及本所相关业务规则，对本细则第三条规定的机构和人员实施自律监管。</w:t>
      </w:r>
    </w:p>
    <w:p w:rsidR="006045C9" w:rsidRDefault="006045C9" w:rsidP="006045C9">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本细则第三条规定的机构和人员应当接受本所自律监管，并承担相应的法律责任。</w:t>
      </w:r>
    </w:p>
    <w:p w:rsidR="006045C9" w:rsidRDefault="006045C9" w:rsidP="006045C9">
      <w:pPr>
        <w:pStyle w:val="1"/>
        <w:numPr>
          <w:ilvl w:val="0"/>
          <w:numId w:val="3"/>
        </w:numPr>
        <w:adjustRightInd w:val="0"/>
        <w:snapToGrid w:val="0"/>
        <w:spacing w:line="560" w:lineRule="exact"/>
        <w:ind w:left="0" w:firstLineChars="0" w:firstLine="0"/>
        <w:jc w:val="center"/>
        <w:rPr>
          <w:rFonts w:ascii="仿宋_GB2312" w:eastAsia="仿宋_GB2312" w:hAnsi="黑体"/>
          <w:b/>
          <w:sz w:val="30"/>
          <w:szCs w:val="30"/>
        </w:rPr>
      </w:pPr>
      <w:r>
        <w:rPr>
          <w:rFonts w:ascii="黑体" w:eastAsia="黑体" w:hAnsi="黑体" w:hint="eastAsia"/>
          <w:b/>
          <w:sz w:val="30"/>
          <w:szCs w:val="30"/>
        </w:rPr>
        <w:t>询价转让的出让方与受让方</w:t>
      </w:r>
    </w:p>
    <w:p w:rsidR="006045C9" w:rsidRDefault="006045C9" w:rsidP="006045C9">
      <w:pPr>
        <w:pStyle w:val="1"/>
        <w:numPr>
          <w:ilvl w:val="0"/>
          <w:numId w:val="4"/>
        </w:numPr>
        <w:tabs>
          <w:tab w:val="left" w:pos="993"/>
        </w:tabs>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股东存在《上市公司股东、董监高减持股份的若干规定》《上海证券交易所上市公司股东及董事、监事、高级管理人员减持股份实施细则》（以下简称《减持细则》）规定的不得减持股份情形的，不得进行询价转让。</w:t>
      </w:r>
    </w:p>
    <w:p w:rsidR="006045C9" w:rsidRPr="00EF733C" w:rsidRDefault="006045C9" w:rsidP="006045C9">
      <w:pPr>
        <w:pStyle w:val="1"/>
        <w:numPr>
          <w:ilvl w:val="0"/>
          <w:numId w:val="4"/>
        </w:numPr>
        <w:tabs>
          <w:tab w:val="left" w:pos="993"/>
        </w:tabs>
        <w:adjustRightInd w:val="0"/>
        <w:snapToGrid w:val="0"/>
        <w:spacing w:line="560" w:lineRule="exact"/>
        <w:ind w:left="0" w:firstLine="600"/>
        <w:rPr>
          <w:rFonts w:ascii="仿宋_GB2312" w:eastAsia="仿宋_GB2312" w:hAnsi="黑体"/>
          <w:sz w:val="30"/>
          <w:szCs w:val="30"/>
        </w:rPr>
      </w:pPr>
      <w:r w:rsidRPr="00EF733C">
        <w:rPr>
          <w:rFonts w:ascii="仿宋_GB2312" w:eastAsia="仿宋_GB2312" w:hAnsi="黑体" w:hint="eastAsia"/>
          <w:sz w:val="30"/>
          <w:szCs w:val="30"/>
        </w:rPr>
        <w:t>科创公司控股股东、实际控制人、董事、监事、高级管理人员及核心技术人员不得在下列期间内启动、实施或者参与询价转让：</w:t>
      </w:r>
    </w:p>
    <w:p w:rsidR="006045C9" w:rsidRPr="00EF733C" w:rsidRDefault="006045C9" w:rsidP="006045C9">
      <w:pPr>
        <w:tabs>
          <w:tab w:val="left" w:pos="993"/>
        </w:tabs>
        <w:adjustRightInd w:val="0"/>
        <w:snapToGrid w:val="0"/>
        <w:spacing w:line="560" w:lineRule="exact"/>
        <w:ind w:firstLineChars="200" w:firstLine="600"/>
        <w:rPr>
          <w:rFonts w:ascii="仿宋_GB2312" w:eastAsia="仿宋_GB2312" w:hAnsi="黑体"/>
          <w:sz w:val="30"/>
          <w:szCs w:val="30"/>
        </w:rPr>
      </w:pPr>
      <w:r w:rsidRPr="00EF733C">
        <w:rPr>
          <w:rFonts w:ascii="仿宋_GB2312" w:eastAsia="仿宋_GB2312" w:hAnsi="黑体" w:hint="eastAsia"/>
          <w:sz w:val="30"/>
          <w:szCs w:val="30"/>
        </w:rPr>
        <w:t>（一）科创公司年度报告、半年度报告公告前30日内；</w:t>
      </w:r>
    </w:p>
    <w:p w:rsidR="006045C9" w:rsidRPr="00EF733C" w:rsidRDefault="006045C9" w:rsidP="006045C9">
      <w:pPr>
        <w:tabs>
          <w:tab w:val="left" w:pos="993"/>
        </w:tabs>
        <w:adjustRightInd w:val="0"/>
        <w:snapToGrid w:val="0"/>
        <w:spacing w:line="560" w:lineRule="exact"/>
        <w:ind w:firstLineChars="200" w:firstLine="600"/>
        <w:rPr>
          <w:rFonts w:ascii="仿宋_GB2312" w:eastAsia="仿宋_GB2312" w:hAnsi="黑体"/>
          <w:sz w:val="30"/>
          <w:szCs w:val="30"/>
        </w:rPr>
      </w:pPr>
      <w:r w:rsidRPr="00EF733C">
        <w:rPr>
          <w:rFonts w:ascii="仿宋_GB2312" w:eastAsia="仿宋_GB2312" w:hAnsi="黑体" w:hint="eastAsia"/>
          <w:sz w:val="30"/>
          <w:szCs w:val="30"/>
        </w:rPr>
        <w:t>（二）科创公司季度报告、业绩预告、业绩快报公告前10日内；</w:t>
      </w:r>
    </w:p>
    <w:p w:rsidR="006045C9" w:rsidRPr="00EF733C" w:rsidRDefault="006045C9" w:rsidP="006045C9">
      <w:pPr>
        <w:tabs>
          <w:tab w:val="left" w:pos="993"/>
        </w:tabs>
        <w:adjustRightInd w:val="0"/>
        <w:snapToGrid w:val="0"/>
        <w:spacing w:line="560" w:lineRule="exact"/>
        <w:ind w:firstLineChars="200" w:firstLine="600"/>
        <w:rPr>
          <w:rFonts w:ascii="仿宋_GB2312" w:eastAsia="仿宋_GB2312" w:hAnsi="黑体"/>
          <w:sz w:val="30"/>
          <w:szCs w:val="30"/>
        </w:rPr>
      </w:pPr>
      <w:r w:rsidRPr="00EF733C">
        <w:rPr>
          <w:rFonts w:ascii="仿宋_GB2312" w:eastAsia="仿宋_GB2312" w:hAnsi="黑体" w:hint="eastAsia"/>
          <w:sz w:val="30"/>
          <w:szCs w:val="30"/>
        </w:rPr>
        <w:t>（三）自可能对科创公司股票的交易价格产生较大影响的重</w:t>
      </w:r>
      <w:r w:rsidRPr="00EF733C">
        <w:rPr>
          <w:rFonts w:ascii="仿宋_GB2312" w:eastAsia="仿宋_GB2312" w:hAnsi="黑体" w:hint="eastAsia"/>
          <w:sz w:val="30"/>
          <w:szCs w:val="30"/>
        </w:rPr>
        <w:lastRenderedPageBreak/>
        <w:t>大事件发生之日或者在决策过程中，至依法披露之日内；</w:t>
      </w:r>
    </w:p>
    <w:p w:rsidR="006045C9" w:rsidRPr="00EF733C" w:rsidRDefault="006045C9" w:rsidP="006045C9">
      <w:pPr>
        <w:tabs>
          <w:tab w:val="left" w:pos="993"/>
        </w:tabs>
        <w:adjustRightInd w:val="0"/>
        <w:snapToGrid w:val="0"/>
        <w:spacing w:line="560" w:lineRule="exact"/>
        <w:ind w:firstLineChars="200" w:firstLine="600"/>
        <w:rPr>
          <w:rFonts w:ascii="仿宋_GB2312" w:eastAsia="仿宋_GB2312" w:hAnsi="黑体"/>
          <w:sz w:val="30"/>
          <w:szCs w:val="30"/>
        </w:rPr>
      </w:pPr>
      <w:r w:rsidRPr="00EF733C">
        <w:rPr>
          <w:rFonts w:ascii="仿宋_GB2312" w:eastAsia="仿宋_GB2312" w:hAnsi="黑体" w:hint="eastAsia"/>
          <w:sz w:val="30"/>
          <w:szCs w:val="30"/>
        </w:rPr>
        <w:t>（四）中国证监会及本所规定的其他期间。</w:t>
      </w:r>
    </w:p>
    <w:p w:rsidR="006045C9" w:rsidRPr="00EF733C" w:rsidRDefault="006045C9" w:rsidP="006045C9">
      <w:pPr>
        <w:tabs>
          <w:tab w:val="left" w:pos="993"/>
        </w:tabs>
        <w:adjustRightInd w:val="0"/>
        <w:snapToGrid w:val="0"/>
        <w:spacing w:line="560" w:lineRule="exact"/>
        <w:ind w:firstLineChars="200" w:firstLine="600"/>
        <w:rPr>
          <w:rFonts w:ascii="仿宋_GB2312" w:eastAsia="仿宋_GB2312" w:hAnsi="黑体"/>
          <w:sz w:val="30"/>
          <w:szCs w:val="30"/>
        </w:rPr>
      </w:pPr>
      <w:r w:rsidRPr="00EF733C">
        <w:rPr>
          <w:rFonts w:ascii="仿宋_GB2312" w:eastAsia="仿宋_GB2312" w:hAnsi="黑体" w:hint="eastAsia"/>
          <w:sz w:val="30"/>
          <w:szCs w:val="30"/>
        </w:rPr>
        <w:t>根据《上市规则》的相关规定，科创公司处于年度报告披露期内但尚未披露年度报告的，控股股东、实际控制人不得参与询价转让。</w:t>
      </w:r>
    </w:p>
    <w:p w:rsidR="006045C9" w:rsidRDefault="006045C9" w:rsidP="006045C9">
      <w:pPr>
        <w:pStyle w:val="1"/>
        <w:numPr>
          <w:ilvl w:val="0"/>
          <w:numId w:val="4"/>
        </w:numPr>
        <w:tabs>
          <w:tab w:val="left" w:pos="993"/>
        </w:tabs>
        <w:adjustRightInd w:val="0"/>
        <w:snapToGrid w:val="0"/>
        <w:spacing w:line="560" w:lineRule="exact"/>
        <w:ind w:left="0" w:firstLineChars="0" w:firstLine="640"/>
        <w:rPr>
          <w:rFonts w:ascii="仿宋_GB2312" w:eastAsia="仿宋_GB2312"/>
          <w:sz w:val="30"/>
          <w:szCs w:val="30"/>
        </w:rPr>
      </w:pPr>
      <w:r>
        <w:rPr>
          <w:rFonts w:ascii="仿宋_GB2312" w:eastAsia="仿宋_GB2312" w:hint="eastAsia"/>
          <w:sz w:val="30"/>
          <w:szCs w:val="30"/>
        </w:rPr>
        <w:t>询价转让的受让方应当是具备相应定价能力和风险承受能力的机构投资者等。</w:t>
      </w:r>
    </w:p>
    <w:p w:rsidR="006045C9" w:rsidRDefault="006045C9" w:rsidP="006045C9">
      <w:pPr>
        <w:tabs>
          <w:tab w:val="left" w:pos="993"/>
        </w:tabs>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符合《</w:t>
      </w:r>
      <w:r w:rsidR="00193F1A" w:rsidRPr="00193F1A">
        <w:rPr>
          <w:rFonts w:ascii="仿宋_GB2312" w:eastAsia="仿宋_GB2312" w:hint="eastAsia"/>
          <w:sz w:val="30"/>
          <w:szCs w:val="30"/>
        </w:rPr>
        <w:t>上海证券交易所首次公开发行证券发行与承销业务实施细则</w:t>
      </w:r>
      <w:r>
        <w:rPr>
          <w:rFonts w:ascii="仿宋_GB2312" w:eastAsia="仿宋_GB2312" w:hint="eastAsia"/>
          <w:sz w:val="30"/>
          <w:szCs w:val="30"/>
        </w:rPr>
        <w:t>》关于科创板首次公开发行股票网下投资者条件的机构投资者或者本所规定的其他机构投资者（含其管理的产品），可以参与询价转让的询价及认购。</w:t>
      </w:r>
    </w:p>
    <w:p w:rsidR="006045C9" w:rsidRDefault="006045C9" w:rsidP="006045C9">
      <w:pPr>
        <w:tabs>
          <w:tab w:val="left" w:pos="993"/>
        </w:tabs>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除前款规定的机构投资者外，已经在中国证券投资基金业协会完成登记的其他私募基金管理人（且其管理的拟参与本次询价转让的产品已经在中国证券投资基金业协会完成备案），可以参与询价转让的询价及认购。</w:t>
      </w:r>
    </w:p>
    <w:p w:rsidR="006045C9" w:rsidRDefault="006045C9" w:rsidP="006045C9">
      <w:pPr>
        <w:pStyle w:val="1"/>
        <w:tabs>
          <w:tab w:val="left" w:pos="993"/>
        </w:tabs>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参与转让的股东可以与证券公司协商，在认购邀请书中约定受让方应当符合的其他条件。</w:t>
      </w:r>
    </w:p>
    <w:p w:rsidR="006045C9" w:rsidRDefault="006045C9" w:rsidP="006045C9">
      <w:pPr>
        <w:pStyle w:val="1"/>
        <w:numPr>
          <w:ilvl w:val="0"/>
          <w:numId w:val="4"/>
        </w:numPr>
        <w:tabs>
          <w:tab w:val="left" w:pos="993"/>
        </w:tabs>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下列投资者不得参与询价转让的询价及认购：</w:t>
      </w:r>
    </w:p>
    <w:p w:rsidR="006045C9" w:rsidRDefault="006045C9" w:rsidP="006045C9">
      <w:pPr>
        <w:tabs>
          <w:tab w:val="left" w:pos="993"/>
        </w:tabs>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（一）参与转让的股东或者其委托的证券公司，或者与参与转让的股东或者其委托的证券公司存在直接、间接控制关系或者受同一主体控制的机构；</w:t>
      </w:r>
    </w:p>
    <w:p w:rsidR="006045C9" w:rsidRDefault="006045C9" w:rsidP="006045C9">
      <w:pPr>
        <w:tabs>
          <w:tab w:val="left" w:pos="993"/>
        </w:tabs>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（二）前</w:t>
      </w:r>
      <w:r>
        <w:rPr>
          <w:rFonts w:ascii="仿宋_GB2312" w:eastAsia="仿宋_GB2312"/>
          <w:sz w:val="30"/>
          <w:szCs w:val="30"/>
        </w:rPr>
        <w:t>项所</w:t>
      </w:r>
      <w:r>
        <w:rPr>
          <w:rFonts w:ascii="仿宋_GB2312" w:eastAsia="仿宋_GB2312" w:hint="eastAsia"/>
          <w:sz w:val="30"/>
          <w:szCs w:val="30"/>
        </w:rPr>
        <w:t>列</w:t>
      </w:r>
      <w:r>
        <w:rPr>
          <w:rFonts w:ascii="仿宋_GB2312" w:eastAsia="仿宋_GB2312"/>
          <w:sz w:val="30"/>
          <w:szCs w:val="30"/>
        </w:rPr>
        <w:t>机构的董事</w:t>
      </w:r>
      <w:r>
        <w:rPr>
          <w:rFonts w:ascii="仿宋_GB2312" w:eastAsia="仿宋_GB2312" w:hint="eastAsia"/>
          <w:sz w:val="30"/>
          <w:szCs w:val="30"/>
        </w:rPr>
        <w:t>、</w:t>
      </w:r>
      <w:r>
        <w:rPr>
          <w:rFonts w:ascii="仿宋_GB2312" w:eastAsia="仿宋_GB2312"/>
          <w:sz w:val="30"/>
          <w:szCs w:val="30"/>
        </w:rPr>
        <w:t>监事、高级</w:t>
      </w:r>
      <w:r>
        <w:rPr>
          <w:rFonts w:ascii="仿宋_GB2312" w:eastAsia="仿宋_GB2312" w:hint="eastAsia"/>
          <w:sz w:val="30"/>
          <w:szCs w:val="30"/>
        </w:rPr>
        <w:t>管理人员能够实施控制、共同控制或者施加重大影响的机构；</w:t>
      </w:r>
    </w:p>
    <w:p w:rsidR="006045C9" w:rsidRDefault="006045C9" w:rsidP="006045C9">
      <w:pPr>
        <w:tabs>
          <w:tab w:val="left" w:pos="993"/>
        </w:tabs>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（三）与第一项所列人员或者所列机构的控股股东、实际控</w:t>
      </w:r>
      <w:r>
        <w:rPr>
          <w:rFonts w:ascii="仿宋_GB2312" w:eastAsia="仿宋_GB2312" w:hint="eastAsia"/>
          <w:sz w:val="30"/>
          <w:szCs w:val="30"/>
        </w:rPr>
        <w:lastRenderedPageBreak/>
        <w:t>制人、董事、监事、高级管理人员关系密切的亲属能够实施控制、共同控制或者施加重大影响的机构；</w:t>
      </w:r>
    </w:p>
    <w:p w:rsidR="006045C9" w:rsidRDefault="006045C9" w:rsidP="006045C9">
      <w:pPr>
        <w:tabs>
          <w:tab w:val="left" w:pos="993"/>
        </w:tabs>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（四）根据《上市公司收购管理办法》与参与转让的股东构成一致行动人，或者参与询价转让可能导致不当行为或者利益输送的其他机构。</w:t>
      </w:r>
    </w:p>
    <w:p w:rsidR="006045C9" w:rsidRDefault="006045C9" w:rsidP="006045C9">
      <w:pPr>
        <w:tabs>
          <w:tab w:val="left" w:pos="993"/>
        </w:tabs>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前款所列人员或者机构持有权益的金融产品不得参与询价转让的询价及认购，但是依法以公开募集方式设立的证券投资基金和其他资产管理产品除外。</w:t>
      </w:r>
    </w:p>
    <w:p w:rsidR="006045C9" w:rsidRDefault="006045C9" w:rsidP="006045C9">
      <w:pPr>
        <w:tabs>
          <w:tab w:val="left" w:pos="993"/>
        </w:tabs>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本细则所称关系密切的亲属是指配偶、子女及其配偶、父母及配偶的父母、兄弟姐妹及其配偶、配偶的兄弟姐妹、子女配偶的父母。</w:t>
      </w:r>
    </w:p>
    <w:p w:rsidR="006045C9" w:rsidRDefault="006045C9" w:rsidP="006045C9">
      <w:pPr>
        <w:pStyle w:val="1"/>
        <w:numPr>
          <w:ilvl w:val="0"/>
          <w:numId w:val="3"/>
        </w:numPr>
        <w:adjustRightInd w:val="0"/>
        <w:snapToGrid w:val="0"/>
        <w:spacing w:line="560" w:lineRule="exact"/>
        <w:ind w:left="0" w:firstLineChars="0" w:firstLine="0"/>
        <w:jc w:val="center"/>
        <w:rPr>
          <w:rFonts w:ascii="黑体" w:eastAsia="黑体" w:hAnsi="黑体"/>
          <w:b/>
          <w:sz w:val="30"/>
          <w:szCs w:val="30"/>
        </w:rPr>
      </w:pPr>
      <w:r>
        <w:rPr>
          <w:rFonts w:ascii="黑体" w:eastAsia="黑体" w:hAnsi="黑体" w:hint="eastAsia"/>
          <w:b/>
          <w:sz w:val="30"/>
          <w:szCs w:val="30"/>
        </w:rPr>
        <w:t>询价转让的询价与认购</w:t>
      </w:r>
    </w:p>
    <w:p w:rsidR="006045C9" w:rsidRDefault="006045C9" w:rsidP="006045C9">
      <w:pPr>
        <w:pStyle w:val="1"/>
        <w:numPr>
          <w:ilvl w:val="0"/>
          <w:numId w:val="4"/>
        </w:numPr>
        <w:tabs>
          <w:tab w:val="left" w:pos="993"/>
        </w:tabs>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股东询价转让首发前股份的，单独或者合计拟转让的股份数量不得低于科创公司股份总数的1%。</w:t>
      </w:r>
    </w:p>
    <w:p w:rsidR="006045C9" w:rsidRDefault="006045C9" w:rsidP="006045C9">
      <w:pPr>
        <w:pStyle w:val="1"/>
        <w:numPr>
          <w:ilvl w:val="0"/>
          <w:numId w:val="4"/>
        </w:numPr>
        <w:tabs>
          <w:tab w:val="left" w:pos="993"/>
        </w:tabs>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股东委托证券公司组织实施询价转让的，委托书中应当载明本次拟询价转让的股份类别、数量、委托有效期限，以及委托证券公司办理询价转让申报过户和资金清算交收事宜等内容。</w:t>
      </w:r>
    </w:p>
    <w:p w:rsidR="006045C9" w:rsidRDefault="006045C9" w:rsidP="006045C9">
      <w:pPr>
        <w:pStyle w:val="1"/>
        <w:numPr>
          <w:ilvl w:val="0"/>
          <w:numId w:val="4"/>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证券公司收到股东委托后，应当对参与询价转让的股东是否存在下列情形进行核查，并出具核查意见：</w:t>
      </w:r>
    </w:p>
    <w:p w:rsidR="006045C9" w:rsidRDefault="006045C9" w:rsidP="006045C9">
      <w:pPr>
        <w:pStyle w:val="1"/>
        <w:adjustRightInd w:val="0"/>
        <w:snapToGrid w:val="0"/>
        <w:spacing w:line="560" w:lineRule="exact"/>
        <w:ind w:firstLineChars="221" w:firstLine="663"/>
        <w:rPr>
          <w:rFonts w:ascii="仿宋_GB2312" w:eastAsia="仿宋_GB2312"/>
          <w:sz w:val="30"/>
          <w:szCs w:val="30"/>
        </w:rPr>
      </w:pPr>
      <w:r>
        <w:rPr>
          <w:rFonts w:ascii="仿宋_GB2312" w:eastAsia="仿宋_GB2312" w:hint="eastAsia"/>
          <w:sz w:val="30"/>
          <w:szCs w:val="30"/>
        </w:rPr>
        <w:t>（一）参与转让的股东是否违反关于股份减持的各项规定或者关于持股期限的承诺；</w:t>
      </w:r>
    </w:p>
    <w:p w:rsidR="006045C9" w:rsidRDefault="006045C9" w:rsidP="006045C9">
      <w:pPr>
        <w:pStyle w:val="1"/>
        <w:adjustRightInd w:val="0"/>
        <w:snapToGrid w:val="0"/>
        <w:spacing w:line="560" w:lineRule="exact"/>
        <w:ind w:firstLineChars="221" w:firstLine="663"/>
        <w:rPr>
          <w:rFonts w:ascii="仿宋_GB2312" w:eastAsia="仿宋_GB2312"/>
          <w:sz w:val="30"/>
          <w:szCs w:val="30"/>
        </w:rPr>
      </w:pPr>
      <w:r>
        <w:rPr>
          <w:rFonts w:ascii="仿宋_GB2312" w:eastAsia="仿宋_GB2312" w:hint="eastAsia"/>
          <w:sz w:val="30"/>
          <w:szCs w:val="30"/>
        </w:rPr>
        <w:t>（二）参与转让的股东是否存在本细则第五条、第六条规定的情形；</w:t>
      </w:r>
    </w:p>
    <w:p w:rsidR="006045C9" w:rsidRDefault="006045C9" w:rsidP="006045C9">
      <w:pPr>
        <w:pStyle w:val="1"/>
        <w:adjustRightInd w:val="0"/>
        <w:snapToGrid w:val="0"/>
        <w:spacing w:line="560" w:lineRule="exact"/>
        <w:ind w:firstLineChars="221" w:firstLine="663"/>
        <w:rPr>
          <w:rFonts w:ascii="仿宋_GB2312" w:eastAsia="仿宋_GB2312"/>
          <w:sz w:val="30"/>
          <w:szCs w:val="30"/>
        </w:rPr>
      </w:pPr>
      <w:r>
        <w:rPr>
          <w:rFonts w:ascii="仿宋_GB2312" w:eastAsia="仿宋_GB2312" w:hint="eastAsia"/>
          <w:sz w:val="30"/>
          <w:szCs w:val="30"/>
        </w:rPr>
        <w:lastRenderedPageBreak/>
        <w:t>（三）拟转让股份是否存在被质押、司法冻结等权利受限情形；</w:t>
      </w:r>
    </w:p>
    <w:p w:rsidR="006045C9" w:rsidRDefault="006045C9" w:rsidP="006045C9">
      <w:pPr>
        <w:pStyle w:val="1"/>
        <w:adjustRightInd w:val="0"/>
        <w:snapToGrid w:val="0"/>
        <w:spacing w:line="560" w:lineRule="exact"/>
        <w:ind w:firstLineChars="221" w:firstLine="663"/>
        <w:rPr>
          <w:rFonts w:ascii="仿宋_GB2312" w:eastAsia="仿宋_GB2312"/>
          <w:sz w:val="30"/>
          <w:szCs w:val="30"/>
        </w:rPr>
      </w:pPr>
      <w:r>
        <w:rPr>
          <w:rFonts w:ascii="仿宋_GB2312" w:eastAsia="仿宋_GB2312" w:hint="eastAsia"/>
          <w:sz w:val="30"/>
          <w:szCs w:val="30"/>
        </w:rPr>
        <w:t>（四）参与转让的股东是否违反国有资产管理相关规定；</w:t>
      </w:r>
    </w:p>
    <w:p w:rsidR="006045C9" w:rsidRDefault="006045C9" w:rsidP="006045C9">
      <w:pPr>
        <w:pStyle w:val="1"/>
        <w:adjustRightInd w:val="0"/>
        <w:snapToGrid w:val="0"/>
        <w:spacing w:line="560" w:lineRule="exact"/>
        <w:ind w:firstLineChars="221" w:firstLine="663"/>
        <w:rPr>
          <w:rFonts w:ascii="仿宋_GB2312" w:eastAsia="仿宋_GB2312"/>
          <w:sz w:val="30"/>
          <w:szCs w:val="30"/>
        </w:rPr>
      </w:pPr>
      <w:r>
        <w:rPr>
          <w:rFonts w:ascii="仿宋_GB2312" w:eastAsia="仿宋_GB2312" w:hint="eastAsia"/>
          <w:sz w:val="30"/>
          <w:szCs w:val="30"/>
        </w:rPr>
        <w:t>（五）本所要求核查的其他事项。</w:t>
      </w:r>
    </w:p>
    <w:p w:rsidR="006045C9" w:rsidRDefault="006045C9" w:rsidP="006045C9">
      <w:pPr>
        <w:pStyle w:val="1"/>
        <w:adjustRightInd w:val="0"/>
        <w:snapToGrid w:val="0"/>
        <w:spacing w:line="560" w:lineRule="exact"/>
        <w:ind w:firstLineChars="221" w:firstLine="663"/>
        <w:rPr>
          <w:rFonts w:ascii="仿宋_GB2312" w:eastAsia="仿宋_GB2312"/>
          <w:sz w:val="30"/>
          <w:szCs w:val="30"/>
        </w:rPr>
      </w:pPr>
      <w:r>
        <w:rPr>
          <w:rFonts w:ascii="仿宋_GB2312" w:eastAsia="仿宋_GB2312" w:hint="eastAsia"/>
          <w:sz w:val="30"/>
          <w:szCs w:val="30"/>
        </w:rPr>
        <w:t>证券公司经核查，发现股东存在前款规定情形之一的，应当拒绝接受其委托。</w:t>
      </w:r>
    </w:p>
    <w:p w:rsidR="006045C9" w:rsidRDefault="006045C9" w:rsidP="006045C9">
      <w:pPr>
        <w:pStyle w:val="1"/>
        <w:numPr>
          <w:ilvl w:val="0"/>
          <w:numId w:val="4"/>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证券公司组织实施询价转让的，应当按照公正、合理的原则及本细则的规定，确定询价对象，且至少应当包括下列机构：</w:t>
      </w:r>
    </w:p>
    <w:p w:rsidR="006045C9" w:rsidRDefault="006045C9" w:rsidP="006045C9">
      <w:pPr>
        <w:pStyle w:val="1"/>
        <w:adjustRightInd w:val="0"/>
        <w:snapToGrid w:val="0"/>
        <w:spacing w:line="560" w:lineRule="exact"/>
        <w:ind w:firstLineChars="0" w:firstLine="0"/>
        <w:rPr>
          <w:rFonts w:ascii="仿宋_GB2312" w:eastAsia="仿宋_GB2312"/>
          <w:sz w:val="30"/>
          <w:szCs w:val="30"/>
        </w:rPr>
      </w:pPr>
      <w:r>
        <w:rPr>
          <w:rFonts w:ascii="仿宋_GB2312" w:eastAsia="仿宋_GB2312" w:hint="eastAsia"/>
          <w:sz w:val="30"/>
          <w:szCs w:val="30"/>
        </w:rPr>
        <w:t xml:space="preserve">    （一）不少于10家公募基金管理公司；</w:t>
      </w:r>
    </w:p>
    <w:p w:rsidR="006045C9" w:rsidRDefault="006045C9" w:rsidP="006045C9">
      <w:pPr>
        <w:pStyle w:val="1"/>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（二）不少于5家证券公司。</w:t>
      </w:r>
    </w:p>
    <w:p w:rsidR="006045C9" w:rsidRDefault="006045C9" w:rsidP="006045C9">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证券公司确定询价对象时，应当就相关机构投资者是否符合本细则规定的条件进行核查。相关机构投资者不符合本细则规定的条件或者股东、证券公司设定的其他条件的，证券公司不得将其确定为询价对象。</w:t>
      </w:r>
    </w:p>
    <w:p w:rsidR="006045C9" w:rsidRDefault="006045C9" w:rsidP="006045C9">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参与询价转让的股东，不得直接或者间接向证券公司指定询价对象，不得干预证券公司根据事先约定的条件确定询价对象。</w:t>
      </w:r>
    </w:p>
    <w:p w:rsidR="006045C9" w:rsidRPr="00EF733C" w:rsidRDefault="006045C9" w:rsidP="006045C9">
      <w:pPr>
        <w:pStyle w:val="1"/>
        <w:numPr>
          <w:ilvl w:val="0"/>
          <w:numId w:val="4"/>
        </w:numPr>
        <w:adjustRightInd w:val="0"/>
        <w:snapToGrid w:val="0"/>
        <w:spacing w:line="560" w:lineRule="exact"/>
        <w:ind w:left="0" w:firstLine="600"/>
        <w:rPr>
          <w:rFonts w:ascii="仿宋_GB2312" w:eastAsia="仿宋_GB2312" w:hAnsi="黑体"/>
          <w:sz w:val="30"/>
          <w:szCs w:val="30"/>
        </w:rPr>
      </w:pPr>
      <w:r w:rsidRPr="00EF733C">
        <w:rPr>
          <w:rFonts w:ascii="仿宋_GB2312" w:eastAsia="仿宋_GB2312" w:hAnsi="黑体" w:hint="eastAsia"/>
          <w:sz w:val="30"/>
          <w:szCs w:val="30"/>
        </w:rPr>
        <w:t>证券公司向确定的询价对象发送认购邀请书，应当载明下列事项：</w:t>
      </w:r>
    </w:p>
    <w:p w:rsidR="006045C9" w:rsidRPr="00EF733C" w:rsidRDefault="00EF733C" w:rsidP="006045C9">
      <w:pPr>
        <w:pStyle w:val="1"/>
        <w:adjustRightInd w:val="0"/>
        <w:snapToGrid w:val="0"/>
        <w:spacing w:line="560" w:lineRule="exact"/>
        <w:ind w:firstLine="600"/>
        <w:rPr>
          <w:rFonts w:ascii="仿宋_GB2312" w:eastAsia="仿宋_GB2312" w:hAnsi="黑体"/>
          <w:sz w:val="30"/>
          <w:szCs w:val="30"/>
        </w:rPr>
      </w:pPr>
      <w:r w:rsidRPr="00EF733C">
        <w:rPr>
          <w:rFonts w:ascii="仿宋_GB2312" w:eastAsia="仿宋_GB2312" w:hAnsi="黑体" w:hint="eastAsia"/>
          <w:sz w:val="30"/>
          <w:szCs w:val="30"/>
        </w:rPr>
        <w:t>（一）拟转让股份的股东名称</w:t>
      </w:r>
      <w:r w:rsidR="006045C9" w:rsidRPr="00EF733C">
        <w:rPr>
          <w:rFonts w:ascii="仿宋_GB2312" w:eastAsia="仿宋_GB2312" w:hAnsi="黑体" w:hint="eastAsia"/>
          <w:sz w:val="30"/>
          <w:szCs w:val="30"/>
        </w:rPr>
        <w:t>及转让股份的数量；</w:t>
      </w:r>
    </w:p>
    <w:p w:rsidR="006045C9" w:rsidRPr="00EF733C" w:rsidRDefault="006045C9" w:rsidP="006045C9">
      <w:pPr>
        <w:pStyle w:val="1"/>
        <w:adjustRightInd w:val="0"/>
        <w:snapToGrid w:val="0"/>
        <w:spacing w:line="560" w:lineRule="exact"/>
        <w:ind w:left="640" w:firstLineChars="0" w:firstLine="0"/>
        <w:rPr>
          <w:rFonts w:ascii="仿宋_GB2312" w:eastAsia="仿宋_GB2312" w:hAnsi="黑体"/>
          <w:sz w:val="30"/>
          <w:szCs w:val="30"/>
        </w:rPr>
      </w:pPr>
      <w:r w:rsidRPr="00EF733C">
        <w:rPr>
          <w:rFonts w:ascii="仿宋_GB2312" w:eastAsia="仿宋_GB2312" w:hAnsi="黑体" w:hint="eastAsia"/>
          <w:sz w:val="30"/>
          <w:szCs w:val="30"/>
        </w:rPr>
        <w:t>（二）参与转让的投资者条件；</w:t>
      </w:r>
    </w:p>
    <w:p w:rsidR="006045C9" w:rsidRPr="00EF733C" w:rsidRDefault="006045C9" w:rsidP="006045C9">
      <w:pPr>
        <w:pStyle w:val="1"/>
        <w:adjustRightInd w:val="0"/>
        <w:snapToGrid w:val="0"/>
        <w:spacing w:line="560" w:lineRule="exact"/>
        <w:ind w:left="640" w:firstLineChars="0" w:firstLine="0"/>
        <w:rPr>
          <w:rFonts w:ascii="仿宋_GB2312" w:eastAsia="仿宋_GB2312" w:hAnsi="黑体"/>
          <w:sz w:val="30"/>
          <w:szCs w:val="30"/>
        </w:rPr>
      </w:pPr>
      <w:r w:rsidRPr="00EF733C">
        <w:rPr>
          <w:rFonts w:ascii="仿宋_GB2312" w:eastAsia="仿宋_GB2312" w:hAnsi="黑体" w:hint="eastAsia"/>
          <w:sz w:val="30"/>
          <w:szCs w:val="30"/>
        </w:rPr>
        <w:t>（三）报价要求及截止时间；</w:t>
      </w:r>
    </w:p>
    <w:p w:rsidR="006045C9" w:rsidRPr="00EF733C" w:rsidRDefault="006045C9" w:rsidP="006045C9">
      <w:pPr>
        <w:pStyle w:val="1"/>
        <w:adjustRightInd w:val="0"/>
        <w:snapToGrid w:val="0"/>
        <w:spacing w:line="560" w:lineRule="exact"/>
        <w:ind w:left="640" w:firstLineChars="0" w:firstLine="0"/>
        <w:rPr>
          <w:rFonts w:ascii="仿宋_GB2312" w:eastAsia="仿宋_GB2312" w:hAnsi="黑体"/>
          <w:sz w:val="30"/>
          <w:szCs w:val="30"/>
        </w:rPr>
      </w:pPr>
      <w:r w:rsidRPr="00EF733C">
        <w:rPr>
          <w:rFonts w:ascii="仿宋_GB2312" w:eastAsia="仿宋_GB2312" w:hAnsi="黑体" w:hint="eastAsia"/>
          <w:sz w:val="30"/>
          <w:szCs w:val="30"/>
        </w:rPr>
        <w:t>（四）转让价格下限及转让价格、对象及数量确定方式；</w:t>
      </w:r>
    </w:p>
    <w:p w:rsidR="006045C9" w:rsidRPr="00EF733C" w:rsidRDefault="006045C9" w:rsidP="006045C9">
      <w:pPr>
        <w:pStyle w:val="1"/>
        <w:adjustRightInd w:val="0"/>
        <w:snapToGrid w:val="0"/>
        <w:spacing w:line="560" w:lineRule="exact"/>
        <w:ind w:left="640" w:firstLineChars="0" w:firstLine="0"/>
        <w:rPr>
          <w:rFonts w:ascii="仿宋_GB2312" w:eastAsia="仿宋_GB2312" w:hAnsi="黑体"/>
          <w:sz w:val="30"/>
          <w:szCs w:val="30"/>
        </w:rPr>
      </w:pPr>
      <w:r w:rsidRPr="00EF733C">
        <w:rPr>
          <w:rFonts w:ascii="仿宋_GB2312" w:eastAsia="仿宋_GB2312" w:hAnsi="黑体" w:hint="eastAsia"/>
          <w:sz w:val="30"/>
          <w:szCs w:val="30"/>
        </w:rPr>
        <w:t>（五）其他事项。</w:t>
      </w:r>
    </w:p>
    <w:p w:rsidR="006045C9" w:rsidRPr="00EF733C" w:rsidRDefault="006045C9" w:rsidP="006045C9">
      <w:pPr>
        <w:adjustRightInd w:val="0"/>
        <w:snapToGrid w:val="0"/>
        <w:spacing w:line="560" w:lineRule="exact"/>
        <w:ind w:firstLineChars="200" w:firstLine="600"/>
        <w:rPr>
          <w:rFonts w:ascii="仿宋_GB2312" w:eastAsia="仿宋_GB2312" w:hAnsi="黑体"/>
          <w:sz w:val="30"/>
          <w:szCs w:val="30"/>
        </w:rPr>
      </w:pPr>
      <w:r w:rsidRPr="00EF733C">
        <w:rPr>
          <w:rFonts w:ascii="仿宋_GB2312" w:eastAsia="仿宋_GB2312" w:hAnsi="黑体" w:hint="eastAsia"/>
          <w:sz w:val="30"/>
          <w:szCs w:val="30"/>
        </w:rPr>
        <w:lastRenderedPageBreak/>
        <w:t>参与转让的股东应当在认购邀请书中，承诺有足额首发前股份可供转让，并严格履行承诺。</w:t>
      </w:r>
    </w:p>
    <w:p w:rsidR="006045C9" w:rsidRPr="00EF733C" w:rsidRDefault="006045C9" w:rsidP="006045C9">
      <w:pPr>
        <w:adjustRightInd w:val="0"/>
        <w:snapToGrid w:val="0"/>
        <w:spacing w:line="560" w:lineRule="exact"/>
        <w:ind w:firstLineChars="200" w:firstLine="600"/>
        <w:rPr>
          <w:rFonts w:ascii="仿宋_GB2312" w:eastAsia="仿宋_GB2312" w:hAnsi="黑体"/>
          <w:sz w:val="30"/>
          <w:szCs w:val="30"/>
        </w:rPr>
      </w:pPr>
      <w:r w:rsidRPr="00EF733C">
        <w:rPr>
          <w:rFonts w:ascii="仿宋_GB2312" w:eastAsia="仿宋_GB2312" w:hAnsi="黑体" w:hint="eastAsia"/>
          <w:sz w:val="30"/>
          <w:szCs w:val="30"/>
        </w:rPr>
        <w:t>认购邀请书应当于收市后向询价对象发送。认购邀请书发送前，证券公司不得就本次询价转让的相关情况与询价对象沟通。</w:t>
      </w:r>
    </w:p>
    <w:p w:rsidR="006045C9" w:rsidRPr="00EF733C" w:rsidRDefault="006045C9" w:rsidP="006045C9">
      <w:pPr>
        <w:adjustRightInd w:val="0"/>
        <w:snapToGrid w:val="0"/>
        <w:spacing w:line="560" w:lineRule="exact"/>
        <w:ind w:firstLineChars="200" w:firstLine="600"/>
        <w:rPr>
          <w:rFonts w:ascii="仿宋_GB2312" w:eastAsia="仿宋_GB2312" w:hAnsi="黑体"/>
          <w:sz w:val="30"/>
          <w:szCs w:val="30"/>
        </w:rPr>
      </w:pPr>
      <w:r w:rsidRPr="00EF733C">
        <w:rPr>
          <w:rFonts w:ascii="仿宋_GB2312" w:eastAsia="仿宋_GB2312" w:hAnsi="黑体" w:hint="eastAsia"/>
          <w:sz w:val="30"/>
          <w:szCs w:val="30"/>
        </w:rPr>
        <w:t>认购邀请书载明的本次转让价格下限，不得低于发送认购邀请书之日前20个交易日科创公司股票交易均价的70%。</w:t>
      </w:r>
    </w:p>
    <w:p w:rsidR="006045C9" w:rsidRDefault="006045C9" w:rsidP="006045C9">
      <w:pPr>
        <w:pStyle w:val="1"/>
        <w:numPr>
          <w:ilvl w:val="0"/>
          <w:numId w:val="4"/>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参与转让的股东应当向证券公司提交拟转让股份的额度锁定委托，由证券公司通过本所技术系统进行填报，并由中国证券登记结算有限责任公司（以下简称中国结算）根据填报内容实施股份额度锁定。</w:t>
      </w:r>
    </w:p>
    <w:p w:rsidR="006045C9" w:rsidRDefault="006045C9" w:rsidP="006045C9">
      <w:pPr>
        <w:pStyle w:val="1"/>
        <w:numPr>
          <w:ilvl w:val="0"/>
          <w:numId w:val="4"/>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认购邀请书发出后，证券公司应当在认购邀请书约定的时间内，接收询价对象提交的认购报价表。</w:t>
      </w:r>
    </w:p>
    <w:p w:rsidR="006045C9" w:rsidRDefault="006045C9" w:rsidP="006045C9">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询价对象应当在认购报价表中，承诺将按照认购邀请书载明方式确定的转让结果，认购相关股份。</w:t>
      </w:r>
    </w:p>
    <w:p w:rsidR="006045C9" w:rsidRDefault="006045C9" w:rsidP="006045C9">
      <w:pPr>
        <w:pStyle w:val="1"/>
        <w:numPr>
          <w:ilvl w:val="0"/>
          <w:numId w:val="4"/>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证券公司无正当理由不得拒绝询价对象提交的有效认购。</w:t>
      </w:r>
    </w:p>
    <w:p w:rsidR="006045C9" w:rsidRDefault="006045C9" w:rsidP="006045C9">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本细则所称有效认购，是指符合认购邀请书约定条件的认购。不符合约定条件的认购报价，证券公司应当予以剔除，并告知询价对象。</w:t>
      </w:r>
    </w:p>
    <w:p w:rsidR="006045C9" w:rsidRDefault="006045C9" w:rsidP="006045C9">
      <w:pPr>
        <w:pStyle w:val="1"/>
        <w:numPr>
          <w:ilvl w:val="0"/>
          <w:numId w:val="4"/>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认购报价结束后，证券公司应当对有效认购进行累计统计，依次按照价格优先、数量优先、时间优先的原则确定转让价格，初步确定受让方及转让数量，并通知参与转让的股东。</w:t>
      </w:r>
    </w:p>
    <w:p w:rsidR="006045C9" w:rsidRDefault="006045C9" w:rsidP="006045C9">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询价对象累计有效认购股份总数等于或者超过拟转让股份总数的，证券公司应当将有效认购股份数量达到拟转让股份总数</w:t>
      </w:r>
      <w:r>
        <w:rPr>
          <w:rFonts w:ascii="仿宋_GB2312" w:eastAsia="仿宋_GB2312" w:hint="eastAsia"/>
          <w:sz w:val="30"/>
          <w:szCs w:val="30"/>
        </w:rPr>
        <w:lastRenderedPageBreak/>
        <w:t>时对应的最低报价，确定为转让价格。</w:t>
      </w:r>
    </w:p>
    <w:p w:rsidR="006045C9" w:rsidRDefault="006045C9" w:rsidP="006045C9">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询价对象累计有效认购股份总数少于拟转让股份总数的，证券公司应当将全部有效认购中的最低报价，确定为转让价格，并按照有效认购股份总数与拟转让股份总数的比例，确定参与转让股东的股份转让数量，各股东的转让比例应当相同。</w:t>
      </w:r>
    </w:p>
    <w:p w:rsidR="006045C9" w:rsidRDefault="006045C9" w:rsidP="006045C9">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询价对象累计有效认购股份总数少于拟转让股份总数的，证券公司可以按照认购邀请书的约定，根据有效认购报价高低，依次询问询价对象是否以依照前款确定的转让价格追加认购，并相应追加转让数量。询价对象均放弃追加认购或者追加后认购仍不足的，证券公司应当根据实际认购情况确定受让方与转让数量。</w:t>
      </w:r>
    </w:p>
    <w:p w:rsidR="006045C9" w:rsidRDefault="006045C9" w:rsidP="006045C9">
      <w:pPr>
        <w:pStyle w:val="1"/>
        <w:numPr>
          <w:ilvl w:val="0"/>
          <w:numId w:val="4"/>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证券公司依照第十七条规定确定转让价格、受让方及转让数量的，参与转让的股东应当进行转让，受让方应当认购。</w:t>
      </w:r>
    </w:p>
    <w:p w:rsidR="006045C9" w:rsidRDefault="006045C9" w:rsidP="006045C9">
      <w:pPr>
        <w:pStyle w:val="1"/>
        <w:numPr>
          <w:ilvl w:val="0"/>
          <w:numId w:val="4"/>
        </w:numPr>
        <w:adjustRightInd w:val="0"/>
        <w:snapToGrid w:val="0"/>
        <w:spacing w:line="560" w:lineRule="exact"/>
        <w:ind w:left="0" w:firstLine="600"/>
        <w:rPr>
          <w:rFonts w:ascii="仿宋_GB2312" w:eastAsia="仿宋_GB2312"/>
          <w:b/>
          <w:sz w:val="30"/>
          <w:szCs w:val="30"/>
        </w:rPr>
      </w:pPr>
      <w:r>
        <w:rPr>
          <w:rFonts w:ascii="仿宋_GB2312" w:eastAsia="仿宋_GB2312" w:hint="eastAsia"/>
          <w:sz w:val="30"/>
          <w:szCs w:val="30"/>
        </w:rPr>
        <w:t>询价转让实施完毕前，参与转让的股东发生本细则第五条、第六条规定情形的，相关股东应当立即通知证券公司，证券公司应当将相关股份从拟转让股份中剔除。</w:t>
      </w:r>
    </w:p>
    <w:p w:rsidR="006045C9" w:rsidRDefault="006045C9" w:rsidP="006045C9">
      <w:pPr>
        <w:pStyle w:val="1"/>
        <w:numPr>
          <w:ilvl w:val="0"/>
          <w:numId w:val="4"/>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转让结果确定后，证券公司应当通过本所技术系统如实填报询价转让的成交结果，由中国结算按照相关规定办理股份过户。</w:t>
      </w:r>
    </w:p>
    <w:p w:rsidR="006045C9" w:rsidRDefault="006045C9" w:rsidP="006045C9">
      <w:pPr>
        <w:pStyle w:val="1"/>
        <w:numPr>
          <w:ilvl w:val="0"/>
          <w:numId w:val="4"/>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受让方通过询价转让受让的股份，在受让后6个月内不得转让；所受让股份不属于《减持细则》规定的特定股份，不适用特定股份减持的规定。</w:t>
      </w:r>
    </w:p>
    <w:p w:rsidR="006045C9" w:rsidRDefault="006045C9" w:rsidP="006045C9">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前款规定的不得转让期限届满后，持股5%以上的受让方卖出所受让股份的，适用《减持细则》关于大股东减持的规定。</w:t>
      </w:r>
    </w:p>
    <w:p w:rsidR="006045C9" w:rsidRDefault="006045C9" w:rsidP="006045C9">
      <w:pPr>
        <w:pStyle w:val="1"/>
        <w:numPr>
          <w:ilvl w:val="0"/>
          <w:numId w:val="3"/>
        </w:numPr>
        <w:adjustRightInd w:val="0"/>
        <w:snapToGrid w:val="0"/>
        <w:spacing w:line="560" w:lineRule="exact"/>
        <w:ind w:left="0" w:firstLineChars="0" w:firstLine="0"/>
        <w:jc w:val="center"/>
        <w:rPr>
          <w:rFonts w:ascii="黑体" w:eastAsia="黑体" w:hAnsi="黑体"/>
          <w:b/>
          <w:sz w:val="30"/>
          <w:szCs w:val="30"/>
        </w:rPr>
      </w:pPr>
      <w:r>
        <w:rPr>
          <w:rFonts w:ascii="黑体" w:eastAsia="黑体" w:hAnsi="黑体" w:hint="eastAsia"/>
          <w:b/>
          <w:sz w:val="30"/>
          <w:szCs w:val="30"/>
        </w:rPr>
        <w:lastRenderedPageBreak/>
        <w:t>询价转让的信息披露</w:t>
      </w:r>
    </w:p>
    <w:p w:rsidR="006045C9" w:rsidRDefault="006045C9" w:rsidP="006045C9">
      <w:pPr>
        <w:pStyle w:val="1"/>
        <w:numPr>
          <w:ilvl w:val="0"/>
          <w:numId w:val="4"/>
        </w:numPr>
        <w:adjustRightInd w:val="0"/>
        <w:snapToGrid w:val="0"/>
        <w:spacing w:line="560" w:lineRule="exact"/>
        <w:ind w:left="0" w:firstLine="600"/>
        <w:rPr>
          <w:rFonts w:ascii="黑体" w:eastAsia="黑体" w:hAnsi="黑体"/>
          <w:sz w:val="30"/>
          <w:szCs w:val="30"/>
        </w:rPr>
      </w:pPr>
      <w:r>
        <w:rPr>
          <w:rFonts w:ascii="仿宋_GB2312" w:eastAsia="仿宋_GB2312" w:hint="eastAsia"/>
          <w:sz w:val="30"/>
          <w:szCs w:val="30"/>
        </w:rPr>
        <w:t>股东、证券公司及科创公司在询价转让过程中应当及时、公平地披露相关信息，确保所披露信息真实、准确、完整，不存在虚假记载、误导性陈述或者重大遗漏。</w:t>
      </w:r>
    </w:p>
    <w:p w:rsidR="006045C9" w:rsidRDefault="006045C9" w:rsidP="006045C9">
      <w:pPr>
        <w:tabs>
          <w:tab w:val="left" w:pos="993"/>
        </w:tabs>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多个股东参与转让的，可以合并披露本细则规定的内容。</w:t>
      </w:r>
    </w:p>
    <w:p w:rsidR="006045C9" w:rsidRPr="00EF733C" w:rsidRDefault="006045C9" w:rsidP="006045C9">
      <w:pPr>
        <w:pStyle w:val="1"/>
        <w:numPr>
          <w:ilvl w:val="0"/>
          <w:numId w:val="4"/>
        </w:numPr>
        <w:adjustRightInd w:val="0"/>
        <w:snapToGrid w:val="0"/>
        <w:spacing w:line="560" w:lineRule="exact"/>
        <w:ind w:left="0" w:firstLine="600"/>
        <w:rPr>
          <w:rFonts w:ascii="仿宋_GB2312" w:eastAsia="仿宋_GB2312" w:hAnsi="黑体"/>
          <w:sz w:val="30"/>
          <w:szCs w:val="30"/>
        </w:rPr>
      </w:pPr>
      <w:r w:rsidRPr="00EF733C">
        <w:rPr>
          <w:rFonts w:ascii="仿宋_GB2312" w:eastAsia="仿宋_GB2312" w:hAnsi="黑体" w:hint="eastAsia"/>
          <w:sz w:val="30"/>
          <w:szCs w:val="30"/>
        </w:rPr>
        <w:t>认购邀请书发出次一交易日，参与转让的股东应当按照本所规定披露包含下列内容的询价转让计划书：</w:t>
      </w:r>
    </w:p>
    <w:p w:rsidR="006045C9" w:rsidRPr="00EF733C" w:rsidRDefault="006045C9" w:rsidP="006045C9">
      <w:pPr>
        <w:pStyle w:val="1"/>
        <w:tabs>
          <w:tab w:val="left" w:pos="993"/>
        </w:tabs>
        <w:adjustRightInd w:val="0"/>
        <w:snapToGrid w:val="0"/>
        <w:spacing w:line="560" w:lineRule="exact"/>
        <w:ind w:firstLine="600"/>
        <w:rPr>
          <w:rFonts w:ascii="仿宋_GB2312" w:eastAsia="仿宋_GB2312" w:hAnsi="黑体"/>
          <w:sz w:val="30"/>
          <w:szCs w:val="30"/>
        </w:rPr>
      </w:pPr>
      <w:r w:rsidRPr="00EF733C">
        <w:rPr>
          <w:rFonts w:ascii="仿宋_GB2312" w:eastAsia="仿宋_GB2312" w:hAnsi="黑体" w:hint="eastAsia"/>
          <w:sz w:val="30"/>
          <w:szCs w:val="30"/>
        </w:rPr>
        <w:t>（一）拟转让股份的股东名称；</w:t>
      </w:r>
    </w:p>
    <w:p w:rsidR="006045C9" w:rsidRPr="00EF733C" w:rsidRDefault="006045C9" w:rsidP="006045C9">
      <w:pPr>
        <w:pStyle w:val="1"/>
        <w:tabs>
          <w:tab w:val="left" w:pos="993"/>
        </w:tabs>
        <w:adjustRightInd w:val="0"/>
        <w:snapToGrid w:val="0"/>
        <w:spacing w:line="560" w:lineRule="exact"/>
        <w:ind w:left="640" w:firstLineChars="0" w:firstLine="0"/>
        <w:rPr>
          <w:rFonts w:ascii="仿宋_GB2312" w:eastAsia="仿宋_GB2312" w:hAnsi="黑体"/>
          <w:sz w:val="30"/>
          <w:szCs w:val="30"/>
        </w:rPr>
      </w:pPr>
      <w:r w:rsidRPr="00EF733C">
        <w:rPr>
          <w:rFonts w:ascii="仿宋_GB2312" w:eastAsia="仿宋_GB2312" w:hAnsi="黑体" w:hint="eastAsia"/>
          <w:sz w:val="30"/>
          <w:szCs w:val="30"/>
        </w:rPr>
        <w:t>（二）拟转让股份的数量；</w:t>
      </w:r>
    </w:p>
    <w:p w:rsidR="006045C9" w:rsidRPr="00EF733C" w:rsidRDefault="006045C9" w:rsidP="006045C9">
      <w:pPr>
        <w:pStyle w:val="1"/>
        <w:tabs>
          <w:tab w:val="left" w:pos="993"/>
        </w:tabs>
        <w:adjustRightInd w:val="0"/>
        <w:snapToGrid w:val="0"/>
        <w:spacing w:line="560" w:lineRule="exact"/>
        <w:ind w:left="640" w:firstLineChars="0" w:firstLine="0"/>
        <w:rPr>
          <w:rFonts w:ascii="仿宋_GB2312" w:eastAsia="仿宋_GB2312" w:hAnsi="黑体"/>
          <w:sz w:val="30"/>
          <w:szCs w:val="30"/>
        </w:rPr>
      </w:pPr>
      <w:r w:rsidRPr="00EF733C">
        <w:rPr>
          <w:rFonts w:ascii="仿宋_GB2312" w:eastAsia="仿宋_GB2312" w:hAnsi="黑体" w:hint="eastAsia"/>
          <w:sz w:val="30"/>
          <w:szCs w:val="30"/>
        </w:rPr>
        <w:t>（三）股东进行转让的原因；</w:t>
      </w:r>
    </w:p>
    <w:p w:rsidR="006045C9" w:rsidRPr="00EF733C" w:rsidRDefault="006045C9" w:rsidP="006045C9">
      <w:pPr>
        <w:pStyle w:val="1"/>
        <w:tabs>
          <w:tab w:val="left" w:pos="993"/>
        </w:tabs>
        <w:adjustRightInd w:val="0"/>
        <w:snapToGrid w:val="0"/>
        <w:spacing w:line="560" w:lineRule="exact"/>
        <w:ind w:firstLine="600"/>
        <w:rPr>
          <w:rFonts w:ascii="仿宋_GB2312" w:eastAsia="仿宋_GB2312" w:hAnsi="黑体"/>
          <w:sz w:val="30"/>
          <w:szCs w:val="30"/>
        </w:rPr>
      </w:pPr>
      <w:r w:rsidRPr="00EF733C">
        <w:rPr>
          <w:rFonts w:ascii="仿宋_GB2312" w:eastAsia="仿宋_GB2312" w:hAnsi="黑体" w:hint="eastAsia"/>
          <w:sz w:val="30"/>
          <w:szCs w:val="30"/>
        </w:rPr>
        <w:t>（四）拟转让股份权属清晰，不存在限制或者禁止转让情形的声明；</w:t>
      </w:r>
    </w:p>
    <w:p w:rsidR="006045C9" w:rsidRPr="00EF733C" w:rsidRDefault="006045C9" w:rsidP="006045C9">
      <w:pPr>
        <w:pStyle w:val="1"/>
        <w:tabs>
          <w:tab w:val="left" w:pos="993"/>
        </w:tabs>
        <w:adjustRightInd w:val="0"/>
        <w:snapToGrid w:val="0"/>
        <w:spacing w:line="560" w:lineRule="exact"/>
        <w:ind w:firstLine="600"/>
        <w:rPr>
          <w:rFonts w:ascii="仿宋_GB2312" w:eastAsia="仿宋_GB2312" w:hAnsi="黑体"/>
          <w:sz w:val="30"/>
          <w:szCs w:val="30"/>
        </w:rPr>
      </w:pPr>
      <w:r w:rsidRPr="00EF733C">
        <w:rPr>
          <w:rFonts w:ascii="仿宋_GB2312" w:eastAsia="仿宋_GB2312" w:hAnsi="黑体" w:hint="eastAsia"/>
          <w:sz w:val="30"/>
          <w:szCs w:val="30"/>
        </w:rPr>
        <w:t>（五）参与转让的股东是否为科创公司控股股东、实际控制人、持股5%以上的股东、董事、监事及高级管理人员；</w:t>
      </w:r>
    </w:p>
    <w:p w:rsidR="006045C9" w:rsidRPr="00EF733C" w:rsidRDefault="006045C9" w:rsidP="006045C9">
      <w:pPr>
        <w:pStyle w:val="1"/>
        <w:tabs>
          <w:tab w:val="left" w:pos="993"/>
        </w:tabs>
        <w:adjustRightInd w:val="0"/>
        <w:snapToGrid w:val="0"/>
        <w:spacing w:line="560" w:lineRule="exact"/>
        <w:ind w:left="640" w:firstLineChars="0" w:firstLine="0"/>
        <w:rPr>
          <w:rFonts w:ascii="仿宋_GB2312" w:eastAsia="仿宋_GB2312" w:hAnsi="黑体"/>
          <w:sz w:val="30"/>
          <w:szCs w:val="30"/>
        </w:rPr>
      </w:pPr>
      <w:r w:rsidRPr="00EF733C">
        <w:rPr>
          <w:rFonts w:ascii="仿宋_GB2312" w:eastAsia="仿宋_GB2312" w:hAnsi="黑体" w:hint="eastAsia"/>
          <w:sz w:val="30"/>
          <w:szCs w:val="30"/>
        </w:rPr>
        <w:t>（六）转让价格确定方式与转让价格下限确定依据；</w:t>
      </w:r>
    </w:p>
    <w:p w:rsidR="006045C9" w:rsidRPr="00EF733C" w:rsidRDefault="006045C9" w:rsidP="006045C9">
      <w:pPr>
        <w:pStyle w:val="1"/>
        <w:tabs>
          <w:tab w:val="left" w:pos="993"/>
        </w:tabs>
        <w:adjustRightInd w:val="0"/>
        <w:snapToGrid w:val="0"/>
        <w:spacing w:line="560" w:lineRule="exact"/>
        <w:ind w:left="640" w:firstLineChars="0" w:firstLine="0"/>
        <w:rPr>
          <w:rFonts w:ascii="仿宋_GB2312" w:eastAsia="仿宋_GB2312" w:hAnsi="黑体"/>
          <w:sz w:val="30"/>
          <w:szCs w:val="30"/>
        </w:rPr>
      </w:pPr>
      <w:r w:rsidRPr="00EF733C">
        <w:rPr>
          <w:rFonts w:ascii="仿宋_GB2312" w:eastAsia="仿宋_GB2312" w:hAnsi="黑体" w:hint="eastAsia"/>
          <w:sz w:val="30"/>
          <w:szCs w:val="30"/>
        </w:rPr>
        <w:t>（七）本所要求披露的其他信息。</w:t>
      </w:r>
    </w:p>
    <w:p w:rsidR="006045C9" w:rsidRPr="00EF733C" w:rsidRDefault="006045C9" w:rsidP="006045C9">
      <w:pPr>
        <w:tabs>
          <w:tab w:val="left" w:pos="993"/>
        </w:tabs>
        <w:adjustRightInd w:val="0"/>
        <w:snapToGrid w:val="0"/>
        <w:spacing w:line="560" w:lineRule="exact"/>
        <w:ind w:firstLineChars="200" w:firstLine="600"/>
        <w:rPr>
          <w:rFonts w:ascii="仿宋_GB2312" w:eastAsia="仿宋_GB2312" w:hAnsi="黑体"/>
          <w:sz w:val="30"/>
          <w:szCs w:val="30"/>
        </w:rPr>
      </w:pPr>
      <w:r w:rsidRPr="00EF733C">
        <w:rPr>
          <w:rFonts w:ascii="仿宋_GB2312" w:eastAsia="仿宋_GB2312" w:hAnsi="黑体" w:hint="eastAsia"/>
          <w:sz w:val="30"/>
          <w:szCs w:val="30"/>
        </w:rPr>
        <w:t>证券公司对参与转让的股东出具的核查意见，应当作为询价转让计划书的附件一并披露。</w:t>
      </w:r>
    </w:p>
    <w:p w:rsidR="006045C9" w:rsidRDefault="006045C9" w:rsidP="006045C9">
      <w:pPr>
        <w:pStyle w:val="1"/>
        <w:numPr>
          <w:ilvl w:val="0"/>
          <w:numId w:val="4"/>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科创公司控股股东、实际控制人、董事、监事、高级管理人员参与询价转让的，在所披露的询价转让计划书中，除披露前条规定的内容外，还应当披露下列信息：</w:t>
      </w:r>
    </w:p>
    <w:p w:rsidR="006045C9" w:rsidRDefault="006045C9" w:rsidP="006045C9">
      <w:pPr>
        <w:spacing w:line="560" w:lineRule="exact"/>
        <w:ind w:firstLineChars="200" w:firstLine="600"/>
        <w:rPr>
          <w:rFonts w:ascii="仿宋_GB2312" w:eastAsia="仿宋_GB2312"/>
          <w:sz w:val="30"/>
          <w:szCs w:val="30"/>
        </w:rPr>
      </w:pPr>
      <w:r>
        <w:rPr>
          <w:rFonts w:ascii="仿宋_GB2312" w:eastAsia="仿宋_GB2312" w:hint="eastAsia"/>
          <w:sz w:val="30"/>
          <w:szCs w:val="30"/>
        </w:rPr>
        <w:t>（一）科创公司是否存在《上市规则》第八章第二节规定的应当披露的经营风险；</w:t>
      </w:r>
    </w:p>
    <w:p w:rsidR="006045C9" w:rsidRDefault="006045C9" w:rsidP="006045C9">
      <w:pPr>
        <w:spacing w:line="560" w:lineRule="exact"/>
        <w:ind w:firstLineChars="200" w:firstLine="600"/>
        <w:rPr>
          <w:rFonts w:ascii="仿宋_GB2312" w:eastAsia="仿宋_GB2312"/>
          <w:sz w:val="30"/>
          <w:szCs w:val="30"/>
        </w:rPr>
      </w:pPr>
      <w:r>
        <w:rPr>
          <w:rFonts w:ascii="仿宋_GB2312" w:eastAsia="仿宋_GB2312" w:hint="eastAsia"/>
          <w:sz w:val="30"/>
          <w:szCs w:val="30"/>
        </w:rPr>
        <w:t>（二）是否存在可能导致科创公司控制权变更的情形；</w:t>
      </w:r>
    </w:p>
    <w:p w:rsidR="006045C9" w:rsidRDefault="006045C9" w:rsidP="006045C9">
      <w:pPr>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（三）是否存在其他未披露的重大事项；</w:t>
      </w:r>
    </w:p>
    <w:p w:rsidR="006045C9" w:rsidRDefault="006045C9" w:rsidP="006045C9">
      <w:pPr>
        <w:spacing w:line="560" w:lineRule="exact"/>
        <w:ind w:firstLineChars="200" w:firstLine="600"/>
        <w:rPr>
          <w:rFonts w:ascii="仿宋_GB2312" w:eastAsia="仿宋_GB2312"/>
          <w:sz w:val="30"/>
          <w:szCs w:val="30"/>
        </w:rPr>
      </w:pPr>
      <w:r>
        <w:rPr>
          <w:rFonts w:ascii="仿宋_GB2312" w:eastAsia="仿宋_GB2312" w:hint="eastAsia"/>
          <w:sz w:val="30"/>
          <w:szCs w:val="30"/>
        </w:rPr>
        <w:t>（四）本所要求披露的其他信息。</w:t>
      </w:r>
    </w:p>
    <w:p w:rsidR="006045C9" w:rsidRPr="00EF733C" w:rsidRDefault="006045C9" w:rsidP="006045C9">
      <w:pPr>
        <w:pStyle w:val="1"/>
        <w:numPr>
          <w:ilvl w:val="0"/>
          <w:numId w:val="4"/>
        </w:numPr>
        <w:adjustRightInd w:val="0"/>
        <w:snapToGrid w:val="0"/>
        <w:spacing w:line="560" w:lineRule="exact"/>
        <w:ind w:left="0" w:firstLine="600"/>
        <w:rPr>
          <w:rFonts w:ascii="仿宋_GB2312" w:eastAsia="仿宋_GB2312" w:hAnsi="黑体"/>
          <w:sz w:val="30"/>
          <w:szCs w:val="30"/>
        </w:rPr>
      </w:pPr>
      <w:r w:rsidRPr="00EF733C">
        <w:rPr>
          <w:rFonts w:ascii="仿宋_GB2312" w:eastAsia="仿宋_GB2312" w:hAnsi="黑体" w:hint="eastAsia"/>
          <w:sz w:val="30"/>
          <w:szCs w:val="30"/>
        </w:rPr>
        <w:t>证券公司依照本细则第十七条确定转让价格的次一交易日，参与转让的股东应当按照本所规定披露提示性公告，披露初步确定的转让价格、转让数量等信息。</w:t>
      </w:r>
    </w:p>
    <w:p w:rsidR="006045C9" w:rsidRDefault="006045C9" w:rsidP="006045C9">
      <w:pPr>
        <w:pStyle w:val="1"/>
        <w:numPr>
          <w:ilvl w:val="0"/>
          <w:numId w:val="4"/>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询价转让股份变更登记完成的次一交易日，参与转让的股东应当按照本所规定披露包含下列内容的询价转让结果报告书：</w:t>
      </w:r>
    </w:p>
    <w:p w:rsidR="006045C9" w:rsidRDefault="006045C9" w:rsidP="006045C9">
      <w:pPr>
        <w:pStyle w:val="1"/>
        <w:tabs>
          <w:tab w:val="left" w:pos="993"/>
        </w:tabs>
        <w:adjustRightInd w:val="0"/>
        <w:snapToGrid w:val="0"/>
        <w:spacing w:line="560" w:lineRule="exact"/>
        <w:ind w:left="640" w:firstLineChars="0" w:firstLine="0"/>
        <w:rPr>
          <w:rFonts w:ascii="仿宋_GB2312" w:eastAsia="仿宋_GB2312"/>
          <w:sz w:val="30"/>
          <w:szCs w:val="30"/>
        </w:rPr>
      </w:pPr>
      <w:r>
        <w:rPr>
          <w:rFonts w:ascii="仿宋_GB2312" w:eastAsia="仿宋_GB2312" w:hint="eastAsia"/>
          <w:sz w:val="30"/>
          <w:szCs w:val="30"/>
        </w:rPr>
        <w:t>（一）转让股东名称及实际转让数量；</w:t>
      </w:r>
    </w:p>
    <w:p w:rsidR="006045C9" w:rsidRDefault="006045C9" w:rsidP="006045C9">
      <w:pPr>
        <w:pStyle w:val="1"/>
        <w:tabs>
          <w:tab w:val="left" w:pos="993"/>
        </w:tabs>
        <w:adjustRightInd w:val="0"/>
        <w:snapToGrid w:val="0"/>
        <w:spacing w:line="560" w:lineRule="exact"/>
        <w:ind w:left="640" w:firstLineChars="0" w:firstLine="0"/>
        <w:rPr>
          <w:rFonts w:ascii="仿宋_GB2312" w:eastAsia="仿宋_GB2312"/>
          <w:sz w:val="30"/>
          <w:szCs w:val="30"/>
        </w:rPr>
      </w:pPr>
      <w:r>
        <w:rPr>
          <w:rFonts w:ascii="仿宋_GB2312" w:eastAsia="仿宋_GB2312" w:hint="eastAsia"/>
          <w:sz w:val="30"/>
          <w:szCs w:val="30"/>
        </w:rPr>
        <w:t>（二）本次转让价格及询价对象的报价、获配情况；</w:t>
      </w:r>
    </w:p>
    <w:p w:rsidR="006045C9" w:rsidRDefault="006045C9" w:rsidP="006045C9">
      <w:pPr>
        <w:tabs>
          <w:tab w:val="left" w:pos="993"/>
        </w:tabs>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（三）受让方名称、受让数量、受让后持股比例及限售安排；</w:t>
      </w:r>
    </w:p>
    <w:p w:rsidR="006045C9" w:rsidRDefault="006045C9" w:rsidP="006045C9">
      <w:pPr>
        <w:pStyle w:val="1"/>
        <w:tabs>
          <w:tab w:val="left" w:pos="993"/>
        </w:tabs>
        <w:adjustRightInd w:val="0"/>
        <w:snapToGrid w:val="0"/>
        <w:spacing w:line="560" w:lineRule="exact"/>
        <w:ind w:left="640" w:firstLineChars="0" w:firstLine="0"/>
      </w:pPr>
      <w:r>
        <w:rPr>
          <w:rFonts w:ascii="仿宋_GB2312" w:eastAsia="仿宋_GB2312" w:hint="eastAsia"/>
          <w:sz w:val="30"/>
          <w:szCs w:val="30"/>
        </w:rPr>
        <w:t>（四）应当披露的其他信息。</w:t>
      </w:r>
    </w:p>
    <w:p w:rsidR="006045C9" w:rsidRDefault="006045C9" w:rsidP="006045C9">
      <w:pPr>
        <w:tabs>
          <w:tab w:val="left" w:pos="993"/>
        </w:tabs>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参与转让的股东因存在不得转让的情形或者其他原因未能转让，或者受让方未认购的，询价转让结果报告书中应当披露。</w:t>
      </w:r>
    </w:p>
    <w:p w:rsidR="006045C9" w:rsidRDefault="006045C9" w:rsidP="006045C9">
      <w:pPr>
        <w:pStyle w:val="1"/>
        <w:numPr>
          <w:ilvl w:val="0"/>
          <w:numId w:val="4"/>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证券公司应当就本次询价转让出具核查报告，就参与转让的股东及受让方是否符合本细则要求，本次转让的询价、转让过程与结果是否公平、公正，是否符合本细则的规定及其他有关规定等发表意见。</w:t>
      </w:r>
    </w:p>
    <w:p w:rsidR="006045C9" w:rsidRDefault="006045C9" w:rsidP="006045C9">
      <w:pPr>
        <w:tabs>
          <w:tab w:val="left" w:pos="993"/>
        </w:tabs>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证券公司出具的核查报告，应当作为询价转让结果报告书的附件一并披露。</w:t>
      </w:r>
    </w:p>
    <w:p w:rsidR="006045C9" w:rsidRDefault="006045C9" w:rsidP="006045C9">
      <w:pPr>
        <w:pStyle w:val="1"/>
        <w:numPr>
          <w:ilvl w:val="0"/>
          <w:numId w:val="4"/>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为询价转让提供服务的证券公司应当制作并妥善保存工作底稿，供监管备查，保存期限不得少于7年。</w:t>
      </w:r>
    </w:p>
    <w:p w:rsidR="006045C9" w:rsidRDefault="006045C9" w:rsidP="006045C9">
      <w:pPr>
        <w:pStyle w:val="1"/>
        <w:tabs>
          <w:tab w:val="left" w:pos="993"/>
        </w:tabs>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工作底稿应当真实、准确、完整地反映证券公司为履行询价转让相关职责所开展的主要工作，并作为出具相关意见或者报告</w:t>
      </w:r>
      <w:r>
        <w:rPr>
          <w:rFonts w:ascii="仿宋_GB2312" w:eastAsia="仿宋_GB2312" w:hint="eastAsia"/>
          <w:sz w:val="30"/>
          <w:szCs w:val="30"/>
        </w:rPr>
        <w:lastRenderedPageBreak/>
        <w:t>的基础。</w:t>
      </w:r>
    </w:p>
    <w:p w:rsidR="006045C9" w:rsidRDefault="006045C9" w:rsidP="006045C9">
      <w:pPr>
        <w:pStyle w:val="1"/>
        <w:numPr>
          <w:ilvl w:val="0"/>
          <w:numId w:val="3"/>
        </w:numPr>
        <w:adjustRightInd w:val="0"/>
        <w:snapToGrid w:val="0"/>
        <w:spacing w:line="560" w:lineRule="exact"/>
        <w:ind w:left="0" w:firstLineChars="0" w:firstLine="0"/>
        <w:jc w:val="center"/>
        <w:rPr>
          <w:rFonts w:ascii="黑体" w:eastAsia="黑体" w:hAnsi="黑体"/>
          <w:b/>
          <w:sz w:val="30"/>
          <w:szCs w:val="30"/>
        </w:rPr>
      </w:pPr>
      <w:r>
        <w:rPr>
          <w:rFonts w:ascii="黑体" w:eastAsia="黑体" w:hAnsi="黑体" w:hint="eastAsia"/>
          <w:b/>
          <w:sz w:val="30"/>
          <w:szCs w:val="30"/>
        </w:rPr>
        <w:t>向股东配售</w:t>
      </w:r>
    </w:p>
    <w:p w:rsidR="006045C9" w:rsidRDefault="006045C9" w:rsidP="006045C9">
      <w:pPr>
        <w:pStyle w:val="1"/>
        <w:numPr>
          <w:ilvl w:val="0"/>
          <w:numId w:val="4"/>
        </w:numPr>
        <w:adjustRightInd w:val="0"/>
        <w:snapToGrid w:val="0"/>
        <w:spacing w:line="560" w:lineRule="exact"/>
        <w:ind w:left="0" w:firstLine="600"/>
        <w:rPr>
          <w:rFonts w:ascii="黑体" w:eastAsia="黑体" w:hAnsi="黑体"/>
          <w:sz w:val="30"/>
          <w:szCs w:val="30"/>
        </w:rPr>
      </w:pPr>
      <w:r>
        <w:rPr>
          <w:rFonts w:ascii="仿宋_GB2312" w:eastAsia="仿宋_GB2312" w:hint="eastAsia"/>
          <w:sz w:val="30"/>
          <w:szCs w:val="30"/>
        </w:rPr>
        <w:t>股东单独或者合计拟减持首发前股份数量达到科创公司股份总数5%的，可以采取向科创公司现有其他股东配售的方式进行。</w:t>
      </w:r>
    </w:p>
    <w:p w:rsidR="006045C9" w:rsidRDefault="006045C9" w:rsidP="006045C9">
      <w:pPr>
        <w:pStyle w:val="1"/>
        <w:numPr>
          <w:ilvl w:val="0"/>
          <w:numId w:val="4"/>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股东委托证券公司组织实施配售的，委托书中应当载明本次拟配售的股份类别、数量、委托有效期限，以及委托证券公司办理配售相关事项等内容。</w:t>
      </w:r>
    </w:p>
    <w:p w:rsidR="006045C9" w:rsidRDefault="006045C9" w:rsidP="006045C9">
      <w:pPr>
        <w:pStyle w:val="1"/>
        <w:numPr>
          <w:ilvl w:val="0"/>
          <w:numId w:val="4"/>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拟通过配售方式减持首发前股份的股东（以下简称参与配售的股东）不得存在本细则第五条、第六条规定的情形。证券公司应当按照本细则第十一条的规定，对拟参与配售的股东进行核查，并出具核查意见。</w:t>
      </w:r>
    </w:p>
    <w:p w:rsidR="006045C9" w:rsidRDefault="006045C9" w:rsidP="006045C9">
      <w:pPr>
        <w:pStyle w:val="1"/>
        <w:numPr>
          <w:ilvl w:val="0"/>
          <w:numId w:val="4"/>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股份配售的价格由参与配售的股东协商确定，但不得低于本次配售首次公告日前20个交易日科创公司股票交易均价的70%；同次配售的股份，价格应当相同。</w:t>
      </w:r>
    </w:p>
    <w:p w:rsidR="006045C9" w:rsidRDefault="006045C9" w:rsidP="006045C9">
      <w:pPr>
        <w:pStyle w:val="1"/>
        <w:numPr>
          <w:ilvl w:val="0"/>
          <w:numId w:val="4"/>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股东以配售方式减持股份的，应当向本次配售股权登记日登记在册的科创公司其他股东（以下简称配售对象）进行配售，但参与配售的股东除外。</w:t>
      </w:r>
    </w:p>
    <w:p w:rsidR="006045C9" w:rsidRDefault="006045C9" w:rsidP="006045C9">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配售对象拟认购配售股份的，应当于本次配售股权登记日后的第5个交易日通过本所系统进行申购。</w:t>
      </w:r>
    </w:p>
    <w:p w:rsidR="006045C9" w:rsidRDefault="006045C9" w:rsidP="006045C9">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股份配售申购结束后，配售对象未全额认购配售股份的，参与配售的股东应当按照配售对象认购的股份数量占拟配售股份总数的比例配售，各股东配售的比例应当相同。</w:t>
      </w:r>
    </w:p>
    <w:p w:rsidR="006045C9" w:rsidRDefault="006045C9" w:rsidP="006045C9">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在配售申购日前，参与配售的股东发生本细则第五条、第六</w:t>
      </w:r>
      <w:r>
        <w:rPr>
          <w:rFonts w:ascii="仿宋_GB2312" w:eastAsia="仿宋_GB2312" w:hint="eastAsia"/>
          <w:sz w:val="30"/>
          <w:szCs w:val="30"/>
        </w:rPr>
        <w:lastRenderedPageBreak/>
        <w:t>条规定情形，或者因司法冻结等原因导致没有足额股份可供配售的，相关股东应当立即通知证券公司，证券公司应当终止本次配售。</w:t>
      </w:r>
    </w:p>
    <w:p w:rsidR="006045C9" w:rsidRDefault="006045C9" w:rsidP="006045C9">
      <w:pPr>
        <w:pStyle w:val="1"/>
        <w:numPr>
          <w:ilvl w:val="0"/>
          <w:numId w:val="4"/>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股东以配售方式减持股份的，应当按照本所规定披露包含下列内容的配售计划书：</w:t>
      </w:r>
    </w:p>
    <w:p w:rsidR="006045C9" w:rsidRDefault="006045C9" w:rsidP="006045C9">
      <w:pPr>
        <w:pStyle w:val="1"/>
        <w:tabs>
          <w:tab w:val="left" w:pos="993"/>
        </w:tabs>
        <w:adjustRightInd w:val="0"/>
        <w:snapToGrid w:val="0"/>
        <w:spacing w:line="560" w:lineRule="exact"/>
        <w:ind w:left="640" w:firstLineChars="0" w:firstLine="0"/>
        <w:rPr>
          <w:rFonts w:ascii="仿宋_GB2312" w:eastAsia="仿宋_GB2312"/>
          <w:sz w:val="30"/>
          <w:szCs w:val="30"/>
        </w:rPr>
      </w:pPr>
      <w:r>
        <w:rPr>
          <w:rFonts w:ascii="仿宋_GB2312" w:eastAsia="仿宋_GB2312" w:hint="eastAsia"/>
          <w:sz w:val="30"/>
          <w:szCs w:val="30"/>
        </w:rPr>
        <w:t>（一）参与配售的股东名称以及实施配售的原因；</w:t>
      </w:r>
    </w:p>
    <w:p w:rsidR="006045C9" w:rsidRDefault="006045C9" w:rsidP="006045C9">
      <w:pPr>
        <w:pStyle w:val="1"/>
        <w:tabs>
          <w:tab w:val="left" w:pos="993"/>
        </w:tabs>
        <w:adjustRightInd w:val="0"/>
        <w:snapToGrid w:val="0"/>
        <w:spacing w:line="560" w:lineRule="exact"/>
        <w:ind w:left="640" w:firstLineChars="0" w:firstLine="0"/>
        <w:rPr>
          <w:rFonts w:ascii="仿宋_GB2312" w:eastAsia="仿宋_GB2312"/>
          <w:sz w:val="30"/>
          <w:szCs w:val="30"/>
        </w:rPr>
      </w:pPr>
      <w:r>
        <w:rPr>
          <w:rFonts w:ascii="仿宋_GB2312" w:eastAsia="仿宋_GB2312" w:hint="eastAsia"/>
          <w:sz w:val="30"/>
          <w:szCs w:val="30"/>
        </w:rPr>
        <w:t>（二）拟配售股份的数量与价格；</w:t>
      </w:r>
    </w:p>
    <w:p w:rsidR="006045C9" w:rsidRDefault="006045C9" w:rsidP="006045C9">
      <w:pPr>
        <w:pStyle w:val="1"/>
        <w:tabs>
          <w:tab w:val="left" w:pos="993"/>
        </w:tabs>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（三）本次配售的股权登记日（与配售计划书公告日至少间隔1个交易日）；</w:t>
      </w:r>
    </w:p>
    <w:p w:rsidR="006045C9" w:rsidRDefault="006045C9" w:rsidP="006045C9">
      <w:pPr>
        <w:pStyle w:val="1"/>
        <w:tabs>
          <w:tab w:val="left" w:pos="993"/>
        </w:tabs>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（四）拟配售股份权属清晰，不存在限制或者禁止转让情形的声明；</w:t>
      </w:r>
    </w:p>
    <w:p w:rsidR="006045C9" w:rsidRDefault="006045C9" w:rsidP="006045C9">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（五）参与配售的股东是否为科创公司控股股东、实际控制人、持股5%以上的股东、董事、监事及高级管理人员；</w:t>
      </w:r>
    </w:p>
    <w:p w:rsidR="006045C9" w:rsidRDefault="006045C9" w:rsidP="006045C9">
      <w:pPr>
        <w:pStyle w:val="1"/>
        <w:tabs>
          <w:tab w:val="left" w:pos="993"/>
        </w:tabs>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（六）本所要求披露的其他信息。</w:t>
      </w:r>
    </w:p>
    <w:p w:rsidR="006045C9" w:rsidRDefault="006045C9" w:rsidP="006045C9">
      <w:pPr>
        <w:pStyle w:val="1"/>
        <w:tabs>
          <w:tab w:val="left" w:pos="993"/>
        </w:tabs>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多个股东参与配售的，可以合并披露前款规定的内容。证券公司对拟参与配售的股东出具的核查意见，应当作为配售计划书的附件一并披露。</w:t>
      </w:r>
    </w:p>
    <w:p w:rsidR="006045C9" w:rsidRDefault="006045C9" w:rsidP="006045C9">
      <w:pPr>
        <w:pStyle w:val="1"/>
        <w:tabs>
          <w:tab w:val="left" w:pos="993"/>
        </w:tabs>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参与配售的股东应当在所披露的配售计划书中，承诺有足额首发前股份可供配售，并严格履行承诺。</w:t>
      </w:r>
    </w:p>
    <w:p w:rsidR="006045C9" w:rsidRDefault="006045C9" w:rsidP="006045C9">
      <w:pPr>
        <w:pStyle w:val="1"/>
        <w:tabs>
          <w:tab w:val="left" w:pos="993"/>
        </w:tabs>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科创公司控股股东、实际控制人、董事、监事、高级管理人员参与配售的，适用本细则第二十四条的规定。</w:t>
      </w:r>
    </w:p>
    <w:p w:rsidR="006045C9" w:rsidRDefault="006045C9" w:rsidP="006045C9">
      <w:pPr>
        <w:pStyle w:val="1"/>
        <w:numPr>
          <w:ilvl w:val="0"/>
          <w:numId w:val="4"/>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参与配售的股东应当向证券公司提交拟配售股份的额度锁定委托，由证券公司通过本所技术系统进行填报，并由中国结算根据填报内容实施股份额度锁定。</w:t>
      </w:r>
    </w:p>
    <w:p w:rsidR="006045C9" w:rsidRDefault="006045C9" w:rsidP="006045C9">
      <w:pPr>
        <w:pStyle w:val="1"/>
        <w:numPr>
          <w:ilvl w:val="0"/>
          <w:numId w:val="4"/>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lastRenderedPageBreak/>
        <w:t>股份配售股权登记日的次一交易日，参与配售的股东应当按照本所规定披露提示性公告，披露本次配售的配售权比例。</w:t>
      </w:r>
    </w:p>
    <w:p w:rsidR="006045C9" w:rsidRDefault="006045C9" w:rsidP="006045C9">
      <w:pPr>
        <w:pStyle w:val="1"/>
        <w:numPr>
          <w:ilvl w:val="0"/>
          <w:numId w:val="4"/>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股份配售变更登记完成的次一交易日，参与配售的股东应当按照本所规定披露包含下列内容的配售结果报告书：</w:t>
      </w:r>
    </w:p>
    <w:p w:rsidR="006045C9" w:rsidRDefault="006045C9" w:rsidP="006045C9">
      <w:pPr>
        <w:pStyle w:val="1"/>
        <w:tabs>
          <w:tab w:val="left" w:pos="993"/>
        </w:tabs>
        <w:adjustRightInd w:val="0"/>
        <w:snapToGrid w:val="0"/>
        <w:spacing w:line="560" w:lineRule="exact"/>
        <w:ind w:left="640" w:firstLineChars="0" w:firstLine="0"/>
        <w:rPr>
          <w:rFonts w:ascii="仿宋_GB2312" w:eastAsia="仿宋_GB2312"/>
          <w:sz w:val="30"/>
          <w:szCs w:val="30"/>
        </w:rPr>
      </w:pPr>
      <w:r>
        <w:rPr>
          <w:rFonts w:ascii="仿宋_GB2312" w:eastAsia="仿宋_GB2312" w:hint="eastAsia"/>
          <w:sz w:val="30"/>
          <w:szCs w:val="30"/>
        </w:rPr>
        <w:t>（一）配售股东名称、实际配售数量；</w:t>
      </w:r>
    </w:p>
    <w:p w:rsidR="006045C9" w:rsidRDefault="006045C9" w:rsidP="006045C9">
      <w:pPr>
        <w:tabs>
          <w:tab w:val="left" w:pos="993"/>
        </w:tabs>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（二）本次配售价格及配售对象认购情况；</w:t>
      </w:r>
    </w:p>
    <w:p w:rsidR="006045C9" w:rsidRDefault="006045C9" w:rsidP="006045C9">
      <w:pPr>
        <w:tabs>
          <w:tab w:val="left" w:pos="993"/>
        </w:tabs>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（三）应当披露的其他信息。</w:t>
      </w:r>
    </w:p>
    <w:p w:rsidR="006045C9" w:rsidRDefault="006045C9" w:rsidP="006045C9">
      <w:pPr>
        <w:spacing w:line="560" w:lineRule="exact"/>
        <w:ind w:firstLineChars="181" w:firstLine="543"/>
        <w:rPr>
          <w:rFonts w:ascii="仿宋_GB2312" w:eastAsia="仿宋_GB2312"/>
          <w:sz w:val="30"/>
          <w:szCs w:val="30"/>
        </w:rPr>
      </w:pPr>
      <w:r>
        <w:rPr>
          <w:rFonts w:ascii="仿宋_GB2312" w:eastAsia="仿宋_GB2312" w:hint="eastAsia"/>
          <w:sz w:val="30"/>
          <w:szCs w:val="30"/>
        </w:rPr>
        <w:t>多个股东参与配售的，可以合并披露前款规定的内容。</w:t>
      </w:r>
    </w:p>
    <w:p w:rsidR="006045C9" w:rsidRDefault="006045C9" w:rsidP="006045C9">
      <w:pPr>
        <w:pStyle w:val="1"/>
        <w:numPr>
          <w:ilvl w:val="0"/>
          <w:numId w:val="3"/>
        </w:numPr>
        <w:adjustRightInd w:val="0"/>
        <w:snapToGrid w:val="0"/>
        <w:spacing w:line="560" w:lineRule="exact"/>
        <w:ind w:left="0" w:firstLineChars="0" w:firstLine="0"/>
        <w:jc w:val="center"/>
        <w:rPr>
          <w:rFonts w:ascii="黑体" w:eastAsia="黑体" w:hAnsi="黑体"/>
          <w:b/>
          <w:sz w:val="30"/>
          <w:szCs w:val="30"/>
        </w:rPr>
      </w:pPr>
      <w:r>
        <w:rPr>
          <w:rFonts w:ascii="黑体" w:eastAsia="黑体" w:hAnsi="黑体" w:hint="eastAsia"/>
          <w:b/>
          <w:sz w:val="30"/>
          <w:szCs w:val="30"/>
        </w:rPr>
        <w:t>自律管理</w:t>
      </w:r>
    </w:p>
    <w:p w:rsidR="006045C9" w:rsidRDefault="006045C9" w:rsidP="006045C9">
      <w:pPr>
        <w:pStyle w:val="1"/>
        <w:numPr>
          <w:ilvl w:val="0"/>
          <w:numId w:val="4"/>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科创公司、参与询价转让或者配售的股东、证券公司及相关人员应当遵循公平、公正的原则，合法合规进行询价转让或者配售，不得存在下列行为：</w:t>
      </w:r>
    </w:p>
    <w:p w:rsidR="006045C9" w:rsidRDefault="006045C9" w:rsidP="006045C9">
      <w:pPr>
        <w:spacing w:line="560" w:lineRule="exact"/>
        <w:ind w:firstLineChars="200" w:firstLine="600"/>
        <w:rPr>
          <w:rFonts w:ascii="仿宋_GB2312" w:eastAsia="仿宋_GB2312"/>
          <w:sz w:val="30"/>
          <w:szCs w:val="30"/>
        </w:rPr>
      </w:pPr>
      <w:r>
        <w:rPr>
          <w:rFonts w:ascii="仿宋_GB2312" w:eastAsia="仿宋_GB2312" w:hint="eastAsia"/>
          <w:sz w:val="30"/>
          <w:szCs w:val="30"/>
        </w:rPr>
        <w:t>（一）以任何方式不当影响询价对象申购和报价；</w:t>
      </w:r>
    </w:p>
    <w:p w:rsidR="006045C9" w:rsidRDefault="006045C9" w:rsidP="006045C9">
      <w:pPr>
        <w:spacing w:line="560" w:lineRule="exact"/>
        <w:ind w:firstLineChars="200" w:firstLine="600"/>
        <w:rPr>
          <w:rFonts w:ascii="仿宋_GB2312" w:eastAsia="仿宋_GB2312"/>
          <w:sz w:val="30"/>
          <w:szCs w:val="30"/>
        </w:rPr>
      </w:pPr>
      <w:r>
        <w:rPr>
          <w:rFonts w:ascii="仿宋_GB2312" w:eastAsia="仿宋_GB2312" w:hint="eastAsia"/>
          <w:sz w:val="30"/>
          <w:szCs w:val="30"/>
        </w:rPr>
        <w:t>（二）以自身名义或者变相通过第三方参与认购；</w:t>
      </w:r>
    </w:p>
    <w:p w:rsidR="006045C9" w:rsidRDefault="006045C9" w:rsidP="006045C9">
      <w:pPr>
        <w:spacing w:line="560" w:lineRule="exact"/>
        <w:ind w:firstLineChars="200" w:firstLine="600"/>
        <w:rPr>
          <w:rFonts w:ascii="仿宋_GB2312" w:eastAsia="仿宋_GB2312"/>
          <w:sz w:val="30"/>
          <w:szCs w:val="30"/>
        </w:rPr>
      </w:pPr>
      <w:r>
        <w:rPr>
          <w:rFonts w:ascii="仿宋_GB2312" w:eastAsia="仿宋_GB2312" w:hint="eastAsia"/>
          <w:sz w:val="30"/>
          <w:szCs w:val="30"/>
        </w:rPr>
        <w:t>（三）谋取不当利益或者向其他主体输送利益；</w:t>
      </w:r>
    </w:p>
    <w:p w:rsidR="006045C9" w:rsidRDefault="006045C9" w:rsidP="006045C9">
      <w:pPr>
        <w:spacing w:line="560" w:lineRule="exact"/>
        <w:ind w:firstLineChars="200" w:firstLine="600"/>
        <w:rPr>
          <w:rFonts w:ascii="仿宋_GB2312" w:eastAsia="仿宋_GB2312"/>
          <w:sz w:val="30"/>
          <w:szCs w:val="30"/>
        </w:rPr>
      </w:pPr>
      <w:r>
        <w:rPr>
          <w:rFonts w:ascii="仿宋_GB2312" w:eastAsia="仿宋_GB2312" w:hint="eastAsia"/>
          <w:sz w:val="30"/>
          <w:szCs w:val="30"/>
        </w:rPr>
        <w:t>（四）违反承诺，未能保证有足额股份用于询价转让或者配售；</w:t>
      </w:r>
    </w:p>
    <w:p w:rsidR="006045C9" w:rsidRDefault="006045C9" w:rsidP="006045C9">
      <w:pPr>
        <w:spacing w:line="560" w:lineRule="exact"/>
        <w:ind w:firstLineChars="200" w:firstLine="600"/>
        <w:rPr>
          <w:rFonts w:ascii="仿宋_GB2312" w:eastAsia="仿宋_GB2312"/>
          <w:sz w:val="30"/>
          <w:szCs w:val="30"/>
        </w:rPr>
      </w:pPr>
      <w:r>
        <w:rPr>
          <w:rFonts w:ascii="仿宋_GB2312" w:eastAsia="仿宋_GB2312" w:hint="eastAsia"/>
          <w:sz w:val="30"/>
          <w:szCs w:val="30"/>
        </w:rPr>
        <w:t>（五）其他影响询价转让、配售公平、公正的行为。</w:t>
      </w:r>
    </w:p>
    <w:p w:rsidR="006045C9" w:rsidRDefault="006045C9" w:rsidP="006045C9">
      <w:pPr>
        <w:spacing w:line="560" w:lineRule="exact"/>
        <w:ind w:firstLineChars="200" w:firstLine="600"/>
        <w:rPr>
          <w:rFonts w:ascii="仿宋_GB2312" w:eastAsia="仿宋_GB2312"/>
          <w:sz w:val="30"/>
          <w:szCs w:val="30"/>
        </w:rPr>
      </w:pPr>
      <w:r>
        <w:rPr>
          <w:rFonts w:ascii="仿宋_GB2312" w:eastAsia="仿宋_GB2312" w:hint="eastAsia"/>
          <w:sz w:val="30"/>
          <w:szCs w:val="30"/>
        </w:rPr>
        <w:t>参与询价转让或者配售的股东不得向询价对象、受让方、配售对象作出保底保收益或者变相保底保收益的承诺，不得直接或者通过利益相关方向询价对象、受让方、配售对象提供财务资助或者补偿。</w:t>
      </w:r>
    </w:p>
    <w:p w:rsidR="006045C9" w:rsidRPr="00EF733C" w:rsidRDefault="006045C9" w:rsidP="006045C9">
      <w:pPr>
        <w:pStyle w:val="1"/>
        <w:numPr>
          <w:ilvl w:val="0"/>
          <w:numId w:val="4"/>
        </w:numPr>
        <w:adjustRightInd w:val="0"/>
        <w:snapToGrid w:val="0"/>
        <w:spacing w:line="560" w:lineRule="exact"/>
        <w:ind w:left="0" w:firstLine="600"/>
        <w:rPr>
          <w:rFonts w:ascii="仿宋_GB2312" w:eastAsia="仿宋_GB2312" w:hAnsi="黑体"/>
          <w:sz w:val="30"/>
          <w:szCs w:val="30"/>
        </w:rPr>
      </w:pPr>
      <w:r w:rsidRPr="00EF733C">
        <w:rPr>
          <w:rFonts w:ascii="仿宋_GB2312" w:eastAsia="仿宋_GB2312" w:hAnsi="黑体" w:hint="eastAsia"/>
          <w:sz w:val="30"/>
          <w:szCs w:val="30"/>
        </w:rPr>
        <w:lastRenderedPageBreak/>
        <w:t>询价转让的询价对象应当遵循诚实守信、独立客观的原则进行理性申购报价，不得存在下列行为：</w:t>
      </w:r>
    </w:p>
    <w:p w:rsidR="006045C9" w:rsidRPr="00EF733C" w:rsidRDefault="006045C9" w:rsidP="006045C9">
      <w:pPr>
        <w:pStyle w:val="1"/>
        <w:tabs>
          <w:tab w:val="left" w:pos="993"/>
        </w:tabs>
        <w:adjustRightInd w:val="0"/>
        <w:snapToGrid w:val="0"/>
        <w:spacing w:line="560" w:lineRule="exact"/>
        <w:ind w:firstLine="600"/>
        <w:rPr>
          <w:rFonts w:ascii="仿宋_GB2312" w:eastAsia="仿宋_GB2312" w:hAnsi="黑体"/>
          <w:sz w:val="30"/>
          <w:szCs w:val="30"/>
        </w:rPr>
      </w:pPr>
      <w:r w:rsidRPr="00EF733C">
        <w:rPr>
          <w:rFonts w:ascii="仿宋_GB2312" w:eastAsia="仿宋_GB2312" w:hAnsi="黑体" w:hint="eastAsia"/>
          <w:sz w:val="30"/>
          <w:szCs w:val="30"/>
        </w:rPr>
        <w:t>（一）与股东、证券公司或者其他投资者进行串通报价、协商报价，或者故意压低、抬高价格；</w:t>
      </w:r>
    </w:p>
    <w:p w:rsidR="006045C9" w:rsidRPr="00EF733C" w:rsidRDefault="006045C9" w:rsidP="006045C9">
      <w:pPr>
        <w:pStyle w:val="1"/>
        <w:adjustRightInd w:val="0"/>
        <w:snapToGrid w:val="0"/>
        <w:spacing w:line="560" w:lineRule="exact"/>
        <w:ind w:left="600" w:firstLineChars="0" w:firstLine="0"/>
        <w:rPr>
          <w:rFonts w:ascii="仿宋_GB2312" w:eastAsia="仿宋_GB2312" w:hAnsi="黑体"/>
          <w:sz w:val="30"/>
          <w:szCs w:val="30"/>
        </w:rPr>
      </w:pPr>
      <w:r w:rsidRPr="00EF733C">
        <w:rPr>
          <w:rFonts w:ascii="仿宋_GB2312" w:eastAsia="仿宋_GB2312" w:hAnsi="黑体" w:hint="eastAsia"/>
          <w:sz w:val="30"/>
          <w:szCs w:val="30"/>
        </w:rPr>
        <w:t>（二）使用他人账户报价；</w:t>
      </w:r>
    </w:p>
    <w:p w:rsidR="006045C9" w:rsidRPr="00EF733C" w:rsidRDefault="006045C9" w:rsidP="006045C9">
      <w:pPr>
        <w:pStyle w:val="1"/>
        <w:adjustRightInd w:val="0"/>
        <w:snapToGrid w:val="0"/>
        <w:spacing w:line="560" w:lineRule="exact"/>
        <w:ind w:left="600" w:firstLineChars="0" w:firstLine="0"/>
        <w:rPr>
          <w:rFonts w:ascii="仿宋_GB2312" w:eastAsia="仿宋_GB2312" w:hAnsi="黑体"/>
          <w:sz w:val="30"/>
          <w:szCs w:val="30"/>
        </w:rPr>
      </w:pPr>
      <w:r w:rsidRPr="00EF733C">
        <w:rPr>
          <w:rFonts w:ascii="仿宋_GB2312" w:eastAsia="仿宋_GB2312" w:hAnsi="黑体" w:hint="eastAsia"/>
          <w:sz w:val="30"/>
          <w:szCs w:val="30"/>
        </w:rPr>
        <w:t>（三）无正当理由放弃认购，影响询价转让正常实施；</w:t>
      </w:r>
    </w:p>
    <w:p w:rsidR="006045C9" w:rsidRPr="00EF733C" w:rsidRDefault="006045C9" w:rsidP="006045C9">
      <w:pPr>
        <w:pStyle w:val="1"/>
        <w:adjustRightInd w:val="0"/>
        <w:snapToGrid w:val="0"/>
        <w:spacing w:line="560" w:lineRule="exact"/>
        <w:ind w:left="600" w:firstLineChars="0" w:firstLine="0"/>
        <w:rPr>
          <w:rFonts w:ascii="仿宋_GB2312" w:eastAsia="仿宋_GB2312" w:hAnsi="黑体"/>
          <w:sz w:val="30"/>
          <w:szCs w:val="30"/>
        </w:rPr>
      </w:pPr>
      <w:r w:rsidRPr="00EF733C">
        <w:rPr>
          <w:rFonts w:ascii="仿宋_GB2312" w:eastAsia="仿宋_GB2312" w:hAnsi="黑体" w:hint="eastAsia"/>
          <w:sz w:val="30"/>
          <w:szCs w:val="30"/>
        </w:rPr>
        <w:t>（四）其他合谋报价、利益输送或者谋求不当利益的情形。</w:t>
      </w:r>
    </w:p>
    <w:p w:rsidR="006045C9" w:rsidRDefault="006045C9" w:rsidP="006045C9">
      <w:pPr>
        <w:pStyle w:val="1"/>
        <w:numPr>
          <w:ilvl w:val="0"/>
          <w:numId w:val="4"/>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参与询价转让、配售的股东或者投资者违反本细则规定的，本所可以视情节轻重，采取书面警示、通报批评、公开谴责、限制交易等监管措施或者纪律处分；违规转让行为导致科创公司股价异常波动、严重影响市场交易秩序或者损害投资者利益的，本所予以从重处分。</w:t>
      </w:r>
    </w:p>
    <w:p w:rsidR="006045C9" w:rsidRDefault="006045C9" w:rsidP="006045C9">
      <w:pPr>
        <w:pStyle w:val="1"/>
        <w:tabs>
          <w:tab w:val="left" w:pos="993"/>
        </w:tabs>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询价转让、配售行为涉嫌违反法律、法规、规章、规范性文件的，本所将上报中国证监会查处。</w:t>
      </w:r>
    </w:p>
    <w:p w:rsidR="006045C9" w:rsidRDefault="006045C9" w:rsidP="006045C9">
      <w:pPr>
        <w:pStyle w:val="1"/>
        <w:numPr>
          <w:ilvl w:val="0"/>
          <w:numId w:val="4"/>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证券公司应当制定和执行与询价转让或者配售业务相关的内部控制制度，按照规定进行全面核查，督促股东、询价对象合法合规参与询价转让或者配售。</w:t>
      </w:r>
    </w:p>
    <w:p w:rsidR="006045C9" w:rsidRDefault="006045C9" w:rsidP="006045C9">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证券公司在为询价转让或者配售提供服务的过程中，发现参与询价转让或者配售的股东、询价对象存在本细则第三十八条、第三十九条规定的情形之一的，应当立即终止为本次询价转让或者配售提供服务，并报告本所。</w:t>
      </w:r>
    </w:p>
    <w:p w:rsidR="006045C9" w:rsidRDefault="006045C9" w:rsidP="006045C9">
      <w:pPr>
        <w:pStyle w:val="1"/>
        <w:numPr>
          <w:ilvl w:val="0"/>
          <w:numId w:val="4"/>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本所可以对证券公司的询价转让或者配售业务进行现场检查，检查内容包括:</w:t>
      </w:r>
    </w:p>
    <w:p w:rsidR="006045C9" w:rsidRDefault="006045C9" w:rsidP="006045C9">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（一）相关内部控制制度及执行情况;</w:t>
      </w:r>
    </w:p>
    <w:p w:rsidR="006045C9" w:rsidRDefault="006045C9" w:rsidP="006045C9">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（二）核查职责履行情况;</w:t>
      </w:r>
    </w:p>
    <w:p w:rsidR="006045C9" w:rsidRDefault="006045C9" w:rsidP="006045C9">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（三）工作底稿和存档备查资料的完备性;</w:t>
      </w:r>
    </w:p>
    <w:p w:rsidR="006045C9" w:rsidRDefault="006045C9" w:rsidP="006045C9">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（四）本所认为有必要的其他内容。</w:t>
      </w:r>
    </w:p>
    <w:p w:rsidR="006045C9" w:rsidRDefault="006045C9" w:rsidP="006045C9">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证券公司应当配合本所进行检查,不得以任何理由拒绝、拖延提供有关资料,或者提供不真实、不准确、不完整的资料。</w:t>
      </w:r>
    </w:p>
    <w:p w:rsidR="006045C9" w:rsidRDefault="006045C9" w:rsidP="006045C9">
      <w:pPr>
        <w:pStyle w:val="1"/>
        <w:numPr>
          <w:ilvl w:val="0"/>
          <w:numId w:val="4"/>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为询价转让或者配售提供服务的证券公司及其相关人员未按本细则的规定履行职责，或在履行职责过程中未能诚实守信、勤勉尽责的，本所可以按照《上市规则》的规定采取相应监管措施或者纪律处分。</w:t>
      </w:r>
    </w:p>
    <w:p w:rsidR="006045C9" w:rsidRDefault="006045C9" w:rsidP="006045C9">
      <w:pPr>
        <w:pStyle w:val="1"/>
        <w:numPr>
          <w:ilvl w:val="0"/>
          <w:numId w:val="3"/>
        </w:numPr>
        <w:adjustRightInd w:val="0"/>
        <w:snapToGrid w:val="0"/>
        <w:spacing w:line="560" w:lineRule="exact"/>
        <w:ind w:left="0" w:firstLineChars="0" w:firstLine="0"/>
        <w:jc w:val="center"/>
        <w:rPr>
          <w:rFonts w:ascii="黑体" w:eastAsia="黑体" w:hAnsi="黑体"/>
          <w:b/>
          <w:sz w:val="30"/>
          <w:szCs w:val="30"/>
        </w:rPr>
      </w:pPr>
      <w:r>
        <w:rPr>
          <w:rFonts w:ascii="黑体" w:eastAsia="黑体" w:hAnsi="黑体" w:hint="eastAsia"/>
          <w:b/>
          <w:sz w:val="30"/>
          <w:szCs w:val="30"/>
        </w:rPr>
        <w:t>附则</w:t>
      </w:r>
    </w:p>
    <w:p w:rsidR="006045C9" w:rsidRPr="00EF733C" w:rsidRDefault="006045C9" w:rsidP="006045C9">
      <w:pPr>
        <w:pStyle w:val="1"/>
        <w:numPr>
          <w:ilvl w:val="0"/>
          <w:numId w:val="4"/>
        </w:numPr>
        <w:adjustRightInd w:val="0"/>
        <w:snapToGrid w:val="0"/>
        <w:spacing w:line="560" w:lineRule="exact"/>
        <w:ind w:left="0" w:firstLine="600"/>
        <w:rPr>
          <w:rFonts w:ascii="仿宋_GB2312" w:eastAsia="仿宋_GB2312" w:hAnsi="黑体"/>
          <w:sz w:val="30"/>
          <w:szCs w:val="30"/>
        </w:rPr>
      </w:pPr>
      <w:r w:rsidRPr="00EF733C">
        <w:rPr>
          <w:rFonts w:ascii="仿宋_GB2312" w:eastAsia="仿宋_GB2312" w:hAnsi="黑体" w:hint="eastAsia"/>
          <w:sz w:val="30"/>
          <w:szCs w:val="30"/>
        </w:rPr>
        <w:t>科创公司存托凭证持有人以询价转让、配售方式减持公司境内首次公开发行前持有的股票转换的存托凭证的，参照适用本规则关于股票的有关规定。</w:t>
      </w:r>
    </w:p>
    <w:p w:rsidR="006045C9" w:rsidRDefault="006045C9" w:rsidP="006045C9">
      <w:pPr>
        <w:pStyle w:val="1"/>
        <w:numPr>
          <w:ilvl w:val="0"/>
          <w:numId w:val="4"/>
        </w:numPr>
        <w:adjustRightInd w:val="0"/>
        <w:snapToGrid w:val="0"/>
        <w:spacing w:line="560" w:lineRule="exact"/>
        <w:ind w:left="0" w:firstLine="600"/>
        <w:rPr>
          <w:rFonts w:ascii="仿宋_GB2312" w:eastAsia="仿宋_GB2312" w:hAnsi="宋体"/>
          <w:sz w:val="30"/>
          <w:szCs w:val="30"/>
        </w:rPr>
      </w:pPr>
      <w:r>
        <w:rPr>
          <w:rFonts w:ascii="仿宋_GB2312" w:eastAsia="仿宋_GB2312" w:hAnsi="宋体" w:hint="eastAsia"/>
          <w:sz w:val="30"/>
          <w:szCs w:val="30"/>
        </w:rPr>
        <w:t>本细则经本所理事会审议通过并报中国证监会批准后生效，修改时亦同。</w:t>
      </w:r>
    </w:p>
    <w:p w:rsidR="006045C9" w:rsidRDefault="006045C9" w:rsidP="006045C9">
      <w:pPr>
        <w:pStyle w:val="1"/>
        <w:numPr>
          <w:ilvl w:val="0"/>
          <w:numId w:val="4"/>
        </w:numPr>
        <w:adjustRightInd w:val="0"/>
        <w:snapToGrid w:val="0"/>
        <w:spacing w:line="560" w:lineRule="exact"/>
        <w:ind w:left="0" w:firstLine="600"/>
        <w:rPr>
          <w:rFonts w:ascii="仿宋_GB2312" w:eastAsia="仿宋_GB2312" w:hAnsi="宋体"/>
          <w:sz w:val="30"/>
          <w:szCs w:val="30"/>
        </w:rPr>
      </w:pPr>
      <w:r>
        <w:rPr>
          <w:rFonts w:ascii="仿宋_GB2312" w:eastAsia="仿宋_GB2312" w:hAnsi="宋体" w:hint="eastAsia"/>
          <w:sz w:val="30"/>
          <w:szCs w:val="30"/>
        </w:rPr>
        <w:t>本细则由本所负责解释。</w:t>
      </w:r>
    </w:p>
    <w:p w:rsidR="00823490" w:rsidRPr="0087717C" w:rsidRDefault="006045C9" w:rsidP="00823490">
      <w:pPr>
        <w:pStyle w:val="1"/>
        <w:numPr>
          <w:ilvl w:val="0"/>
          <w:numId w:val="4"/>
        </w:numPr>
        <w:adjustRightInd w:val="0"/>
        <w:snapToGrid w:val="0"/>
        <w:spacing w:line="288" w:lineRule="auto"/>
        <w:ind w:left="0" w:firstLine="600"/>
        <w:rPr>
          <w:rFonts w:ascii="仿宋_GB2312" w:eastAsia="仿宋_GB2312"/>
          <w:b/>
          <w:sz w:val="30"/>
          <w:szCs w:val="30"/>
        </w:rPr>
      </w:pPr>
      <w:r w:rsidRPr="0087717C">
        <w:rPr>
          <w:rFonts w:ascii="仿宋_GB2312" w:eastAsia="仿宋_GB2312" w:hAnsi="黑体" w:hint="eastAsia"/>
          <w:sz w:val="30"/>
          <w:szCs w:val="30"/>
        </w:rPr>
        <w:t>本细则自发布之日起施行。</w:t>
      </w:r>
    </w:p>
    <w:sectPr w:rsidR="00823490" w:rsidRPr="0087717C" w:rsidSect="00A4249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2AA" w:rsidRDefault="002252AA" w:rsidP="00281F0D">
      <w:r>
        <w:separator/>
      </w:r>
    </w:p>
  </w:endnote>
  <w:endnote w:type="continuationSeparator" w:id="0">
    <w:p w:rsidR="002252AA" w:rsidRDefault="002252AA" w:rsidP="00281F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方正大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4EA" w:rsidRDefault="00B67804">
    <w:pPr>
      <w:pStyle w:val="a3"/>
      <w:jc w:val="center"/>
    </w:pPr>
    <w:r>
      <w:fldChar w:fldCharType="begin"/>
    </w:r>
    <w:r w:rsidR="002D34EA">
      <w:instrText>PAGE   \* MERGEFORMAT</w:instrText>
    </w:r>
    <w:r>
      <w:fldChar w:fldCharType="separate"/>
    </w:r>
    <w:r w:rsidR="00697AE1" w:rsidRPr="00697AE1">
      <w:rPr>
        <w:noProof/>
        <w:lang w:val="zh-CN"/>
      </w:rPr>
      <w:t>1</w:t>
    </w:r>
    <w:r>
      <w:fldChar w:fldCharType="end"/>
    </w:r>
  </w:p>
  <w:p w:rsidR="002D34EA" w:rsidRDefault="002D34E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2AA" w:rsidRDefault="002252AA" w:rsidP="00281F0D">
      <w:r>
        <w:separator/>
      </w:r>
    </w:p>
  </w:footnote>
  <w:footnote w:type="continuationSeparator" w:id="0">
    <w:p w:rsidR="002252AA" w:rsidRDefault="002252AA" w:rsidP="00281F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87125"/>
    <w:multiLevelType w:val="hybridMultilevel"/>
    <w:tmpl w:val="CA92C89E"/>
    <w:lvl w:ilvl="0" w:tplc="BBA63E6A">
      <w:start w:val="1"/>
      <w:numFmt w:val="japaneseCounting"/>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1">
    <w:nsid w:val="19FB66FB"/>
    <w:multiLevelType w:val="multilevel"/>
    <w:tmpl w:val="19FB66FB"/>
    <w:lvl w:ilvl="0">
      <w:start w:val="1"/>
      <w:numFmt w:val="japaneseCounting"/>
      <w:lvlText w:val="第%1条"/>
      <w:lvlJc w:val="left"/>
      <w:pPr>
        <w:ind w:left="3129" w:hanging="720"/>
      </w:pPr>
      <w:rPr>
        <w:rFonts w:ascii="仿宋_GB2312" w:eastAsia="仿宋_GB2312" w:hAnsi="黑体" w:hint="eastAsia"/>
        <w:b w:val="0"/>
        <w:lang w:val="en-U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6120834"/>
    <w:multiLevelType w:val="multilevel"/>
    <w:tmpl w:val="36120834"/>
    <w:lvl w:ilvl="0">
      <w:start w:val="1"/>
      <w:numFmt w:val="japaneseCounting"/>
      <w:lvlText w:val="第%1章"/>
      <w:lvlJc w:val="left"/>
      <w:pPr>
        <w:ind w:left="6107" w:hanging="720"/>
      </w:pPr>
      <w:rPr>
        <w:rFonts w:ascii="黑体" w:eastAsia="黑体" w:hAnsi="黑体" w:hint="eastAsia"/>
        <w:lang w:val="en-U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4F523E2"/>
    <w:multiLevelType w:val="hybridMultilevel"/>
    <w:tmpl w:val="E81AE914"/>
    <w:lvl w:ilvl="0" w:tplc="5704B888">
      <w:start w:val="1"/>
      <w:numFmt w:val="japaneseCounting"/>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D1CB2"/>
    <w:rsid w:val="00002D4E"/>
    <w:rsid w:val="000213CA"/>
    <w:rsid w:val="00040115"/>
    <w:rsid w:val="00042438"/>
    <w:rsid w:val="00045426"/>
    <w:rsid w:val="000551D6"/>
    <w:rsid w:val="00055E53"/>
    <w:rsid w:val="00072DCA"/>
    <w:rsid w:val="000839C4"/>
    <w:rsid w:val="00087F2B"/>
    <w:rsid w:val="000979F9"/>
    <w:rsid w:val="000A6FC6"/>
    <w:rsid w:val="000B210A"/>
    <w:rsid w:val="000B7D41"/>
    <w:rsid w:val="000C1B99"/>
    <w:rsid w:val="000C7D68"/>
    <w:rsid w:val="000D5E74"/>
    <w:rsid w:val="000E2367"/>
    <w:rsid w:val="000E4CE9"/>
    <w:rsid w:val="000F4AFB"/>
    <w:rsid w:val="00114772"/>
    <w:rsid w:val="00136A01"/>
    <w:rsid w:val="00140B23"/>
    <w:rsid w:val="00147CF4"/>
    <w:rsid w:val="00162B78"/>
    <w:rsid w:val="0017032D"/>
    <w:rsid w:val="001727C0"/>
    <w:rsid w:val="00193F1A"/>
    <w:rsid w:val="001D4BED"/>
    <w:rsid w:val="001F4B32"/>
    <w:rsid w:val="001F6939"/>
    <w:rsid w:val="00204A33"/>
    <w:rsid w:val="00210D20"/>
    <w:rsid w:val="002209B9"/>
    <w:rsid w:val="002252AA"/>
    <w:rsid w:val="00237BDF"/>
    <w:rsid w:val="002411AC"/>
    <w:rsid w:val="0025399E"/>
    <w:rsid w:val="00281F0D"/>
    <w:rsid w:val="002821B8"/>
    <w:rsid w:val="00285592"/>
    <w:rsid w:val="0028635A"/>
    <w:rsid w:val="00287991"/>
    <w:rsid w:val="002B1423"/>
    <w:rsid w:val="002B4407"/>
    <w:rsid w:val="002B5A08"/>
    <w:rsid w:val="002C7EF2"/>
    <w:rsid w:val="002D2697"/>
    <w:rsid w:val="002D34EA"/>
    <w:rsid w:val="002E1493"/>
    <w:rsid w:val="002E3D65"/>
    <w:rsid w:val="003077AF"/>
    <w:rsid w:val="00307F22"/>
    <w:rsid w:val="00311F33"/>
    <w:rsid w:val="00314DFB"/>
    <w:rsid w:val="00327B8B"/>
    <w:rsid w:val="00334F73"/>
    <w:rsid w:val="00356F4D"/>
    <w:rsid w:val="0038507B"/>
    <w:rsid w:val="003879E2"/>
    <w:rsid w:val="00390C47"/>
    <w:rsid w:val="003A55E7"/>
    <w:rsid w:val="003B3DDE"/>
    <w:rsid w:val="003C4515"/>
    <w:rsid w:val="003D1CB2"/>
    <w:rsid w:val="003D7834"/>
    <w:rsid w:val="003E2B8C"/>
    <w:rsid w:val="003F149B"/>
    <w:rsid w:val="0040039F"/>
    <w:rsid w:val="00400F06"/>
    <w:rsid w:val="00404A8A"/>
    <w:rsid w:val="004123A6"/>
    <w:rsid w:val="00416BE3"/>
    <w:rsid w:val="0043114F"/>
    <w:rsid w:val="00436E6A"/>
    <w:rsid w:val="00452AA7"/>
    <w:rsid w:val="00465298"/>
    <w:rsid w:val="004710A1"/>
    <w:rsid w:val="004A250B"/>
    <w:rsid w:val="004B3517"/>
    <w:rsid w:val="004B40F2"/>
    <w:rsid w:val="004C004E"/>
    <w:rsid w:val="004C0CDA"/>
    <w:rsid w:val="004C3A0E"/>
    <w:rsid w:val="004E0222"/>
    <w:rsid w:val="004E5178"/>
    <w:rsid w:val="004F4070"/>
    <w:rsid w:val="00516763"/>
    <w:rsid w:val="00527470"/>
    <w:rsid w:val="00532706"/>
    <w:rsid w:val="005378AE"/>
    <w:rsid w:val="0054489F"/>
    <w:rsid w:val="00544B89"/>
    <w:rsid w:val="005473A0"/>
    <w:rsid w:val="0058337E"/>
    <w:rsid w:val="0059001C"/>
    <w:rsid w:val="00591954"/>
    <w:rsid w:val="00596486"/>
    <w:rsid w:val="00596A9D"/>
    <w:rsid w:val="00596E3B"/>
    <w:rsid w:val="005A35FF"/>
    <w:rsid w:val="005A420F"/>
    <w:rsid w:val="005B0219"/>
    <w:rsid w:val="005B41B7"/>
    <w:rsid w:val="005C3455"/>
    <w:rsid w:val="005C4348"/>
    <w:rsid w:val="005C5B91"/>
    <w:rsid w:val="005C7FE7"/>
    <w:rsid w:val="005F15E7"/>
    <w:rsid w:val="005F5B48"/>
    <w:rsid w:val="00601D34"/>
    <w:rsid w:val="006032BF"/>
    <w:rsid w:val="006045C9"/>
    <w:rsid w:val="006347AD"/>
    <w:rsid w:val="00636DC2"/>
    <w:rsid w:val="00637ECE"/>
    <w:rsid w:val="00643B0A"/>
    <w:rsid w:val="00644766"/>
    <w:rsid w:val="006508BF"/>
    <w:rsid w:val="00681615"/>
    <w:rsid w:val="006848FE"/>
    <w:rsid w:val="006859C4"/>
    <w:rsid w:val="00697AE1"/>
    <w:rsid w:val="006B0448"/>
    <w:rsid w:val="006B32C8"/>
    <w:rsid w:val="006B3740"/>
    <w:rsid w:val="006B5DF6"/>
    <w:rsid w:val="006C1BA2"/>
    <w:rsid w:val="006D6EF6"/>
    <w:rsid w:val="006E0AF5"/>
    <w:rsid w:val="006F698E"/>
    <w:rsid w:val="00723C43"/>
    <w:rsid w:val="00724CF0"/>
    <w:rsid w:val="00734BC1"/>
    <w:rsid w:val="007370CE"/>
    <w:rsid w:val="007904A9"/>
    <w:rsid w:val="007951A0"/>
    <w:rsid w:val="007A51F9"/>
    <w:rsid w:val="007D609E"/>
    <w:rsid w:val="007E3582"/>
    <w:rsid w:val="00804D9D"/>
    <w:rsid w:val="008149B6"/>
    <w:rsid w:val="00815AB1"/>
    <w:rsid w:val="008224F7"/>
    <w:rsid w:val="00823490"/>
    <w:rsid w:val="0083022A"/>
    <w:rsid w:val="00833F57"/>
    <w:rsid w:val="00837529"/>
    <w:rsid w:val="00843075"/>
    <w:rsid w:val="00852EB3"/>
    <w:rsid w:val="00854E57"/>
    <w:rsid w:val="00867886"/>
    <w:rsid w:val="0087717C"/>
    <w:rsid w:val="00880742"/>
    <w:rsid w:val="00882B51"/>
    <w:rsid w:val="008879CA"/>
    <w:rsid w:val="008A7075"/>
    <w:rsid w:val="008C686C"/>
    <w:rsid w:val="008D529D"/>
    <w:rsid w:val="008E612C"/>
    <w:rsid w:val="008F4770"/>
    <w:rsid w:val="00916E62"/>
    <w:rsid w:val="00935721"/>
    <w:rsid w:val="00936F91"/>
    <w:rsid w:val="00947E18"/>
    <w:rsid w:val="00970433"/>
    <w:rsid w:val="00972165"/>
    <w:rsid w:val="00972938"/>
    <w:rsid w:val="00994A48"/>
    <w:rsid w:val="009B3C94"/>
    <w:rsid w:val="009B7E97"/>
    <w:rsid w:val="009D0816"/>
    <w:rsid w:val="009E19C5"/>
    <w:rsid w:val="009E46FD"/>
    <w:rsid w:val="009F270C"/>
    <w:rsid w:val="009F38B2"/>
    <w:rsid w:val="009F3E16"/>
    <w:rsid w:val="00A0155F"/>
    <w:rsid w:val="00A16CE9"/>
    <w:rsid w:val="00A41B11"/>
    <w:rsid w:val="00A4240B"/>
    <w:rsid w:val="00A4249B"/>
    <w:rsid w:val="00A66FB1"/>
    <w:rsid w:val="00AD4D00"/>
    <w:rsid w:val="00AE4A3B"/>
    <w:rsid w:val="00B1062D"/>
    <w:rsid w:val="00B114A2"/>
    <w:rsid w:val="00B47DC9"/>
    <w:rsid w:val="00B514E0"/>
    <w:rsid w:val="00B516E8"/>
    <w:rsid w:val="00B51799"/>
    <w:rsid w:val="00B67804"/>
    <w:rsid w:val="00B7306F"/>
    <w:rsid w:val="00B81F65"/>
    <w:rsid w:val="00B8373E"/>
    <w:rsid w:val="00B84DEB"/>
    <w:rsid w:val="00B915B9"/>
    <w:rsid w:val="00B94B24"/>
    <w:rsid w:val="00BA2DDA"/>
    <w:rsid w:val="00BB4EC8"/>
    <w:rsid w:val="00BB6564"/>
    <w:rsid w:val="00BC085F"/>
    <w:rsid w:val="00BC6406"/>
    <w:rsid w:val="00BE27BE"/>
    <w:rsid w:val="00BE7CE9"/>
    <w:rsid w:val="00C011EF"/>
    <w:rsid w:val="00C06AC7"/>
    <w:rsid w:val="00C15348"/>
    <w:rsid w:val="00C2615B"/>
    <w:rsid w:val="00C34D9B"/>
    <w:rsid w:val="00C455E6"/>
    <w:rsid w:val="00C631EF"/>
    <w:rsid w:val="00C7117F"/>
    <w:rsid w:val="00C8607B"/>
    <w:rsid w:val="00C87A4E"/>
    <w:rsid w:val="00CA5C3E"/>
    <w:rsid w:val="00CF34E2"/>
    <w:rsid w:val="00D1058E"/>
    <w:rsid w:val="00D2045A"/>
    <w:rsid w:val="00D453C6"/>
    <w:rsid w:val="00D63749"/>
    <w:rsid w:val="00D73E42"/>
    <w:rsid w:val="00D9399B"/>
    <w:rsid w:val="00DA4ACD"/>
    <w:rsid w:val="00DA4DE7"/>
    <w:rsid w:val="00DC16CF"/>
    <w:rsid w:val="00DD5F8E"/>
    <w:rsid w:val="00DE619D"/>
    <w:rsid w:val="00DE6B82"/>
    <w:rsid w:val="00E05C3F"/>
    <w:rsid w:val="00E1523C"/>
    <w:rsid w:val="00E240C9"/>
    <w:rsid w:val="00E246F6"/>
    <w:rsid w:val="00E27E9E"/>
    <w:rsid w:val="00E34963"/>
    <w:rsid w:val="00E444F8"/>
    <w:rsid w:val="00E60B7A"/>
    <w:rsid w:val="00E7353B"/>
    <w:rsid w:val="00E75E91"/>
    <w:rsid w:val="00E84C4B"/>
    <w:rsid w:val="00E9220D"/>
    <w:rsid w:val="00E934DF"/>
    <w:rsid w:val="00E967D2"/>
    <w:rsid w:val="00E97AE7"/>
    <w:rsid w:val="00EA3FB3"/>
    <w:rsid w:val="00EC063A"/>
    <w:rsid w:val="00EC7BC5"/>
    <w:rsid w:val="00ED0B37"/>
    <w:rsid w:val="00EE5972"/>
    <w:rsid w:val="00EF733C"/>
    <w:rsid w:val="00F02E29"/>
    <w:rsid w:val="00F10464"/>
    <w:rsid w:val="00F10609"/>
    <w:rsid w:val="00F45E98"/>
    <w:rsid w:val="00F65631"/>
    <w:rsid w:val="00F72407"/>
    <w:rsid w:val="00F74562"/>
    <w:rsid w:val="00F82F08"/>
    <w:rsid w:val="00FB3994"/>
    <w:rsid w:val="00FB600A"/>
    <w:rsid w:val="00FC4D2F"/>
    <w:rsid w:val="00FD3CC4"/>
    <w:rsid w:val="00FF2544"/>
    <w:rsid w:val="00FF6D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CB2"/>
    <w:pPr>
      <w:widowControl w:val="0"/>
      <w:jc w:val="both"/>
    </w:pPr>
    <w:rPr>
      <w:rFonts w:ascii="Times New Roman" w:hAnsi="Times New Roman"/>
      <w:kern w:val="2"/>
      <w:sz w:val="21"/>
    </w:rPr>
  </w:style>
  <w:style w:type="paragraph" w:styleId="2">
    <w:name w:val="heading 2"/>
    <w:basedOn w:val="a"/>
    <w:next w:val="a"/>
    <w:link w:val="2Char"/>
    <w:uiPriority w:val="9"/>
    <w:unhideWhenUsed/>
    <w:qFormat/>
    <w:rsid w:val="00A0155F"/>
    <w:pPr>
      <w:spacing w:line="560" w:lineRule="exact"/>
      <w:ind w:firstLineChars="200" w:firstLine="569"/>
      <w:outlineLvl w:val="1"/>
    </w:pPr>
    <w:rPr>
      <w:rFonts w:ascii="楷体_GB2312" w:eastAsia="楷体_GB2312" w:hAnsi="Calibri"/>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3D1CB2"/>
    <w:pPr>
      <w:tabs>
        <w:tab w:val="center" w:pos="4153"/>
        <w:tab w:val="right" w:pos="8306"/>
      </w:tabs>
      <w:snapToGrid w:val="0"/>
      <w:jc w:val="left"/>
    </w:pPr>
    <w:rPr>
      <w:sz w:val="18"/>
      <w:szCs w:val="18"/>
    </w:rPr>
  </w:style>
  <w:style w:type="character" w:customStyle="1" w:styleId="Char">
    <w:name w:val="页脚 Char"/>
    <w:link w:val="a3"/>
    <w:uiPriority w:val="99"/>
    <w:rsid w:val="003D1CB2"/>
    <w:rPr>
      <w:rFonts w:ascii="Times New Roman" w:eastAsia="宋体" w:hAnsi="Times New Roman" w:cs="Times New Roman"/>
      <w:sz w:val="18"/>
      <w:szCs w:val="18"/>
    </w:rPr>
  </w:style>
  <w:style w:type="character" w:styleId="a4">
    <w:name w:val="page number"/>
    <w:basedOn w:val="a0"/>
    <w:rsid w:val="003D1CB2"/>
  </w:style>
  <w:style w:type="paragraph" w:styleId="a5">
    <w:name w:val="Body Text Indent"/>
    <w:basedOn w:val="a"/>
    <w:link w:val="Char0"/>
    <w:rsid w:val="003D1CB2"/>
    <w:pPr>
      <w:tabs>
        <w:tab w:val="left" w:pos="7020"/>
      </w:tabs>
      <w:spacing w:line="600" w:lineRule="exact"/>
      <w:ind w:firstLineChars="200" w:firstLine="600"/>
    </w:pPr>
    <w:rPr>
      <w:rFonts w:ascii="仿宋_GB2312" w:eastAsia="仿宋_GB2312"/>
      <w:sz w:val="30"/>
      <w:szCs w:val="24"/>
    </w:rPr>
  </w:style>
  <w:style w:type="character" w:customStyle="1" w:styleId="Char0">
    <w:name w:val="正文文本缩进 Char"/>
    <w:link w:val="a5"/>
    <w:rsid w:val="003D1CB2"/>
    <w:rPr>
      <w:rFonts w:ascii="仿宋_GB2312" w:eastAsia="仿宋_GB2312" w:hAnsi="Times New Roman" w:cs="Times New Roman"/>
      <w:sz w:val="30"/>
      <w:szCs w:val="24"/>
    </w:rPr>
  </w:style>
  <w:style w:type="paragraph" w:styleId="a6">
    <w:name w:val="Date"/>
    <w:basedOn w:val="a"/>
    <w:next w:val="a"/>
    <w:link w:val="Char1"/>
    <w:rsid w:val="003D1CB2"/>
    <w:rPr>
      <w:rFonts w:ascii="楷体_GB2312" w:eastAsia="楷体_GB2312"/>
      <w:sz w:val="32"/>
    </w:rPr>
  </w:style>
  <w:style w:type="character" w:customStyle="1" w:styleId="Char1">
    <w:name w:val="日期 Char"/>
    <w:link w:val="a6"/>
    <w:rsid w:val="003D1CB2"/>
    <w:rPr>
      <w:rFonts w:ascii="楷体_GB2312" w:eastAsia="楷体_GB2312" w:hAnsi="Times New Roman" w:cs="Times New Roman"/>
      <w:sz w:val="32"/>
      <w:szCs w:val="20"/>
    </w:rPr>
  </w:style>
  <w:style w:type="paragraph" w:styleId="a7">
    <w:name w:val="header"/>
    <w:basedOn w:val="a"/>
    <w:link w:val="Char2"/>
    <w:uiPriority w:val="99"/>
    <w:unhideWhenUsed/>
    <w:qFormat/>
    <w:rsid w:val="00C15348"/>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qFormat/>
    <w:rsid w:val="00C15348"/>
    <w:rPr>
      <w:rFonts w:ascii="Times New Roman" w:eastAsia="宋体" w:hAnsi="Times New Roman" w:cs="Times New Roman"/>
      <w:sz w:val="18"/>
      <w:szCs w:val="18"/>
    </w:rPr>
  </w:style>
  <w:style w:type="character" w:customStyle="1" w:styleId="NormalCharacter">
    <w:name w:val="NormalCharacter"/>
    <w:semiHidden/>
    <w:rsid w:val="002B5A08"/>
  </w:style>
  <w:style w:type="paragraph" w:styleId="a8">
    <w:name w:val="Body Text"/>
    <w:basedOn w:val="a"/>
    <w:link w:val="Char3"/>
    <w:uiPriority w:val="99"/>
    <w:unhideWhenUsed/>
    <w:rsid w:val="002B1423"/>
    <w:pPr>
      <w:spacing w:after="120"/>
    </w:pPr>
  </w:style>
  <w:style w:type="character" w:customStyle="1" w:styleId="Char3">
    <w:name w:val="正文文本 Char"/>
    <w:link w:val="a8"/>
    <w:uiPriority w:val="99"/>
    <w:rsid w:val="002B1423"/>
    <w:rPr>
      <w:rFonts w:ascii="Times New Roman" w:hAnsi="Times New Roman"/>
      <w:kern w:val="2"/>
      <w:sz w:val="21"/>
    </w:rPr>
  </w:style>
  <w:style w:type="paragraph" w:styleId="a9">
    <w:name w:val="footnote text"/>
    <w:basedOn w:val="a"/>
    <w:link w:val="Char4"/>
    <w:uiPriority w:val="99"/>
    <w:unhideWhenUsed/>
    <w:qFormat/>
    <w:rsid w:val="0028635A"/>
    <w:pPr>
      <w:snapToGrid w:val="0"/>
      <w:jc w:val="left"/>
    </w:pPr>
    <w:rPr>
      <w:rFonts w:ascii="Calibri" w:hAnsi="Calibri"/>
      <w:sz w:val="18"/>
      <w:szCs w:val="18"/>
    </w:rPr>
  </w:style>
  <w:style w:type="character" w:customStyle="1" w:styleId="Char4">
    <w:name w:val="脚注文本 Char"/>
    <w:link w:val="a9"/>
    <w:uiPriority w:val="99"/>
    <w:qFormat/>
    <w:rsid w:val="0028635A"/>
    <w:rPr>
      <w:kern w:val="2"/>
      <w:sz w:val="18"/>
      <w:szCs w:val="18"/>
    </w:rPr>
  </w:style>
  <w:style w:type="character" w:styleId="aa">
    <w:name w:val="footnote reference"/>
    <w:uiPriority w:val="99"/>
    <w:unhideWhenUsed/>
    <w:qFormat/>
    <w:rsid w:val="0028635A"/>
    <w:rPr>
      <w:vertAlign w:val="superscript"/>
    </w:rPr>
  </w:style>
  <w:style w:type="paragraph" w:styleId="HTML">
    <w:name w:val="HTML Preformatted"/>
    <w:basedOn w:val="a"/>
    <w:link w:val="HTMLChar"/>
    <w:uiPriority w:val="99"/>
    <w:unhideWhenUsed/>
    <w:rsid w:val="002863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link w:val="HTML"/>
    <w:uiPriority w:val="99"/>
    <w:rsid w:val="0028635A"/>
    <w:rPr>
      <w:rFonts w:ascii="宋体" w:hAnsi="宋体" w:cs="宋体"/>
      <w:sz w:val="24"/>
      <w:szCs w:val="24"/>
    </w:rPr>
  </w:style>
  <w:style w:type="paragraph" w:styleId="ab">
    <w:name w:val="Normal (Web)"/>
    <w:basedOn w:val="a"/>
    <w:link w:val="Char5"/>
    <w:uiPriority w:val="99"/>
    <w:unhideWhenUsed/>
    <w:qFormat/>
    <w:rsid w:val="00E27E9E"/>
    <w:pPr>
      <w:widowControl/>
      <w:spacing w:before="100" w:beforeAutospacing="1" w:after="100" w:afterAutospacing="1"/>
      <w:jc w:val="left"/>
    </w:pPr>
    <w:rPr>
      <w:rFonts w:ascii="宋体" w:hAnsi="宋体"/>
      <w:kern w:val="0"/>
      <w:sz w:val="24"/>
      <w:szCs w:val="24"/>
    </w:rPr>
  </w:style>
  <w:style w:type="character" w:customStyle="1" w:styleId="Char5">
    <w:name w:val="普通(网站) Char"/>
    <w:link w:val="ab"/>
    <w:uiPriority w:val="99"/>
    <w:qFormat/>
    <w:rsid w:val="00E27E9E"/>
    <w:rPr>
      <w:rFonts w:ascii="宋体" w:hAnsi="宋体"/>
      <w:sz w:val="24"/>
      <w:szCs w:val="24"/>
    </w:rPr>
  </w:style>
  <w:style w:type="paragraph" w:customStyle="1" w:styleId="1">
    <w:name w:val="列出段落1"/>
    <w:basedOn w:val="a"/>
    <w:link w:val="ac"/>
    <w:qFormat/>
    <w:rsid w:val="00724CF0"/>
    <w:pPr>
      <w:ind w:firstLineChars="200" w:firstLine="420"/>
    </w:pPr>
    <w:rPr>
      <w:rFonts w:ascii="Calibri" w:hAnsi="Calibri"/>
      <w:szCs w:val="22"/>
    </w:rPr>
  </w:style>
  <w:style w:type="table" w:styleId="ad">
    <w:name w:val="Table Grid"/>
    <w:basedOn w:val="a1"/>
    <w:uiPriority w:val="59"/>
    <w:rsid w:val="00B84DEB"/>
    <w:pPr>
      <w:ind w:firstLine="198"/>
      <w:jc w:val="both"/>
    </w:pPr>
    <w:rPr>
      <w:rFonts w:ascii="Times New Roman" w:eastAsia="仿宋_GB2312" w:hAnsi="Times New Roman"/>
      <w:kern w:val="2"/>
      <w:sz w:val="30"/>
      <w:szCs w:val="3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
    <w:uiPriority w:val="9"/>
    <w:rsid w:val="00A0155F"/>
    <w:rPr>
      <w:rFonts w:ascii="楷体_GB2312" w:eastAsia="楷体_GB2312" w:hAnsi="Calibri" w:cs="Times New Roman"/>
      <w:kern w:val="2"/>
      <w:sz w:val="30"/>
      <w:szCs w:val="30"/>
    </w:rPr>
  </w:style>
  <w:style w:type="character" w:styleId="ae">
    <w:name w:val="Hyperlink"/>
    <w:uiPriority w:val="99"/>
    <w:unhideWhenUsed/>
    <w:qFormat/>
    <w:rsid w:val="00947E18"/>
    <w:rPr>
      <w:color w:val="000000"/>
      <w:u w:val="single"/>
    </w:rPr>
  </w:style>
  <w:style w:type="paragraph" w:styleId="af">
    <w:name w:val="caption"/>
    <w:basedOn w:val="a"/>
    <w:uiPriority w:val="35"/>
    <w:unhideWhenUsed/>
    <w:qFormat/>
    <w:rsid w:val="00E7353B"/>
    <w:pPr>
      <w:widowControl/>
    </w:pPr>
    <w:rPr>
      <w:rFonts w:ascii="Cambria" w:hAnsi="Cambria" w:cs="宋体"/>
      <w:kern w:val="0"/>
      <w:sz w:val="20"/>
    </w:rPr>
  </w:style>
  <w:style w:type="character" w:customStyle="1" w:styleId="afont1">
    <w:name w:val="afont1"/>
    <w:qFormat/>
    <w:rsid w:val="002C7EF2"/>
    <w:rPr>
      <w:rFonts w:ascii="Arial Narrow" w:hAnsi="Arial Narrow" w:cs="Arial Narrow"/>
      <w:sz w:val="26"/>
      <w:szCs w:val="26"/>
    </w:rPr>
  </w:style>
  <w:style w:type="character" w:customStyle="1" w:styleId="ac">
    <w:name w:val="列出段落 字符"/>
    <w:link w:val="1"/>
    <w:rsid w:val="006045C9"/>
    <w:rPr>
      <w:kern w:val="2"/>
      <w:sz w:val="21"/>
      <w:szCs w:val="22"/>
    </w:rPr>
  </w:style>
  <w:style w:type="paragraph" w:styleId="af0">
    <w:name w:val="Revision"/>
    <w:hidden/>
    <w:uiPriority w:val="99"/>
    <w:semiHidden/>
    <w:rsid w:val="00193F1A"/>
    <w:rPr>
      <w:rFonts w:ascii="Times New Roman" w:hAnsi="Times New Roman"/>
      <w:kern w:val="2"/>
      <w:sz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8D460-D60B-46F1-8047-C97EBFB59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1031</Words>
  <Characters>5883</Characters>
  <Application>Microsoft Office Word</Application>
  <DocSecurity>0</DocSecurity>
  <Lines>49</Lines>
  <Paragraphs>13</Paragraphs>
  <ScaleCrop>false</ScaleCrop>
  <Company/>
  <LinksUpToDate>false</LinksUpToDate>
  <CharactersWithSpaces>6901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2022-09-06T09:02:00Z</cp:lastPrinted>
  <dcterms:created xsi:type="dcterms:W3CDTF">2023-06-26T00:30:00Z</dcterms:created>
  <dcterms:modified xsi:type="dcterms:W3CDTF">2023-08-25T02:52:00Z</dcterms:modified>
</cp:coreProperties>
</file>