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814" w:rsidRDefault="00E90814" w:rsidP="009A2974">
      <w:pPr>
        <w:spacing w:line="600" w:lineRule="exact"/>
        <w:jc w:val="left"/>
        <w:rPr>
          <w:rFonts w:ascii="仿宋_GB2312" w:eastAsia="仿宋_GB2312" w:hint="eastAsia"/>
          <w:b/>
          <w:bCs/>
          <w:kern w:val="0"/>
          <w:sz w:val="30"/>
          <w:szCs w:val="30"/>
        </w:rPr>
      </w:pPr>
      <w:r>
        <w:rPr>
          <w:rFonts w:ascii="仿宋_GB2312" w:eastAsia="仿宋_GB2312" w:hint="eastAsia"/>
          <w:b/>
          <w:bCs/>
          <w:kern w:val="0"/>
          <w:sz w:val="30"/>
          <w:szCs w:val="30"/>
        </w:rPr>
        <w:t>附件</w:t>
      </w:r>
    </w:p>
    <w:p w:rsidR="007F760D" w:rsidRDefault="007F760D" w:rsidP="009A2974">
      <w:pPr>
        <w:spacing w:line="600" w:lineRule="exact"/>
        <w:jc w:val="left"/>
        <w:rPr>
          <w:rFonts w:ascii="仿宋_GB2312" w:eastAsia="仿宋_GB2312" w:hint="eastAsia"/>
          <w:b/>
          <w:bCs/>
          <w:kern w:val="0"/>
          <w:sz w:val="30"/>
          <w:szCs w:val="30"/>
        </w:rPr>
      </w:pPr>
    </w:p>
    <w:p w:rsidR="00771535" w:rsidRDefault="007F760D" w:rsidP="007F760D">
      <w:pPr>
        <w:jc w:val="center"/>
        <w:textAlignment w:val="center"/>
        <w:rPr>
          <w:rFonts w:ascii="方正大标宋简体" w:eastAsia="方正大标宋简体" w:hAnsi="宋体" w:cs="华文细黑" w:hint="eastAsia"/>
          <w:color w:val="000000"/>
          <w:sz w:val="42"/>
          <w:szCs w:val="42"/>
        </w:rPr>
      </w:pPr>
      <w:bookmarkStart w:id="0" w:name="OLE_LINK2"/>
      <w:bookmarkStart w:id="1" w:name="OLE_LINK1"/>
      <w:r w:rsidRPr="00771535">
        <w:rPr>
          <w:rFonts w:ascii="方正大标宋简体" w:eastAsia="方正大标宋简体" w:hAnsi="宋体" w:cs="华文细黑" w:hint="eastAsia"/>
          <w:color w:val="000000"/>
          <w:sz w:val="42"/>
          <w:szCs w:val="42"/>
        </w:rPr>
        <w:t>上海证券交易所 中国证券登记结算有限责任公司境外机构投资者债券</w:t>
      </w:r>
      <w:bookmarkEnd w:id="0"/>
      <w:bookmarkEnd w:id="1"/>
      <w:r w:rsidRPr="00771535">
        <w:rPr>
          <w:rFonts w:ascii="方正大标宋简体" w:eastAsia="方正大标宋简体" w:hAnsi="宋体" w:cs="华文细黑" w:hint="eastAsia"/>
          <w:color w:val="000000"/>
          <w:sz w:val="42"/>
          <w:szCs w:val="42"/>
        </w:rPr>
        <w:t>交易及登记结算</w:t>
      </w:r>
    </w:p>
    <w:p w:rsidR="007F760D" w:rsidRPr="00771535" w:rsidRDefault="007F760D" w:rsidP="007F760D">
      <w:pPr>
        <w:jc w:val="center"/>
        <w:textAlignment w:val="center"/>
        <w:rPr>
          <w:rFonts w:ascii="方正大标宋简体" w:eastAsia="方正大标宋简体" w:hAnsi="宋体" w:cs="华文细黑" w:hint="eastAsia"/>
          <w:color w:val="000000"/>
          <w:sz w:val="42"/>
          <w:szCs w:val="42"/>
        </w:rPr>
      </w:pPr>
      <w:r w:rsidRPr="00771535">
        <w:rPr>
          <w:rFonts w:ascii="方正大标宋简体" w:eastAsia="方正大标宋简体" w:hAnsi="宋体" w:cs="华文细黑" w:hint="eastAsia"/>
          <w:color w:val="000000"/>
          <w:sz w:val="42"/>
          <w:szCs w:val="42"/>
        </w:rPr>
        <w:t>业务实施细则</w:t>
      </w:r>
    </w:p>
    <w:p w:rsidR="007F760D" w:rsidRDefault="007F760D" w:rsidP="007F760D">
      <w:pPr>
        <w:ind w:firstLineChars="200" w:firstLine="640"/>
        <w:jc w:val="left"/>
        <w:textAlignment w:val="center"/>
        <w:rPr>
          <w:rFonts w:ascii="黑体" w:eastAsia="黑体" w:hAnsi="黑体" w:cs="华文细黑"/>
          <w:color w:val="000000"/>
          <w:sz w:val="32"/>
          <w:szCs w:val="32"/>
        </w:rPr>
      </w:pPr>
    </w:p>
    <w:p w:rsidR="007F760D" w:rsidRDefault="007F760D" w:rsidP="007F760D">
      <w:pPr>
        <w:spacing w:line="600" w:lineRule="exact"/>
        <w:jc w:val="center"/>
        <w:textAlignment w:val="center"/>
        <w:rPr>
          <w:rFonts w:ascii="黑体" w:eastAsia="黑体" w:hAnsi="黑体"/>
          <w:b/>
          <w:sz w:val="30"/>
          <w:szCs w:val="30"/>
        </w:rPr>
      </w:pPr>
      <w:r>
        <w:rPr>
          <w:rFonts w:ascii="黑体" w:eastAsia="黑体" w:hAnsi="黑体" w:cs="华文细黑"/>
          <w:b/>
          <w:color w:val="000000"/>
          <w:sz w:val="30"/>
          <w:szCs w:val="30"/>
        </w:rPr>
        <w:t>第一章 总则</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第一条 为了规范境外机构投资者在上海证券交易所（以下简称上交所）的债券交易行为，维护交易所债券市场秩序，根据《中国人民银行 中国证券监督管理委员会 国家外汇管理局公告》（</w:t>
      </w:r>
      <w:r w:rsidRPr="00614AC8">
        <w:rPr>
          <w:rFonts w:ascii="仿宋_GB2312" w:eastAsia="仿宋_GB2312" w:hAnsi="华文细黑" w:cs="华文细黑" w:hint="eastAsia"/>
          <w:color w:val="000000"/>
          <w:sz w:val="30"/>
          <w:szCs w:val="30"/>
        </w:rPr>
        <w:t>〔</w:t>
      </w:r>
      <w:r>
        <w:rPr>
          <w:rFonts w:ascii="仿宋_GB2312" w:eastAsia="仿宋_GB2312" w:hAnsi="华文细黑" w:cs="华文细黑"/>
          <w:color w:val="000000"/>
          <w:sz w:val="30"/>
          <w:szCs w:val="30"/>
        </w:rPr>
        <w:t>202</w:t>
      </w:r>
      <w:r>
        <w:rPr>
          <w:rFonts w:ascii="仿宋_GB2312" w:eastAsia="仿宋_GB2312" w:hAnsi="华文细黑" w:cs="华文细黑" w:hint="eastAsia"/>
          <w:color w:val="000000"/>
          <w:sz w:val="30"/>
          <w:szCs w:val="30"/>
        </w:rPr>
        <w:t>2</w:t>
      </w:r>
      <w:bookmarkStart w:id="2" w:name="_GoBack"/>
      <w:bookmarkEnd w:id="2"/>
      <w:r w:rsidRPr="00614AC8">
        <w:rPr>
          <w:rFonts w:ascii="仿宋_GB2312" w:eastAsia="仿宋_GB2312" w:hAnsi="华文细黑" w:cs="华文细黑" w:hint="eastAsia"/>
          <w:color w:val="000000"/>
          <w:sz w:val="30"/>
          <w:szCs w:val="30"/>
        </w:rPr>
        <w:t>〕</w:t>
      </w:r>
      <w:r>
        <w:rPr>
          <w:rFonts w:ascii="仿宋_GB2312" w:eastAsia="仿宋_GB2312" w:hAnsi="华文细黑" w:cs="华文细黑" w:hint="eastAsia"/>
          <w:color w:val="000000"/>
          <w:sz w:val="30"/>
          <w:szCs w:val="30"/>
        </w:rPr>
        <w:t>第4号）等法律、行政法规、部门规章和规范性文件（以下合称法律法规）和上交所、中国证券登记结算有限责任公司（以下简称中国结算）相关业务规则，制定本细则。</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第二条 经中国人民银行或中国人民银行上海总部认可的境外机构投资者直接参与上交所债券市场的，相关托管、交易、账户、登记、结算业务适用本细则。本细则未作规定的，适用《上海证券交易所债券交易规则》《上海证券交易所会员管理规则》《中国证券登记结算有限责任公司证券登记规则》《中国证券登记结算有限责任公司结算规则》《中国证券登记结算有限责任公司证券账户管理规则》及上交所、中国结算其他相关规定。</w:t>
      </w:r>
    </w:p>
    <w:p w:rsidR="007F760D" w:rsidRDefault="007F760D" w:rsidP="007F760D">
      <w:pPr>
        <w:spacing w:line="600" w:lineRule="exact"/>
        <w:ind w:firstLine="567"/>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第三条 境外机构投资者直接参与上交所债券市场的，应当</w:t>
      </w:r>
      <w:r>
        <w:rPr>
          <w:rFonts w:ascii="仿宋_GB2312" w:eastAsia="仿宋_GB2312" w:hAnsi="华文细黑" w:cs="华文细黑" w:hint="eastAsia"/>
          <w:color w:val="000000"/>
          <w:sz w:val="30"/>
          <w:szCs w:val="30"/>
        </w:rPr>
        <w:lastRenderedPageBreak/>
        <w:t>委托符合条件的商业银行作为托管人，委托具有上交所会员资格的境内证券公司作为交易参与人参与债券交易，委托具有中国结算结算参与人资格的境内证券公司办理结算业务。</w:t>
      </w:r>
    </w:p>
    <w:p w:rsidR="007F760D" w:rsidRDefault="007F760D" w:rsidP="007F760D">
      <w:pPr>
        <w:spacing w:line="600" w:lineRule="exact"/>
        <w:ind w:firstLine="567"/>
        <w:textAlignment w:val="center"/>
        <w:rPr>
          <w:rFonts w:ascii="仿宋_GB2312" w:eastAsia="PMingLiU" w:hAnsi="华文细黑" w:cs="华文细黑"/>
          <w:color w:val="000000"/>
          <w:sz w:val="30"/>
          <w:szCs w:val="30"/>
        </w:rPr>
      </w:pPr>
      <w:r>
        <w:rPr>
          <w:rFonts w:ascii="仿宋_GB2312" w:eastAsia="仿宋_GB2312" w:hAnsi="华文细黑" w:cs="华文细黑" w:hint="eastAsia"/>
          <w:color w:val="000000"/>
          <w:sz w:val="30"/>
          <w:szCs w:val="30"/>
        </w:rPr>
        <w:t>境外机构投资者也可以采用上交所、中国结算认可的其他方式参与上交所债券市场。</w:t>
      </w:r>
    </w:p>
    <w:p w:rsidR="007F760D" w:rsidRDefault="007F760D" w:rsidP="007F760D">
      <w:pPr>
        <w:spacing w:line="600" w:lineRule="exact"/>
        <w:ind w:firstLineChars="200" w:firstLine="600"/>
        <w:textAlignment w:val="center"/>
        <w:rPr>
          <w:rFonts w:ascii="仿宋_GB2312" w:eastAsia="仿宋_GB2312"/>
          <w:bCs/>
          <w:sz w:val="30"/>
          <w:szCs w:val="30"/>
        </w:rPr>
      </w:pPr>
      <w:r>
        <w:rPr>
          <w:rFonts w:ascii="仿宋_GB2312" w:eastAsia="仿宋_GB2312" w:hAnsi="华文细黑" w:cs="华文细黑" w:hint="eastAsia"/>
          <w:color w:val="000000"/>
          <w:sz w:val="30"/>
          <w:szCs w:val="30"/>
        </w:rPr>
        <w:t>第四条</w:t>
      </w:r>
      <w:r>
        <w:rPr>
          <w:rFonts w:ascii="仿宋_GB2312" w:eastAsia="仿宋_GB2312" w:hAnsi="华文细黑" w:cs="华文细黑"/>
          <w:color w:val="000000"/>
          <w:sz w:val="30"/>
          <w:szCs w:val="30"/>
        </w:rPr>
        <w:t xml:space="preserve"> </w:t>
      </w:r>
      <w:r>
        <w:rPr>
          <w:rFonts w:ascii="仿宋_GB2312" w:eastAsia="仿宋_GB2312" w:hAnsi="华文细黑" w:cs="华文细黑" w:hint="eastAsia"/>
          <w:color w:val="000000"/>
          <w:sz w:val="30"/>
          <w:szCs w:val="30"/>
        </w:rPr>
        <w:t>境外机构投资者及其境内托管人、交易参与人、结算参与人等主体参与上交所债券托管、交易、账户、登记、结算业务的，应当接受上交所和中国结算的自律管理。</w:t>
      </w:r>
    </w:p>
    <w:p w:rsidR="007F760D" w:rsidRDefault="007F760D" w:rsidP="007F760D">
      <w:pPr>
        <w:spacing w:line="600" w:lineRule="exact"/>
        <w:jc w:val="center"/>
        <w:textAlignment w:val="center"/>
        <w:rPr>
          <w:rFonts w:ascii="黑体" w:eastAsia="黑体" w:hAnsi="黑体" w:cs="华文细黑"/>
          <w:b/>
          <w:color w:val="000000"/>
          <w:sz w:val="30"/>
          <w:szCs w:val="30"/>
        </w:rPr>
      </w:pPr>
      <w:r>
        <w:rPr>
          <w:rFonts w:ascii="黑体" w:eastAsia="黑体" w:hAnsi="黑体" w:cs="华文细黑"/>
          <w:b/>
          <w:color w:val="000000"/>
          <w:sz w:val="30"/>
          <w:szCs w:val="30"/>
        </w:rPr>
        <w:t>第二章</w:t>
      </w:r>
      <w:r>
        <w:rPr>
          <w:rFonts w:ascii="黑体" w:hAnsi="黑体" w:cs="华文细黑" w:hint="eastAsia"/>
          <w:b/>
          <w:color w:val="000000"/>
          <w:sz w:val="30"/>
          <w:szCs w:val="30"/>
        </w:rPr>
        <w:t xml:space="preserve"> </w:t>
      </w:r>
      <w:r>
        <w:rPr>
          <w:rFonts w:ascii="黑体" w:eastAsia="黑体" w:hAnsi="黑体" w:cs="华文细黑"/>
          <w:b/>
          <w:color w:val="000000"/>
          <w:sz w:val="30"/>
          <w:szCs w:val="30"/>
        </w:rPr>
        <w:t>信息报送</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第五条 境外机构投资者应当与境内托管人签署信息报送相关委托书。托管人应向上交所报送境外机构投资者基本信息、托管人基本信息及交易参与人基本信息。</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第六条 境外机构投资者存在下列情形之一的，其托管人应当在该事实发生之日或客户通知之日起</w:t>
      </w:r>
      <w:r>
        <w:rPr>
          <w:rFonts w:ascii="仿宋_GB2312" w:eastAsia="仿宋_GB2312" w:hAnsi="华文细黑" w:cs="华文细黑"/>
          <w:color w:val="000000"/>
          <w:sz w:val="30"/>
          <w:szCs w:val="30"/>
        </w:rPr>
        <w:t>5个</w:t>
      </w:r>
      <w:r>
        <w:rPr>
          <w:rFonts w:ascii="仿宋_GB2312" w:eastAsia="仿宋_GB2312" w:hAnsi="华文细黑" w:cs="华文细黑" w:hint="eastAsia"/>
          <w:color w:val="000000"/>
          <w:sz w:val="30"/>
          <w:szCs w:val="30"/>
        </w:rPr>
        <w:t>交易日内将有关情况报送上交所：</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（一）指定或变更托管人；</w:t>
      </w:r>
      <w:r>
        <w:rPr>
          <w:rFonts w:ascii="仿宋_GB2312" w:eastAsia="仿宋_GB2312" w:hAnsi="华文细黑" w:cs="华文细黑"/>
          <w:color w:val="000000"/>
          <w:sz w:val="30"/>
          <w:szCs w:val="30"/>
        </w:rPr>
        <w:t xml:space="preserve">  </w:t>
      </w:r>
    </w:p>
    <w:p w:rsidR="007F760D" w:rsidRDefault="007F760D" w:rsidP="007F760D">
      <w:pPr>
        <w:spacing w:line="600" w:lineRule="exact"/>
        <w:ind w:left="150" w:firstLineChars="150" w:firstLine="45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（二）开立、注销证券账户，指定或变更交易参与人、结算参与人；</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（三）变更机构名称、注册地、业务联系人等基本信息；</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（四）解散、宣告破产或者被其他机构合并；</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（五）涉及境内</w:t>
      </w:r>
      <w:proofErr w:type="gramStart"/>
      <w:r>
        <w:rPr>
          <w:rFonts w:ascii="仿宋_GB2312" w:eastAsia="仿宋_GB2312" w:hAnsi="华文细黑" w:cs="华文细黑" w:hint="eastAsia"/>
          <w:color w:val="000000"/>
          <w:sz w:val="30"/>
          <w:szCs w:val="30"/>
        </w:rPr>
        <w:t>外重大</w:t>
      </w:r>
      <w:proofErr w:type="gramEnd"/>
      <w:r>
        <w:rPr>
          <w:rFonts w:ascii="仿宋_GB2312" w:eastAsia="仿宋_GB2312" w:hAnsi="华文细黑" w:cs="华文细黑" w:hint="eastAsia"/>
          <w:color w:val="000000"/>
          <w:sz w:val="30"/>
          <w:szCs w:val="30"/>
        </w:rPr>
        <w:t>诉讼或其他重大事件；</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（六）在境内外受到重大处罚；</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（七）受到自律管理措施；</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lastRenderedPageBreak/>
        <w:t>（八）受到中国证监会、中国人民银行或国家外汇管理局处罚；</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（九）有关监管机构以及上交所、中国结算规定的其他情形。</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第七条 上交所对可能发生严重影响正常交易秩序的异常交易行为或者涉嫌违法违规的交易行为，可以要求相应托管人及时报告境外机构投资者债券持有情况；境外机构投资者作为产品管理人投资交易所债券市场的，上交所可以要求托管人报告产品投资人及其债券持有情况。</w:t>
      </w:r>
    </w:p>
    <w:p w:rsidR="007F760D" w:rsidRDefault="007F760D" w:rsidP="007F760D">
      <w:pPr>
        <w:spacing w:line="600" w:lineRule="exact"/>
        <w:jc w:val="center"/>
        <w:textAlignment w:val="center"/>
        <w:rPr>
          <w:rFonts w:ascii="黑体" w:eastAsia="黑体" w:hAnsi="黑体" w:cs="华文细黑"/>
          <w:b/>
          <w:color w:val="000000"/>
          <w:sz w:val="30"/>
          <w:szCs w:val="30"/>
        </w:rPr>
      </w:pPr>
      <w:r>
        <w:rPr>
          <w:rFonts w:ascii="黑体" w:eastAsia="黑体" w:hAnsi="黑体" w:cs="华文细黑"/>
          <w:b/>
          <w:color w:val="000000"/>
          <w:sz w:val="30"/>
          <w:szCs w:val="30"/>
        </w:rPr>
        <w:t>第三章 交易委托</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第八条 境外机构投资者的一个证券账户只能指定在一家交易参与人。</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第九条 交易参与人应当对作为其经纪客户的境外机构投资者参与上交所债券交易行为履行以下管理职责：</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（一）根据上交所要求，向上交所报告其接受委托的境外机构投资者信息；</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（二）在相关业务系统中设置前端控制，对境外机构投资者的每一笔委托申报所涉及的资金、债券、价格等内容进行核查，确保境外机构投资者委托申报符合上交</w:t>
      </w:r>
      <w:proofErr w:type="gramStart"/>
      <w:r>
        <w:rPr>
          <w:rFonts w:ascii="仿宋_GB2312" w:eastAsia="仿宋_GB2312" w:hAnsi="华文细黑" w:cs="华文细黑" w:hint="eastAsia"/>
          <w:color w:val="000000"/>
          <w:sz w:val="30"/>
          <w:szCs w:val="30"/>
        </w:rPr>
        <w:t>所相关</w:t>
      </w:r>
      <w:proofErr w:type="gramEnd"/>
      <w:r>
        <w:rPr>
          <w:rFonts w:ascii="仿宋_GB2312" w:eastAsia="仿宋_GB2312" w:hAnsi="华文细黑" w:cs="华文细黑" w:hint="eastAsia"/>
          <w:color w:val="000000"/>
          <w:sz w:val="30"/>
          <w:szCs w:val="30"/>
        </w:rPr>
        <w:t>规则的规定；</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（三）因境外机构投资者出现异常交易行为被上交所采取自律监管措施的，及时与境外机构投资者取得联系，告知相关监管信息，规范和约束境外机构投资者交易行为；</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（四）配合上交所进行相关调查，及时、真实、准确、完整地提供境外机构投资者开户资料、授权委托书、资金存取凭证、</w:t>
      </w:r>
      <w:r>
        <w:rPr>
          <w:rFonts w:ascii="仿宋_GB2312" w:eastAsia="仿宋_GB2312" w:hAnsi="华文细黑" w:cs="华文细黑" w:hint="eastAsia"/>
          <w:color w:val="000000"/>
          <w:sz w:val="30"/>
          <w:szCs w:val="30"/>
        </w:rPr>
        <w:lastRenderedPageBreak/>
        <w:t>资金账户情况以及相关交易情况说明等资料；</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（五）《上海证券交易所会员客户证券交易行为管理实施细则》规定的其他客户交易行为管理职责。</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第十条</w:t>
      </w:r>
      <w:r>
        <w:rPr>
          <w:rFonts w:ascii="仿宋_GB2312" w:eastAsia="仿宋_GB2312" w:hAnsi="华文细黑" w:cs="华文细黑"/>
          <w:color w:val="000000"/>
          <w:sz w:val="30"/>
          <w:szCs w:val="30"/>
        </w:rPr>
        <w:t xml:space="preserve"> </w:t>
      </w:r>
      <w:r>
        <w:rPr>
          <w:rFonts w:ascii="仿宋_GB2312" w:eastAsia="仿宋_GB2312" w:hAnsi="华文细黑" w:cs="华文细黑" w:hint="eastAsia"/>
          <w:color w:val="000000"/>
          <w:sz w:val="30"/>
          <w:szCs w:val="30"/>
        </w:rPr>
        <w:t>接受境外机构投资者委托的交易参与人应当勤勉尽责，加强对境外机构投资者交易行为的管理。发现境外机构投资者的债券投资活动存在或者可能存在违规行为的，应当依据委托代理协议采取措施并及时向上交所报告。</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交易参与人应当在委托代理协议中与境外机构投资者约定，境外机构投资者违法违规使用账户，或者存在可能严重影响正常交易秩序的其他异常交易行为，交易参与人可以拒绝其申报委托、或者终止双方的委托代理关系。</w:t>
      </w:r>
    </w:p>
    <w:p w:rsidR="007F760D" w:rsidRDefault="007F760D" w:rsidP="007F760D">
      <w:pPr>
        <w:spacing w:line="600" w:lineRule="exact"/>
        <w:jc w:val="center"/>
        <w:textAlignment w:val="center"/>
        <w:rPr>
          <w:rFonts w:ascii="黑体" w:eastAsia="黑体" w:hAnsi="黑体" w:cs="华文细黑"/>
          <w:b/>
          <w:color w:val="000000"/>
          <w:sz w:val="30"/>
          <w:szCs w:val="30"/>
        </w:rPr>
      </w:pPr>
      <w:r>
        <w:rPr>
          <w:rFonts w:ascii="黑体" w:eastAsia="黑体" w:hAnsi="黑体" w:cs="华文细黑"/>
          <w:b/>
          <w:color w:val="000000"/>
          <w:sz w:val="30"/>
          <w:szCs w:val="30"/>
        </w:rPr>
        <w:t>第四章 投资运作</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第十一条 境外机构投资者</w:t>
      </w:r>
      <w:r>
        <w:rPr>
          <w:rFonts w:ascii="仿宋_GB2312" w:eastAsia="仿宋_GB2312" w:hAnsi="华文细黑" w:hint="eastAsia"/>
          <w:color w:val="000000"/>
          <w:sz w:val="30"/>
          <w:szCs w:val="30"/>
        </w:rPr>
        <w:t>可以作为专业投资者中的机构投资者参与以下</w:t>
      </w:r>
      <w:r>
        <w:rPr>
          <w:rFonts w:ascii="仿宋_GB2312" w:eastAsia="仿宋_GB2312" w:hAnsi="华文细黑" w:cs="华文细黑" w:hint="eastAsia"/>
          <w:color w:val="000000"/>
          <w:sz w:val="30"/>
          <w:szCs w:val="30"/>
        </w:rPr>
        <w:t>产品的发行认购、交易或者转让：</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（一）债券（</w:t>
      </w:r>
      <w:proofErr w:type="gramStart"/>
      <w:r>
        <w:rPr>
          <w:rFonts w:ascii="仿宋_GB2312" w:eastAsia="仿宋_GB2312" w:hAnsi="华文细黑" w:cs="华文细黑" w:hint="eastAsia"/>
          <w:color w:val="000000"/>
          <w:sz w:val="30"/>
          <w:szCs w:val="30"/>
        </w:rPr>
        <w:t>含可转换公司债券</w:t>
      </w:r>
      <w:proofErr w:type="gramEnd"/>
      <w:r>
        <w:rPr>
          <w:rFonts w:ascii="仿宋_GB2312" w:eastAsia="仿宋_GB2312" w:hAnsi="华文细黑" w:cs="华文细黑" w:hint="eastAsia"/>
          <w:color w:val="000000"/>
          <w:sz w:val="30"/>
          <w:szCs w:val="30"/>
        </w:rPr>
        <w:t>和可交换公司债券）；</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（二）资产支持证券；</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（三）债券借贷；</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（四）以风险管理为目的的相关衍生产品；</w:t>
      </w:r>
    </w:p>
    <w:p w:rsidR="007F760D" w:rsidRDefault="007F760D" w:rsidP="007F760D">
      <w:pPr>
        <w:spacing w:line="600" w:lineRule="exact"/>
        <w:ind w:firstLineChars="200" w:firstLine="600"/>
        <w:textAlignment w:val="center"/>
        <w:rPr>
          <w:rFonts w:ascii="仿宋_GB2312" w:eastAsia="仿宋_GB2312" w:hAnsi="华文细黑"/>
          <w:color w:val="000000"/>
          <w:sz w:val="30"/>
          <w:szCs w:val="30"/>
        </w:rPr>
      </w:pPr>
      <w:r>
        <w:rPr>
          <w:rFonts w:ascii="仿宋_GB2312" w:eastAsia="仿宋_GB2312" w:hAnsi="华文细黑" w:cs="华文细黑" w:hint="eastAsia"/>
          <w:color w:val="000000"/>
          <w:sz w:val="30"/>
          <w:szCs w:val="30"/>
        </w:rPr>
        <w:t>（五）债券基金（含债券</w:t>
      </w:r>
      <w:r>
        <w:rPr>
          <w:rFonts w:ascii="仿宋_GB2312" w:eastAsia="仿宋_GB2312" w:hAnsi="宋体" w:cs="宋体" w:hint="eastAsia"/>
          <w:kern w:val="0"/>
          <w:sz w:val="30"/>
          <w:szCs w:val="30"/>
        </w:rPr>
        <w:t>交易型开放式指数基金</w:t>
      </w:r>
      <w:r>
        <w:rPr>
          <w:rFonts w:ascii="仿宋_GB2312" w:eastAsia="仿宋_GB2312" w:hAnsi="华文细黑" w:cs="华文细黑" w:hint="eastAsia"/>
          <w:color w:val="000000"/>
          <w:sz w:val="30"/>
          <w:szCs w:val="30"/>
        </w:rPr>
        <w:t>）</w:t>
      </w:r>
      <w:r>
        <w:rPr>
          <w:rFonts w:ascii="仿宋_GB2312" w:eastAsia="仿宋_GB2312" w:hAnsi="华文细黑" w:hint="eastAsia"/>
          <w:color w:val="000000"/>
          <w:sz w:val="30"/>
          <w:szCs w:val="30"/>
        </w:rPr>
        <w:t>；</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hint="eastAsia"/>
          <w:color w:val="000000"/>
          <w:sz w:val="30"/>
          <w:szCs w:val="30"/>
        </w:rPr>
        <w:t>（六）</w:t>
      </w:r>
      <w:r>
        <w:rPr>
          <w:rFonts w:ascii="仿宋_GB2312" w:eastAsia="仿宋_GB2312" w:hAnsi="华文细黑" w:cs="华文细黑" w:hint="eastAsia"/>
          <w:color w:val="000000"/>
          <w:sz w:val="30"/>
          <w:szCs w:val="30"/>
        </w:rPr>
        <w:t>中国证监会、中国人民银行或者上交所认可的债券现券、相关衍生产品、债券基金产品等其他具有固定收益特征的产品。</w:t>
      </w:r>
    </w:p>
    <w:p w:rsidR="007F760D" w:rsidRDefault="007F760D" w:rsidP="007F760D">
      <w:pPr>
        <w:spacing w:line="600" w:lineRule="exact"/>
        <w:ind w:firstLineChars="200" w:firstLine="600"/>
        <w:textAlignment w:val="center"/>
        <w:rPr>
          <w:rFonts w:ascii="仿宋_GB2312" w:eastAsia="仿宋_GB2312"/>
          <w:sz w:val="30"/>
          <w:szCs w:val="30"/>
        </w:rPr>
      </w:pPr>
      <w:r>
        <w:rPr>
          <w:rFonts w:ascii="仿宋_GB2312" w:eastAsia="仿宋_GB2312" w:hAnsi="华文细黑" w:cs="华文细黑" w:hint="eastAsia"/>
          <w:color w:val="000000"/>
          <w:sz w:val="30"/>
          <w:szCs w:val="30"/>
        </w:rPr>
        <w:t>第十二条 境外机构投资者持有的可转换公司债</w:t>
      </w:r>
      <w:proofErr w:type="gramStart"/>
      <w:r>
        <w:rPr>
          <w:rFonts w:ascii="仿宋_GB2312" w:eastAsia="仿宋_GB2312" w:hAnsi="华文细黑" w:cs="华文细黑" w:hint="eastAsia"/>
          <w:color w:val="000000"/>
          <w:sz w:val="30"/>
          <w:szCs w:val="30"/>
        </w:rPr>
        <w:t>券</w:t>
      </w:r>
      <w:proofErr w:type="gramEnd"/>
      <w:r>
        <w:rPr>
          <w:rFonts w:ascii="仿宋_GB2312" w:eastAsia="仿宋_GB2312" w:hAnsi="华文细黑" w:cs="华文细黑" w:hint="eastAsia"/>
          <w:color w:val="000000"/>
          <w:sz w:val="30"/>
          <w:szCs w:val="30"/>
        </w:rPr>
        <w:t>或者可交</w:t>
      </w:r>
      <w:r>
        <w:rPr>
          <w:rFonts w:ascii="仿宋_GB2312" w:eastAsia="仿宋_GB2312" w:hAnsi="华文细黑" w:cs="华文细黑" w:hint="eastAsia"/>
          <w:color w:val="000000"/>
          <w:sz w:val="30"/>
          <w:szCs w:val="30"/>
        </w:rPr>
        <w:lastRenderedPageBreak/>
        <w:t>换公司债券需转股或换股的，</w:t>
      </w:r>
      <w:r>
        <w:rPr>
          <w:rFonts w:ascii="仿宋_GB2312" w:eastAsia="仿宋_GB2312" w:hint="eastAsia"/>
          <w:sz w:val="30"/>
          <w:szCs w:val="30"/>
        </w:rPr>
        <w:t>应当</w:t>
      </w:r>
      <w:r>
        <w:rPr>
          <w:rFonts w:ascii="仿宋_GB2312" w:eastAsia="仿宋_GB2312" w:hAnsi="华文细黑" w:cs="华文细黑" w:hint="eastAsia"/>
          <w:color w:val="000000"/>
          <w:sz w:val="30"/>
          <w:szCs w:val="30"/>
        </w:rPr>
        <w:t>通过其合格境外机构投资者或人民币合格境外机构投资者（以下统称合格境外投资者）证券账户进行转换，并</w:t>
      </w:r>
      <w:r>
        <w:rPr>
          <w:rFonts w:ascii="仿宋_GB2312" w:eastAsia="仿宋_GB2312" w:hint="eastAsia"/>
          <w:sz w:val="30"/>
          <w:szCs w:val="30"/>
        </w:rPr>
        <w:t>遵守法律法规和上交</w:t>
      </w:r>
      <w:proofErr w:type="gramStart"/>
      <w:r>
        <w:rPr>
          <w:rFonts w:ascii="仿宋_GB2312" w:eastAsia="仿宋_GB2312" w:hint="eastAsia"/>
          <w:sz w:val="30"/>
          <w:szCs w:val="30"/>
        </w:rPr>
        <w:t>所相关</w:t>
      </w:r>
      <w:proofErr w:type="gramEnd"/>
      <w:r>
        <w:rPr>
          <w:rFonts w:ascii="仿宋_GB2312" w:eastAsia="仿宋_GB2312" w:hint="eastAsia"/>
          <w:sz w:val="30"/>
          <w:szCs w:val="30"/>
        </w:rPr>
        <w:t>业务规则等关于权益变动以及境外机构投资者持股比例等相关规定，并按规定履行信息披露义务。</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第十三条 境外机构投资者依法发行或管理的产品参与</w:t>
      </w:r>
      <w:r>
        <w:rPr>
          <w:rFonts w:ascii="仿宋_GB2312" w:eastAsia="仿宋_GB2312" w:hAnsi="Arial" w:hint="eastAsia"/>
          <w:sz w:val="30"/>
          <w:szCs w:val="30"/>
        </w:rPr>
        <w:t>上交所债券交易的，境外机构投资者</w:t>
      </w:r>
      <w:r>
        <w:rPr>
          <w:rFonts w:ascii="仿宋_GB2312" w:eastAsia="仿宋_GB2312" w:hAnsi="华文细黑" w:cs="华文细黑" w:hint="eastAsia"/>
          <w:color w:val="000000"/>
          <w:sz w:val="30"/>
          <w:szCs w:val="30"/>
        </w:rPr>
        <w:t>应当向产品投资人充分揭示上交所债券市场投资风险，并与其产品投资人约定遵守相关法律法规以及上交所业务规则，接受交易参与人对境外机构投资者实施的债券交易行为管理，接受上交所的自律监管。</w:t>
      </w:r>
    </w:p>
    <w:p w:rsidR="007F760D" w:rsidRDefault="007F760D" w:rsidP="007F760D">
      <w:pPr>
        <w:spacing w:line="600" w:lineRule="exact"/>
        <w:jc w:val="center"/>
        <w:textAlignment w:val="center"/>
        <w:rPr>
          <w:rFonts w:ascii="黑体" w:eastAsia="黑体" w:hAnsi="黑体" w:cs="华文细黑"/>
          <w:b/>
          <w:color w:val="000000"/>
          <w:sz w:val="30"/>
          <w:szCs w:val="30"/>
        </w:rPr>
      </w:pPr>
      <w:r>
        <w:rPr>
          <w:rFonts w:ascii="黑体" w:eastAsia="黑体" w:hAnsi="黑体" w:cs="华文细黑"/>
          <w:b/>
          <w:color w:val="000000"/>
          <w:sz w:val="30"/>
          <w:szCs w:val="30"/>
        </w:rPr>
        <w:t>第五章 证券账户登记</w:t>
      </w:r>
      <w:r>
        <w:rPr>
          <w:rFonts w:ascii="黑体" w:eastAsia="黑体" w:hAnsi="黑体" w:cs="华文细黑" w:hint="eastAsia"/>
          <w:b/>
          <w:color w:val="000000"/>
          <w:sz w:val="30"/>
          <w:szCs w:val="30"/>
        </w:rPr>
        <w:t>及</w:t>
      </w:r>
      <w:r>
        <w:rPr>
          <w:rFonts w:ascii="黑体" w:eastAsia="黑体" w:hAnsi="黑体" w:cs="华文细黑"/>
          <w:b/>
          <w:color w:val="000000"/>
          <w:sz w:val="30"/>
          <w:szCs w:val="30"/>
        </w:rPr>
        <w:t>结算</w:t>
      </w:r>
    </w:p>
    <w:p w:rsidR="007F760D" w:rsidRDefault="007F760D" w:rsidP="007F760D">
      <w:pPr>
        <w:spacing w:line="600" w:lineRule="exact"/>
        <w:ind w:firstLineChars="200" w:firstLine="600"/>
        <w:textAlignment w:val="center"/>
        <w:rPr>
          <w:rFonts w:ascii="仿宋_GB2312" w:eastAsia="仿宋_GB2312" w:hAnsi="仿宋" w:cs="仿宋"/>
          <w:color w:val="000000"/>
          <w:sz w:val="30"/>
          <w:szCs w:val="30"/>
        </w:rPr>
      </w:pPr>
      <w:r>
        <w:rPr>
          <w:rFonts w:ascii="仿宋_GB2312" w:eastAsia="仿宋_GB2312" w:hAnsi="仿宋" w:cs="仿宋" w:hint="eastAsia"/>
          <w:color w:val="000000"/>
          <w:sz w:val="30"/>
          <w:szCs w:val="30"/>
        </w:rPr>
        <w:t>第十四条 境外机构投资者应当</w:t>
      </w:r>
      <w:r>
        <w:rPr>
          <w:rFonts w:ascii="仿宋_GB2312" w:eastAsia="仿宋_GB2312" w:hAnsi="华文细黑" w:cs="华文细黑" w:hint="eastAsia"/>
          <w:color w:val="000000"/>
          <w:sz w:val="30"/>
          <w:szCs w:val="30"/>
        </w:rPr>
        <w:t>以法人身份</w:t>
      </w:r>
      <w:r>
        <w:rPr>
          <w:rFonts w:ascii="仿宋_GB2312" w:eastAsia="仿宋_GB2312" w:hAnsi="仿宋" w:cs="仿宋" w:hint="eastAsia"/>
          <w:color w:val="000000"/>
          <w:sz w:val="30"/>
          <w:szCs w:val="30"/>
        </w:rPr>
        <w:t>直接参与上交所债券市场，并</w:t>
      </w:r>
      <w:r>
        <w:rPr>
          <w:rFonts w:ascii="仿宋_GB2312" w:eastAsia="仿宋_GB2312" w:hAnsi="华文细黑" w:cs="华文细黑" w:hint="eastAsia"/>
          <w:color w:val="000000"/>
          <w:sz w:val="30"/>
          <w:szCs w:val="30"/>
        </w:rPr>
        <w:t>在</w:t>
      </w:r>
      <w:r>
        <w:rPr>
          <w:rFonts w:ascii="仿宋_GB2312" w:eastAsia="仿宋_GB2312" w:hAnsi="仿宋" w:cs="仿宋" w:hint="eastAsia"/>
          <w:color w:val="000000"/>
          <w:sz w:val="30"/>
          <w:szCs w:val="30"/>
        </w:rPr>
        <w:t>中国结算开立证券账户。</w:t>
      </w:r>
    </w:p>
    <w:p w:rsidR="007F760D" w:rsidRDefault="007F760D" w:rsidP="007F760D">
      <w:pPr>
        <w:spacing w:line="600" w:lineRule="exact"/>
        <w:ind w:firstLineChars="200" w:firstLine="600"/>
        <w:textAlignment w:val="center"/>
        <w:rPr>
          <w:rFonts w:ascii="仿宋_GB2312" w:eastAsia="仿宋_GB2312" w:hAnsi="仿宋" w:cs="仿宋"/>
          <w:color w:val="000000"/>
          <w:sz w:val="30"/>
          <w:szCs w:val="30"/>
        </w:rPr>
      </w:pPr>
      <w:r>
        <w:rPr>
          <w:rFonts w:ascii="仿宋_GB2312" w:eastAsia="仿宋_GB2312" w:hAnsi="仿宋" w:cs="仿宋" w:hint="eastAsia"/>
          <w:color w:val="000000"/>
          <w:sz w:val="30"/>
          <w:szCs w:val="30"/>
        </w:rPr>
        <w:t>境外机构投资者应当按照中国结算相关业务规则的规定，提交中国人民银行或中国人民银行上海总部出具的备案证明文件等申请材料。</w:t>
      </w:r>
    </w:p>
    <w:p w:rsidR="007F760D" w:rsidRDefault="007F760D" w:rsidP="007F760D">
      <w:pPr>
        <w:pStyle w:val="15"/>
        <w:numPr>
          <w:ilvl w:val="0"/>
          <w:numId w:val="15"/>
        </w:numPr>
        <w:adjustRightInd w:val="0"/>
        <w:snapToGrid w:val="0"/>
        <w:spacing w:line="600" w:lineRule="exact"/>
        <w:ind w:firstLine="600"/>
        <w:rPr>
          <w:rFonts w:ascii="仿宋_GB2312" w:eastAsia="仿宋_GB2312" w:hAnsi="仿宋" w:cs="仿宋"/>
          <w:color w:val="000000"/>
          <w:sz w:val="30"/>
          <w:szCs w:val="30"/>
        </w:rPr>
      </w:pPr>
      <w:r>
        <w:rPr>
          <w:rFonts w:ascii="仿宋_GB2312" w:eastAsia="仿宋_GB2312" w:hAnsi="仿宋" w:cs="仿宋" w:hint="eastAsia"/>
          <w:color w:val="000000"/>
          <w:sz w:val="30"/>
          <w:szCs w:val="30"/>
        </w:rPr>
        <w:t xml:space="preserve"> 境外机构投资者可以根据投资管理需要，</w:t>
      </w:r>
      <w:bookmarkStart w:id="3" w:name="_Hlk105854373"/>
      <w:r>
        <w:rPr>
          <w:rFonts w:ascii="仿宋_GB2312" w:eastAsia="仿宋_GB2312" w:hAnsi="华文细黑" w:cs="华文细黑" w:hint="eastAsia"/>
          <w:color w:val="000000"/>
          <w:sz w:val="30"/>
          <w:szCs w:val="30"/>
        </w:rPr>
        <w:t>按照中国结算相关业务规则</w:t>
      </w:r>
      <w:bookmarkEnd w:id="3"/>
      <w:r>
        <w:rPr>
          <w:rFonts w:ascii="仿宋_GB2312" w:eastAsia="仿宋_GB2312" w:hAnsi="仿宋" w:cs="仿宋" w:hint="eastAsia"/>
          <w:color w:val="000000"/>
          <w:sz w:val="30"/>
          <w:szCs w:val="30"/>
        </w:rPr>
        <w:t>办理其证券账户与其合格境外投资者项下证券账户之间债券等品种的双向划转。可双向划转的品种范围应当与本细则第十一条规定的境外机构投资者可交易或转让的品种范围保持一致。</w:t>
      </w:r>
    </w:p>
    <w:p w:rsidR="007F760D" w:rsidRDefault="007F760D" w:rsidP="007F760D">
      <w:pPr>
        <w:ind w:firstLineChars="200" w:firstLine="600"/>
        <w:textAlignment w:val="center"/>
        <w:rPr>
          <w:rFonts w:ascii="仿宋_GB2312" w:eastAsia="仿宋_GB2312" w:hAnsi="仿宋" w:cs="仿宋"/>
          <w:color w:val="000000"/>
          <w:sz w:val="30"/>
          <w:szCs w:val="30"/>
        </w:rPr>
      </w:pPr>
      <w:r>
        <w:rPr>
          <w:rFonts w:ascii="仿宋_GB2312" w:eastAsia="仿宋_GB2312" w:hAnsi="仿宋" w:cs="仿宋" w:hint="eastAsia"/>
          <w:color w:val="000000"/>
          <w:sz w:val="30"/>
          <w:szCs w:val="30"/>
        </w:rPr>
        <w:t xml:space="preserve">第十六条 </w:t>
      </w:r>
      <w:r>
        <w:rPr>
          <w:rFonts w:ascii="仿宋_GB2312" w:eastAsia="仿宋_GB2312" w:hAnsi="华文细黑" w:cs="华文细黑" w:hint="eastAsia"/>
          <w:color w:val="000000"/>
          <w:sz w:val="30"/>
          <w:szCs w:val="30"/>
        </w:rPr>
        <w:t>境内托管人应当就境外机构投资者和合格境外投资者双向划转所涉债券等品种属于同一境外机构投资者进行认</w:t>
      </w:r>
      <w:r>
        <w:rPr>
          <w:rFonts w:ascii="仿宋_GB2312" w:eastAsia="仿宋_GB2312" w:hAnsi="华文细黑" w:cs="华文细黑" w:hint="eastAsia"/>
          <w:color w:val="000000"/>
          <w:sz w:val="30"/>
          <w:szCs w:val="30"/>
        </w:rPr>
        <w:lastRenderedPageBreak/>
        <w:t>定。</w:t>
      </w:r>
    </w:p>
    <w:p w:rsidR="007F760D" w:rsidRDefault="007F760D" w:rsidP="007F760D">
      <w:pPr>
        <w:pStyle w:val="15"/>
        <w:adjustRightInd w:val="0"/>
        <w:snapToGrid w:val="0"/>
        <w:spacing w:line="600" w:lineRule="exact"/>
        <w:ind w:firstLine="600"/>
        <w:rPr>
          <w:rFonts w:ascii="仿宋_GB2312" w:eastAsia="仿宋_GB2312" w:hAnsi="仿宋" w:cs="仿宋"/>
          <w:color w:val="000000"/>
          <w:sz w:val="30"/>
          <w:szCs w:val="30"/>
        </w:rPr>
      </w:pPr>
      <w:r>
        <w:rPr>
          <w:rFonts w:ascii="仿宋_GB2312" w:eastAsia="仿宋_GB2312" w:hAnsi="仿宋" w:cs="仿宋" w:hint="eastAsia"/>
          <w:color w:val="000000"/>
          <w:sz w:val="30"/>
          <w:szCs w:val="30"/>
        </w:rPr>
        <w:t>第十七条 境外机构投资者直接参与上交所债券市场的，应当委托具有结算参与人资格的境内证券公司按照经纪业务模式办理相关证券和资金的清算交收。中国结算负责办理中国结算与结算参与人之间</w:t>
      </w:r>
      <w:r>
        <w:rPr>
          <w:rFonts w:ascii="仿宋_GB2312" w:eastAsia="仿宋_GB2312" w:hAnsi="仿宋" w:cs="仿宋"/>
          <w:color w:val="000000"/>
          <w:sz w:val="30"/>
          <w:szCs w:val="30"/>
        </w:rPr>
        <w:t>、</w:t>
      </w:r>
      <w:r>
        <w:rPr>
          <w:rFonts w:ascii="仿宋_GB2312" w:eastAsia="仿宋_GB2312" w:hAnsi="仿宋" w:cs="仿宋" w:hint="eastAsia"/>
          <w:color w:val="000000"/>
          <w:sz w:val="30"/>
          <w:szCs w:val="30"/>
        </w:rPr>
        <w:t>结算</w:t>
      </w:r>
      <w:r>
        <w:rPr>
          <w:rFonts w:ascii="仿宋_GB2312" w:eastAsia="仿宋_GB2312" w:hAnsi="仿宋" w:cs="仿宋"/>
          <w:color w:val="000000"/>
          <w:sz w:val="30"/>
          <w:szCs w:val="30"/>
        </w:rPr>
        <w:t>参与人</w:t>
      </w:r>
      <w:r>
        <w:rPr>
          <w:rFonts w:ascii="仿宋_GB2312" w:eastAsia="仿宋_GB2312" w:hAnsi="仿宋" w:cs="仿宋" w:hint="eastAsia"/>
          <w:color w:val="000000"/>
          <w:sz w:val="30"/>
          <w:szCs w:val="30"/>
        </w:rPr>
        <w:t>与</w:t>
      </w:r>
      <w:r>
        <w:rPr>
          <w:rFonts w:ascii="仿宋_GB2312" w:eastAsia="仿宋_GB2312" w:hAnsi="仿宋" w:cs="仿宋"/>
          <w:color w:val="000000"/>
          <w:sz w:val="30"/>
          <w:szCs w:val="30"/>
        </w:rPr>
        <w:t>结算</w:t>
      </w:r>
      <w:r>
        <w:rPr>
          <w:rFonts w:ascii="仿宋_GB2312" w:eastAsia="仿宋_GB2312" w:hAnsi="仿宋" w:cs="仿宋" w:hint="eastAsia"/>
          <w:color w:val="000000"/>
          <w:sz w:val="30"/>
          <w:szCs w:val="30"/>
        </w:rPr>
        <w:t>参与人之间</w:t>
      </w:r>
      <w:r>
        <w:rPr>
          <w:rFonts w:ascii="仿宋_GB2312" w:eastAsia="仿宋_GB2312" w:hAnsi="仿宋" w:cs="仿宋"/>
          <w:color w:val="000000"/>
          <w:sz w:val="30"/>
          <w:szCs w:val="30"/>
        </w:rPr>
        <w:t>的清算交收</w:t>
      </w:r>
      <w:r>
        <w:rPr>
          <w:rFonts w:ascii="仿宋_GB2312" w:eastAsia="仿宋_GB2312" w:hAnsi="仿宋" w:cs="仿宋" w:hint="eastAsia"/>
          <w:color w:val="000000"/>
          <w:sz w:val="30"/>
          <w:szCs w:val="30"/>
        </w:rPr>
        <w:t>；结算参与人负责办理结算参与人与境外机构投资者之间的清算交收。</w:t>
      </w:r>
    </w:p>
    <w:p w:rsidR="007F760D" w:rsidRDefault="007F760D" w:rsidP="007F760D">
      <w:pPr>
        <w:spacing w:line="600" w:lineRule="exact"/>
        <w:jc w:val="center"/>
        <w:textAlignment w:val="center"/>
        <w:rPr>
          <w:rFonts w:ascii="黑体" w:eastAsia="黑体" w:hAnsi="黑体" w:cs="华文细黑"/>
          <w:b/>
          <w:color w:val="000000"/>
          <w:sz w:val="30"/>
          <w:szCs w:val="30"/>
        </w:rPr>
      </w:pPr>
      <w:r>
        <w:rPr>
          <w:rFonts w:ascii="黑体" w:eastAsia="黑体" w:hAnsi="黑体" w:cs="华文细黑"/>
          <w:b/>
          <w:color w:val="000000"/>
          <w:sz w:val="30"/>
          <w:szCs w:val="30"/>
        </w:rPr>
        <w:t>第</w:t>
      </w:r>
      <w:r w:rsidRPr="00A14A6F">
        <w:rPr>
          <w:rFonts w:ascii="黑体" w:eastAsia="黑体" w:hAnsi="黑体" w:cs="华文细黑" w:hint="eastAsia"/>
          <w:b/>
          <w:color w:val="000000"/>
          <w:sz w:val="30"/>
          <w:szCs w:val="30"/>
        </w:rPr>
        <w:t>六</w:t>
      </w:r>
      <w:r>
        <w:rPr>
          <w:rFonts w:ascii="黑体" w:eastAsia="黑体" w:hAnsi="黑体" w:cs="华文细黑"/>
          <w:b/>
          <w:color w:val="000000"/>
          <w:sz w:val="30"/>
          <w:szCs w:val="30"/>
        </w:rPr>
        <w:t>章 自律监管</w:t>
      </w:r>
      <w:r>
        <w:rPr>
          <w:rFonts w:ascii="黑体" w:eastAsia="黑体" w:hAnsi="黑体" w:cs="华文细黑" w:hint="eastAsia"/>
          <w:b/>
          <w:color w:val="000000"/>
          <w:sz w:val="30"/>
          <w:szCs w:val="30"/>
        </w:rPr>
        <w:t>与管理</w:t>
      </w:r>
    </w:p>
    <w:p w:rsidR="007F760D" w:rsidRDefault="007F760D" w:rsidP="007F760D">
      <w:pPr>
        <w:spacing w:line="600" w:lineRule="exact"/>
        <w:ind w:firstLineChars="200" w:firstLine="600"/>
        <w:textAlignment w:val="center"/>
        <w:rPr>
          <w:rFonts w:ascii="仿宋_GB2312" w:eastAsia="仿宋_GB2312" w:hAnsi="Arial"/>
          <w:sz w:val="30"/>
          <w:szCs w:val="30"/>
        </w:rPr>
      </w:pPr>
      <w:r>
        <w:rPr>
          <w:rFonts w:ascii="仿宋_GB2312" w:eastAsia="仿宋_GB2312" w:hAnsi="华文细黑" w:cs="华文细黑" w:hint="eastAsia"/>
          <w:color w:val="000000"/>
          <w:sz w:val="30"/>
          <w:szCs w:val="30"/>
        </w:rPr>
        <w:t>第十八条 上交所依法对境外机构投资者参与上交所债券投资活动进行自律监管，</w:t>
      </w:r>
      <w:r>
        <w:rPr>
          <w:rFonts w:ascii="仿宋_GB2312" w:eastAsia="仿宋_GB2312" w:hAnsi="Arial" w:hint="eastAsia"/>
          <w:sz w:val="30"/>
          <w:szCs w:val="30"/>
        </w:rPr>
        <w:t>对其异常交易行为予以监测分析和重点监控，并采取相应的监管措施和纪律处分。</w:t>
      </w:r>
    </w:p>
    <w:p w:rsidR="007F760D" w:rsidRDefault="007F760D" w:rsidP="007F760D">
      <w:pPr>
        <w:spacing w:line="600" w:lineRule="exact"/>
        <w:ind w:firstLineChars="200" w:firstLine="600"/>
        <w:rPr>
          <w:rFonts w:ascii="仿宋_GB2312" w:eastAsia="仿宋_GB2312" w:hAnsi="Arial"/>
          <w:sz w:val="30"/>
          <w:szCs w:val="30"/>
        </w:rPr>
      </w:pPr>
      <w:r>
        <w:rPr>
          <w:rFonts w:ascii="仿宋_GB2312" w:eastAsia="仿宋_GB2312" w:hAnsi="Arial" w:hint="eastAsia"/>
          <w:sz w:val="30"/>
          <w:szCs w:val="30"/>
        </w:rPr>
        <w:t xml:space="preserve">第十九条 </w:t>
      </w:r>
      <w:r>
        <w:rPr>
          <w:rFonts w:ascii="仿宋_GB2312" w:eastAsia="仿宋_GB2312" w:hAnsi="华文细黑" w:cs="华文细黑" w:hint="eastAsia"/>
          <w:color w:val="000000"/>
          <w:sz w:val="30"/>
          <w:szCs w:val="30"/>
        </w:rPr>
        <w:t>境外机构投资者或其产品投资人发生异常交易或者其他违反法律法规、本细则以及上交</w:t>
      </w:r>
      <w:proofErr w:type="gramStart"/>
      <w:r>
        <w:rPr>
          <w:rFonts w:ascii="仿宋_GB2312" w:eastAsia="仿宋_GB2312" w:hAnsi="华文细黑" w:cs="华文细黑" w:hint="eastAsia"/>
          <w:color w:val="000000"/>
          <w:sz w:val="30"/>
          <w:szCs w:val="30"/>
        </w:rPr>
        <w:t>所其他</w:t>
      </w:r>
      <w:proofErr w:type="gramEnd"/>
      <w:r>
        <w:rPr>
          <w:rFonts w:ascii="仿宋_GB2312" w:eastAsia="仿宋_GB2312" w:hAnsi="华文细黑" w:cs="华文细黑" w:hint="eastAsia"/>
          <w:color w:val="000000"/>
          <w:sz w:val="30"/>
          <w:szCs w:val="30"/>
        </w:rPr>
        <w:t>规定的情形</w:t>
      </w:r>
      <w:r>
        <w:rPr>
          <w:rFonts w:ascii="仿宋_GB2312" w:eastAsia="仿宋_GB2312" w:hAnsi="Arial" w:hint="eastAsia"/>
          <w:sz w:val="30"/>
          <w:szCs w:val="30"/>
        </w:rPr>
        <w:t>，上交所可以视情节轻重单处或并处以下监管措施或者纪律处分，情节严重的，报中国证监会查处：</w:t>
      </w:r>
    </w:p>
    <w:p w:rsidR="007F760D" w:rsidRDefault="007F760D" w:rsidP="007F760D">
      <w:pPr>
        <w:spacing w:line="600" w:lineRule="exact"/>
        <w:ind w:firstLineChars="200" w:firstLine="600"/>
        <w:rPr>
          <w:rFonts w:ascii="仿宋_GB2312" w:eastAsia="仿宋_GB2312" w:hAnsi="Arial"/>
          <w:sz w:val="30"/>
          <w:szCs w:val="30"/>
        </w:rPr>
      </w:pPr>
      <w:r>
        <w:rPr>
          <w:rFonts w:ascii="仿宋_GB2312" w:eastAsia="仿宋_GB2312" w:hAnsi="Arial" w:hint="eastAsia"/>
          <w:sz w:val="30"/>
          <w:szCs w:val="30"/>
        </w:rPr>
        <w:t>（一）口头警示；</w:t>
      </w:r>
    </w:p>
    <w:p w:rsidR="007F760D" w:rsidRDefault="007F760D" w:rsidP="007F760D">
      <w:pPr>
        <w:spacing w:line="600" w:lineRule="exact"/>
        <w:ind w:firstLineChars="200" w:firstLine="600"/>
        <w:rPr>
          <w:rFonts w:ascii="仿宋_GB2312" w:eastAsia="仿宋_GB2312" w:hAnsi="Arial"/>
          <w:sz w:val="30"/>
          <w:szCs w:val="30"/>
        </w:rPr>
      </w:pPr>
      <w:r>
        <w:rPr>
          <w:rFonts w:ascii="仿宋_GB2312" w:eastAsia="仿宋_GB2312" w:hAnsi="Arial" w:hint="eastAsia"/>
          <w:sz w:val="30"/>
          <w:szCs w:val="30"/>
        </w:rPr>
        <w:t>（二）书面警示；</w:t>
      </w:r>
    </w:p>
    <w:p w:rsidR="007F760D" w:rsidRDefault="007F760D" w:rsidP="007F760D">
      <w:pPr>
        <w:spacing w:line="600" w:lineRule="exact"/>
        <w:ind w:firstLineChars="200" w:firstLine="600"/>
        <w:rPr>
          <w:rFonts w:ascii="仿宋_GB2312" w:eastAsia="仿宋_GB2312" w:hAnsi="Arial"/>
          <w:sz w:val="30"/>
          <w:szCs w:val="30"/>
        </w:rPr>
      </w:pPr>
      <w:r>
        <w:rPr>
          <w:rFonts w:ascii="仿宋_GB2312" w:eastAsia="仿宋_GB2312" w:hAnsi="Arial" w:hint="eastAsia"/>
          <w:sz w:val="30"/>
          <w:szCs w:val="30"/>
        </w:rPr>
        <w:t>（三）限制相关证券账户交易；</w:t>
      </w:r>
    </w:p>
    <w:p w:rsidR="007F760D" w:rsidRDefault="007F760D" w:rsidP="007F760D">
      <w:pPr>
        <w:spacing w:line="600" w:lineRule="exact"/>
        <w:ind w:firstLineChars="200" w:firstLine="600"/>
        <w:rPr>
          <w:rFonts w:ascii="仿宋_GB2312" w:eastAsia="仿宋_GB2312" w:hAnsi="Arial"/>
          <w:sz w:val="30"/>
          <w:szCs w:val="30"/>
        </w:rPr>
      </w:pPr>
      <w:r>
        <w:rPr>
          <w:rFonts w:ascii="仿宋_GB2312" w:eastAsia="仿宋_GB2312" w:hAnsi="Arial" w:hint="eastAsia"/>
          <w:sz w:val="30"/>
          <w:szCs w:val="30"/>
        </w:rPr>
        <w:t>（四）通报批评；</w:t>
      </w:r>
    </w:p>
    <w:p w:rsidR="007F760D" w:rsidRDefault="007F760D" w:rsidP="007F760D">
      <w:pPr>
        <w:spacing w:line="600" w:lineRule="exact"/>
        <w:ind w:firstLineChars="200" w:firstLine="600"/>
        <w:rPr>
          <w:rFonts w:ascii="仿宋_GB2312" w:eastAsia="仿宋_GB2312" w:hAnsi="Arial"/>
          <w:sz w:val="30"/>
          <w:szCs w:val="30"/>
        </w:rPr>
      </w:pPr>
      <w:r>
        <w:rPr>
          <w:rFonts w:ascii="仿宋_GB2312" w:eastAsia="仿宋_GB2312" w:hAnsi="Arial" w:hint="eastAsia"/>
          <w:sz w:val="30"/>
          <w:szCs w:val="30"/>
        </w:rPr>
        <w:t>（五）公开谴责；</w:t>
      </w:r>
    </w:p>
    <w:p w:rsidR="007F760D" w:rsidRDefault="007F760D" w:rsidP="007F760D">
      <w:pPr>
        <w:spacing w:line="600" w:lineRule="exact"/>
        <w:ind w:firstLineChars="200" w:firstLine="600"/>
        <w:rPr>
          <w:rFonts w:ascii="仿宋_GB2312" w:eastAsia="仿宋_GB2312" w:hAnsi="Arial"/>
          <w:sz w:val="30"/>
          <w:szCs w:val="30"/>
        </w:rPr>
      </w:pPr>
      <w:r>
        <w:rPr>
          <w:rFonts w:ascii="仿宋_GB2312" w:eastAsia="仿宋_GB2312" w:hAnsi="Arial" w:hint="eastAsia"/>
          <w:sz w:val="30"/>
          <w:szCs w:val="30"/>
        </w:rPr>
        <w:t>（六）本所规定的其他监管措施或者纪律处分。</w:t>
      </w:r>
    </w:p>
    <w:p w:rsidR="007F760D" w:rsidRDefault="007F760D" w:rsidP="007F760D">
      <w:pPr>
        <w:spacing w:line="600" w:lineRule="exact"/>
        <w:ind w:firstLineChars="200" w:firstLine="600"/>
        <w:rPr>
          <w:rFonts w:ascii="仿宋_GB2312" w:eastAsia="仿宋_GB2312" w:hAnsi="Arial"/>
          <w:sz w:val="30"/>
          <w:szCs w:val="30"/>
        </w:rPr>
      </w:pPr>
      <w:r>
        <w:rPr>
          <w:rFonts w:ascii="仿宋_GB2312" w:eastAsia="仿宋_GB2312" w:hAnsi="Arial" w:hint="eastAsia"/>
          <w:sz w:val="30"/>
          <w:szCs w:val="30"/>
        </w:rPr>
        <w:t>第二十条 交易参与人、托管人违反本细则或上交</w:t>
      </w:r>
      <w:proofErr w:type="gramStart"/>
      <w:r>
        <w:rPr>
          <w:rFonts w:ascii="仿宋_GB2312" w:eastAsia="仿宋_GB2312" w:hAnsi="Arial" w:hint="eastAsia"/>
          <w:sz w:val="30"/>
          <w:szCs w:val="30"/>
        </w:rPr>
        <w:t>所其他</w:t>
      </w:r>
      <w:proofErr w:type="gramEnd"/>
      <w:r>
        <w:rPr>
          <w:rFonts w:ascii="仿宋_GB2312" w:eastAsia="仿宋_GB2312" w:hAnsi="Arial" w:hint="eastAsia"/>
          <w:sz w:val="30"/>
          <w:szCs w:val="30"/>
        </w:rPr>
        <w:t>规定，未尽勤勉尽责义务的，存在未及时报送信息、未及时采取有</w:t>
      </w:r>
      <w:r>
        <w:rPr>
          <w:rFonts w:ascii="仿宋_GB2312" w:eastAsia="仿宋_GB2312" w:hAnsi="Arial" w:hint="eastAsia"/>
          <w:sz w:val="30"/>
          <w:szCs w:val="30"/>
        </w:rPr>
        <w:lastRenderedPageBreak/>
        <w:t>效措施等情形的，上交所可以视情节轻重单处或并处以下监管措施或者纪律处分，情节严重的，报中国证监会查处：</w:t>
      </w:r>
    </w:p>
    <w:p w:rsidR="007F760D" w:rsidRDefault="007F760D" w:rsidP="007F760D">
      <w:pPr>
        <w:spacing w:line="600" w:lineRule="exact"/>
        <w:ind w:firstLineChars="200" w:firstLine="600"/>
        <w:rPr>
          <w:rFonts w:ascii="仿宋_GB2312" w:eastAsia="仿宋_GB2312" w:hAnsi="Arial"/>
          <w:sz w:val="30"/>
          <w:szCs w:val="30"/>
        </w:rPr>
      </w:pPr>
      <w:r>
        <w:rPr>
          <w:rFonts w:ascii="仿宋_GB2312" w:eastAsia="仿宋_GB2312" w:hAnsi="Arial" w:hint="eastAsia"/>
          <w:sz w:val="30"/>
          <w:szCs w:val="30"/>
        </w:rPr>
        <w:t>（一）口头警示；</w:t>
      </w:r>
    </w:p>
    <w:p w:rsidR="007F760D" w:rsidRDefault="007F760D" w:rsidP="007F760D">
      <w:pPr>
        <w:spacing w:line="600" w:lineRule="exact"/>
        <w:ind w:firstLineChars="200" w:firstLine="600"/>
        <w:rPr>
          <w:rFonts w:ascii="仿宋_GB2312" w:eastAsia="仿宋_GB2312" w:hAnsi="Arial"/>
          <w:sz w:val="30"/>
          <w:szCs w:val="30"/>
        </w:rPr>
      </w:pPr>
      <w:r>
        <w:rPr>
          <w:rFonts w:ascii="仿宋_GB2312" w:eastAsia="仿宋_GB2312" w:hAnsi="Arial" w:hint="eastAsia"/>
          <w:sz w:val="30"/>
          <w:szCs w:val="30"/>
        </w:rPr>
        <w:t>（二）书面警示；</w:t>
      </w:r>
    </w:p>
    <w:p w:rsidR="007F760D" w:rsidRDefault="007F760D" w:rsidP="007F760D">
      <w:pPr>
        <w:spacing w:line="600" w:lineRule="exact"/>
        <w:ind w:firstLineChars="200" w:firstLine="600"/>
        <w:rPr>
          <w:rFonts w:ascii="仿宋_GB2312" w:eastAsia="仿宋_GB2312" w:hAnsi="Arial"/>
          <w:sz w:val="30"/>
          <w:szCs w:val="30"/>
        </w:rPr>
      </w:pPr>
      <w:r>
        <w:rPr>
          <w:rFonts w:ascii="仿宋_GB2312" w:eastAsia="仿宋_GB2312" w:hAnsi="Arial" w:hint="eastAsia"/>
          <w:sz w:val="30"/>
          <w:szCs w:val="30"/>
        </w:rPr>
        <w:t>（三）暂停或限制交易权限；</w:t>
      </w:r>
    </w:p>
    <w:p w:rsidR="007F760D" w:rsidRDefault="007F760D" w:rsidP="007F760D">
      <w:pPr>
        <w:spacing w:line="600" w:lineRule="exact"/>
        <w:ind w:firstLineChars="200" w:firstLine="600"/>
        <w:rPr>
          <w:rFonts w:ascii="仿宋_GB2312" w:eastAsia="仿宋_GB2312" w:hAnsi="Arial"/>
          <w:sz w:val="30"/>
          <w:szCs w:val="30"/>
        </w:rPr>
      </w:pPr>
      <w:r>
        <w:rPr>
          <w:rFonts w:ascii="仿宋_GB2312" w:eastAsia="仿宋_GB2312" w:hAnsi="Arial" w:hint="eastAsia"/>
          <w:sz w:val="30"/>
          <w:szCs w:val="30"/>
        </w:rPr>
        <w:t>（四）通报批评；</w:t>
      </w:r>
    </w:p>
    <w:p w:rsidR="007F760D" w:rsidRDefault="007F760D" w:rsidP="007F760D">
      <w:pPr>
        <w:spacing w:line="600" w:lineRule="exact"/>
        <w:ind w:firstLineChars="200" w:firstLine="600"/>
        <w:rPr>
          <w:rFonts w:ascii="仿宋_GB2312" w:eastAsia="仿宋_GB2312" w:hAnsi="Arial"/>
          <w:sz w:val="30"/>
          <w:szCs w:val="30"/>
        </w:rPr>
      </w:pPr>
      <w:r>
        <w:rPr>
          <w:rFonts w:ascii="仿宋_GB2312" w:eastAsia="仿宋_GB2312" w:hAnsi="Arial" w:hint="eastAsia"/>
          <w:sz w:val="30"/>
          <w:szCs w:val="30"/>
        </w:rPr>
        <w:t>（五）公开谴责；</w:t>
      </w:r>
    </w:p>
    <w:p w:rsidR="007F760D" w:rsidRDefault="007F760D" w:rsidP="007F760D">
      <w:pPr>
        <w:spacing w:line="600" w:lineRule="exact"/>
        <w:ind w:firstLineChars="200" w:firstLine="600"/>
        <w:rPr>
          <w:rFonts w:ascii="仿宋_GB2312" w:eastAsia="仿宋_GB2312" w:hAnsi="Arial"/>
          <w:sz w:val="30"/>
          <w:szCs w:val="30"/>
        </w:rPr>
      </w:pPr>
      <w:r>
        <w:rPr>
          <w:rFonts w:ascii="仿宋_GB2312" w:eastAsia="仿宋_GB2312" w:hAnsi="Arial" w:hint="eastAsia"/>
          <w:sz w:val="30"/>
          <w:szCs w:val="30"/>
        </w:rPr>
        <w:t>（六）终止其作为</w:t>
      </w:r>
      <w:r w:rsidRPr="005664CE">
        <w:rPr>
          <w:rFonts w:ascii="仿宋_GB2312" w:eastAsia="仿宋_GB2312" w:hAnsi="Arial" w:hint="eastAsia"/>
          <w:sz w:val="30"/>
          <w:szCs w:val="30"/>
        </w:rPr>
        <w:t>交易参与人</w:t>
      </w:r>
      <w:r>
        <w:rPr>
          <w:rFonts w:ascii="仿宋_GB2312" w:eastAsia="仿宋_GB2312" w:hAnsi="Arial" w:hint="eastAsia"/>
          <w:sz w:val="30"/>
          <w:szCs w:val="30"/>
        </w:rPr>
        <w:t>；</w:t>
      </w:r>
    </w:p>
    <w:p w:rsidR="007F760D" w:rsidRDefault="007F760D" w:rsidP="007F760D">
      <w:pPr>
        <w:spacing w:line="600" w:lineRule="exact"/>
        <w:ind w:firstLineChars="200" w:firstLine="600"/>
        <w:rPr>
          <w:rFonts w:ascii="仿宋_GB2312" w:eastAsia="仿宋_GB2312" w:hAnsi="Arial"/>
          <w:sz w:val="30"/>
          <w:szCs w:val="30"/>
        </w:rPr>
      </w:pPr>
      <w:r>
        <w:rPr>
          <w:rFonts w:ascii="仿宋_GB2312" w:eastAsia="仿宋_GB2312" w:hAnsi="Arial" w:hint="eastAsia"/>
          <w:sz w:val="30"/>
          <w:szCs w:val="30"/>
        </w:rPr>
        <w:t>（七）本所规定的其他监管措施或者纪律处分。</w:t>
      </w:r>
    </w:p>
    <w:p w:rsidR="007F760D" w:rsidRDefault="007F760D" w:rsidP="007F760D">
      <w:pPr>
        <w:spacing w:line="600" w:lineRule="exact"/>
        <w:ind w:firstLineChars="221" w:firstLine="663"/>
        <w:rPr>
          <w:rFonts w:ascii="仿宋_GB2312" w:eastAsia="仿宋_GB2312"/>
          <w:sz w:val="30"/>
          <w:szCs w:val="30"/>
        </w:rPr>
      </w:pPr>
      <w:r>
        <w:rPr>
          <w:rFonts w:ascii="仿宋_GB2312" w:eastAsia="仿宋_GB2312" w:hAnsi="华文细黑" w:cs="华文细黑" w:hint="eastAsia"/>
          <w:color w:val="000000"/>
          <w:sz w:val="30"/>
          <w:szCs w:val="30"/>
        </w:rPr>
        <w:t xml:space="preserve">第二十一条 </w:t>
      </w:r>
      <w:r>
        <w:rPr>
          <w:rFonts w:ascii="仿宋_GB2312" w:eastAsia="仿宋_GB2312" w:hint="eastAsia"/>
          <w:sz w:val="30"/>
          <w:szCs w:val="30"/>
        </w:rPr>
        <w:t>因不可抗力、技术故障、人为差错等原因导致交易或者登记结算数据发生错误的，上交所、中国结算与相关机构核对一致后进行更正。</w:t>
      </w:r>
    </w:p>
    <w:p w:rsidR="007F760D" w:rsidRDefault="007F760D" w:rsidP="007F760D">
      <w:pPr>
        <w:spacing w:line="600" w:lineRule="exact"/>
        <w:ind w:firstLineChars="221" w:firstLine="663"/>
        <w:rPr>
          <w:rFonts w:ascii="仿宋_GB2312" w:eastAsia="仿宋_GB2312"/>
          <w:sz w:val="30"/>
          <w:szCs w:val="30"/>
        </w:rPr>
      </w:pPr>
      <w:r>
        <w:rPr>
          <w:rFonts w:ascii="仿宋_GB2312" w:eastAsia="仿宋_GB2312" w:hint="eastAsia"/>
          <w:sz w:val="30"/>
          <w:szCs w:val="30"/>
        </w:rPr>
        <w:t>因不可抗力、意外事件、重大技术故障、重大人为差错等突发性事件，影响债券交易或者登记结算正常进行的，为维护债券交易或者登记结算正常秩序和市场公平，上交所和中国结算可以依据业务规则采取处置措施。因采取相关处置措施给有关市场主体造成损失的，上交所、中国结算不承担民事赔偿责任，但存在重大过错的除外。</w:t>
      </w:r>
    </w:p>
    <w:p w:rsidR="007F760D" w:rsidRDefault="007F760D" w:rsidP="007F760D">
      <w:pPr>
        <w:spacing w:line="600" w:lineRule="exact"/>
        <w:ind w:firstLineChars="200" w:firstLine="600"/>
        <w:textAlignment w:val="center"/>
        <w:rPr>
          <w:rFonts w:ascii="仿宋_GB2312" w:eastAsia="仿宋_GB2312"/>
          <w:sz w:val="30"/>
          <w:szCs w:val="30"/>
        </w:rPr>
      </w:pPr>
      <w:r>
        <w:rPr>
          <w:rFonts w:ascii="仿宋_GB2312" w:eastAsia="仿宋_GB2312" w:hAnsi="华文细黑" w:cs="华文细黑" w:hint="eastAsia"/>
          <w:color w:val="000000"/>
          <w:sz w:val="30"/>
          <w:szCs w:val="30"/>
        </w:rPr>
        <w:t>第二十二条 交易参与人、结算参与人、托管人应当完整保存境外机构投资者的托管、委托、交易、账户、登记、结算记录等资料，且保存时间不少于二十年。</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第二十三条 境外机构投资者参与上交所债券交易、账户、登记、结算相关费用，按照中国证监会、上交所、中国结算费用</w:t>
      </w:r>
      <w:r>
        <w:rPr>
          <w:rFonts w:ascii="仿宋_GB2312" w:eastAsia="仿宋_GB2312" w:hAnsi="华文细黑" w:cs="华文细黑" w:hint="eastAsia"/>
          <w:color w:val="000000"/>
          <w:sz w:val="30"/>
          <w:szCs w:val="30"/>
        </w:rPr>
        <w:lastRenderedPageBreak/>
        <w:t>标准收取。</w:t>
      </w:r>
    </w:p>
    <w:p w:rsidR="007F760D" w:rsidRDefault="007F760D" w:rsidP="007F760D">
      <w:pPr>
        <w:spacing w:line="600" w:lineRule="exact"/>
        <w:ind w:firstLineChars="200" w:firstLine="600"/>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境外机构投资者债券交易相关税收安排，按照国家有关规定执行。</w:t>
      </w:r>
    </w:p>
    <w:p w:rsidR="007F760D" w:rsidRDefault="007F760D" w:rsidP="007F760D">
      <w:pPr>
        <w:spacing w:line="600" w:lineRule="exact"/>
        <w:jc w:val="center"/>
        <w:textAlignment w:val="center"/>
        <w:rPr>
          <w:rFonts w:ascii="黑体" w:eastAsia="黑体" w:hAnsi="黑体" w:cs="华文细黑"/>
          <w:b/>
          <w:color w:val="000000"/>
          <w:sz w:val="30"/>
          <w:szCs w:val="30"/>
        </w:rPr>
      </w:pPr>
      <w:r>
        <w:rPr>
          <w:rFonts w:ascii="黑体" w:eastAsia="黑体" w:hAnsi="黑体" w:cs="华文细黑"/>
          <w:b/>
          <w:color w:val="000000"/>
          <w:sz w:val="30"/>
          <w:szCs w:val="30"/>
        </w:rPr>
        <w:t>第</w:t>
      </w:r>
      <w:r w:rsidRPr="00A14A6F">
        <w:rPr>
          <w:rFonts w:ascii="黑体" w:eastAsia="黑体" w:hAnsi="黑体" w:cs="华文细黑" w:hint="eastAsia"/>
          <w:b/>
          <w:color w:val="000000"/>
          <w:sz w:val="30"/>
          <w:szCs w:val="30"/>
        </w:rPr>
        <w:t>七</w:t>
      </w:r>
      <w:r>
        <w:rPr>
          <w:rFonts w:ascii="黑体" w:eastAsia="黑体" w:hAnsi="黑体" w:cs="华文细黑"/>
          <w:b/>
          <w:color w:val="000000"/>
          <w:sz w:val="30"/>
          <w:szCs w:val="30"/>
        </w:rPr>
        <w:t>章</w:t>
      </w:r>
      <w:r w:rsidRPr="00A14A6F">
        <w:rPr>
          <w:rFonts w:ascii="黑体" w:eastAsia="黑体" w:hAnsi="黑体" w:cs="华文细黑" w:hint="eastAsia"/>
          <w:b/>
          <w:color w:val="000000"/>
          <w:sz w:val="30"/>
          <w:szCs w:val="30"/>
        </w:rPr>
        <w:t xml:space="preserve"> </w:t>
      </w:r>
      <w:r>
        <w:rPr>
          <w:rFonts w:ascii="黑体" w:eastAsia="黑体" w:hAnsi="黑体" w:cs="华文细黑"/>
          <w:b/>
          <w:color w:val="000000"/>
          <w:sz w:val="30"/>
          <w:szCs w:val="30"/>
        </w:rPr>
        <w:t>附则</w:t>
      </w:r>
    </w:p>
    <w:p w:rsidR="007F760D" w:rsidRDefault="007F760D" w:rsidP="007F760D">
      <w:pPr>
        <w:spacing w:line="600" w:lineRule="exact"/>
        <w:ind w:firstLineChars="200" w:firstLine="600"/>
        <w:textAlignment w:val="center"/>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第二十四条 获准进入银行间债券市场的境外机构投资者可以作为专业投资者中的机构投资者直接或通过互联互通方式投资上交所债券市场。</w:t>
      </w:r>
    </w:p>
    <w:p w:rsidR="007F760D" w:rsidRDefault="007F760D" w:rsidP="007F760D">
      <w:pPr>
        <w:tabs>
          <w:tab w:val="left" w:pos="6237"/>
        </w:tabs>
        <w:spacing w:line="600" w:lineRule="exact"/>
        <w:ind w:firstLineChars="200" w:firstLine="600"/>
        <w:rPr>
          <w:rFonts w:ascii="仿宋_GB2312" w:eastAsia="仿宋_GB2312" w:hAnsi="华文细黑" w:cs="华文细黑"/>
          <w:color w:val="000000"/>
          <w:sz w:val="30"/>
          <w:szCs w:val="30"/>
        </w:rPr>
      </w:pPr>
      <w:r>
        <w:rPr>
          <w:rFonts w:ascii="仿宋_GB2312" w:eastAsia="仿宋_GB2312" w:hAnsi="华文细黑" w:cs="华文细黑" w:hint="eastAsia"/>
          <w:color w:val="000000"/>
          <w:sz w:val="30"/>
          <w:szCs w:val="30"/>
        </w:rPr>
        <w:t>第二十五条 本细则由上交所、中国结算负责解释。</w:t>
      </w:r>
    </w:p>
    <w:p w:rsidR="007F760D" w:rsidRPr="00EA7DC3" w:rsidRDefault="007F760D" w:rsidP="007F760D">
      <w:pPr>
        <w:ind w:firstLine="585"/>
        <w:rPr>
          <w:rFonts w:ascii="仿宋_GB2312" w:eastAsia="仿宋_GB2312"/>
          <w:sz w:val="30"/>
          <w:szCs w:val="30"/>
        </w:rPr>
      </w:pPr>
      <w:r>
        <w:rPr>
          <w:rFonts w:ascii="仿宋_GB2312" w:eastAsia="仿宋_GB2312" w:hAnsi="华文细黑" w:cs="华文细黑" w:hint="eastAsia"/>
          <w:color w:val="000000"/>
          <w:sz w:val="30"/>
          <w:szCs w:val="30"/>
        </w:rPr>
        <w:t>第二十六条 本细则自6月30日起施行。</w:t>
      </w:r>
    </w:p>
    <w:p w:rsidR="007F760D" w:rsidRPr="007F760D" w:rsidRDefault="007F760D" w:rsidP="009A2974">
      <w:pPr>
        <w:spacing w:line="600" w:lineRule="exact"/>
        <w:jc w:val="left"/>
        <w:rPr>
          <w:rFonts w:ascii="仿宋_GB2312" w:eastAsia="仿宋_GB2312"/>
          <w:b/>
          <w:bCs/>
          <w:kern w:val="0"/>
          <w:sz w:val="30"/>
          <w:szCs w:val="30"/>
        </w:rPr>
      </w:pPr>
    </w:p>
    <w:sectPr w:rsidR="007F760D" w:rsidRPr="007F760D" w:rsidSect="00E02B93">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DCA" w:rsidRDefault="00846DCA">
      <w:r>
        <w:separator/>
      </w:r>
    </w:p>
  </w:endnote>
  <w:endnote w:type="continuationSeparator" w:id="1">
    <w:p w:rsidR="00846DCA" w:rsidRDefault="00846D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汉仪中等线简">
    <w:altName w:val="Arial Unicode MS"/>
    <w:charset w:val="86"/>
    <w:family w:val="modern"/>
    <w:pitch w:val="fixed"/>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rutiger 45 Light">
    <w:altName w:val="Arial"/>
    <w:charset w:val="01"/>
    <w:family w:val="auto"/>
    <w:pitch w:val="default"/>
    <w:sig w:usb0="A00000AF"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sig w:usb0="00000000" w:usb1="00000000" w:usb2="00000000" w:usb3="00000000" w:csb0="00000000" w:csb1="00000000"/>
  </w:font>
  <w:font w:name="等线">
    <w:altName w:val="Arial Unicode MS"/>
    <w:charset w:val="86"/>
    <w:family w:val="auto"/>
    <w:pitch w:val="variable"/>
    <w:sig w:usb0="00000000"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E4" w:rsidRDefault="007D54E4" w:rsidP="00B85CB9">
    <w:pPr>
      <w:pStyle w:val="a3"/>
      <w:framePr w:wrap="around" w:vAnchor="text" w:hAnchor="margin" w:xAlign="center" w:y="1"/>
      <w:rPr>
        <w:rStyle w:val="a4"/>
      </w:rPr>
    </w:pPr>
  </w:p>
  <w:p w:rsidR="007D54E4" w:rsidRPr="00E132F3" w:rsidRDefault="007D54E4">
    <w:pPr>
      <w:pStyle w:val="a3"/>
      <w:rPr>
        <w:rFonts w:ascii="仿宋_GB2312" w:eastAsia="仿宋_GB2312" w:hint="eastAsia"/>
      </w:rPr>
    </w:pPr>
    <w:r w:rsidRPr="00E132F3">
      <w:rPr>
        <w:rFonts w:ascii="仿宋_GB2312" w:eastAsia="仿宋_GB2312" w:hint="eastAsia"/>
        <w:bCs/>
        <w:sz w:val="28"/>
      </w:rPr>
      <w:t>－</w:t>
    </w:r>
    <w:r w:rsidRPr="00E132F3">
      <w:rPr>
        <w:rFonts w:ascii="仿宋_GB2312" w:eastAsia="仿宋_GB2312" w:hint="eastAsia"/>
        <w:sz w:val="28"/>
      </w:rPr>
      <w:fldChar w:fldCharType="begin"/>
    </w:r>
    <w:r w:rsidRPr="00E132F3">
      <w:rPr>
        <w:rFonts w:ascii="仿宋_GB2312" w:eastAsia="仿宋_GB2312" w:hint="eastAsia"/>
        <w:sz w:val="28"/>
      </w:rPr>
      <w:instrText xml:space="preserve"> PAGE </w:instrText>
    </w:r>
    <w:r w:rsidRPr="00E132F3">
      <w:rPr>
        <w:rFonts w:ascii="仿宋_GB2312" w:eastAsia="仿宋_GB2312" w:hint="eastAsia"/>
        <w:sz w:val="28"/>
      </w:rPr>
      <w:fldChar w:fldCharType="separate"/>
    </w:r>
    <w:r w:rsidR="00C50BBF">
      <w:rPr>
        <w:rFonts w:ascii="仿宋_GB2312" w:eastAsia="仿宋_GB2312"/>
        <w:noProof/>
        <w:sz w:val="28"/>
      </w:rPr>
      <w:t>8</w:t>
    </w:r>
    <w:r w:rsidRPr="00E132F3">
      <w:rPr>
        <w:rFonts w:ascii="仿宋_GB2312" w:eastAsia="仿宋_GB2312" w:hint="eastAsia"/>
        <w:sz w:val="28"/>
      </w:rPr>
      <w:fldChar w:fldCharType="end"/>
    </w:r>
    <w:r w:rsidRPr="00E132F3">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E4" w:rsidRDefault="007D54E4" w:rsidP="00FD32EF">
    <w:pPr>
      <w:pStyle w:val="a3"/>
      <w:framePr w:wrap="around" w:vAnchor="text" w:hAnchor="margin" w:xAlign="center" w:y="1"/>
      <w:jc w:val="center"/>
      <w:rPr>
        <w:rStyle w:val="a4"/>
        <w:rFonts w:hint="eastAsia"/>
      </w:rPr>
    </w:pPr>
  </w:p>
  <w:p w:rsidR="007D54E4" w:rsidRPr="00E132F3" w:rsidRDefault="007D54E4" w:rsidP="00A271E5">
    <w:pPr>
      <w:pStyle w:val="a3"/>
      <w:jc w:val="right"/>
      <w:rPr>
        <w:rFonts w:ascii="仿宋_GB2312" w:eastAsia="仿宋_GB2312" w:hint="eastAsia"/>
      </w:rPr>
    </w:pPr>
    <w:r w:rsidRPr="00E132F3">
      <w:rPr>
        <w:rFonts w:ascii="仿宋_GB2312" w:eastAsia="仿宋_GB2312" w:hint="eastAsia"/>
        <w:bCs/>
        <w:sz w:val="28"/>
      </w:rPr>
      <w:t>－</w:t>
    </w:r>
    <w:r w:rsidRPr="00E132F3">
      <w:rPr>
        <w:rFonts w:ascii="仿宋_GB2312" w:eastAsia="仿宋_GB2312" w:hint="eastAsia"/>
        <w:sz w:val="28"/>
      </w:rPr>
      <w:fldChar w:fldCharType="begin"/>
    </w:r>
    <w:r w:rsidRPr="00E132F3">
      <w:rPr>
        <w:rFonts w:ascii="仿宋_GB2312" w:eastAsia="仿宋_GB2312" w:hint="eastAsia"/>
        <w:sz w:val="28"/>
      </w:rPr>
      <w:instrText xml:space="preserve"> PAGE </w:instrText>
    </w:r>
    <w:r w:rsidRPr="00E132F3">
      <w:rPr>
        <w:rFonts w:ascii="仿宋_GB2312" w:eastAsia="仿宋_GB2312" w:hint="eastAsia"/>
        <w:sz w:val="28"/>
      </w:rPr>
      <w:fldChar w:fldCharType="separate"/>
    </w:r>
    <w:r w:rsidR="00C50BBF">
      <w:rPr>
        <w:rFonts w:ascii="仿宋_GB2312" w:eastAsia="仿宋_GB2312"/>
        <w:noProof/>
        <w:sz w:val="28"/>
      </w:rPr>
      <w:t>7</w:t>
    </w:r>
    <w:r w:rsidRPr="00E132F3">
      <w:rPr>
        <w:rFonts w:ascii="仿宋_GB2312" w:eastAsia="仿宋_GB2312" w:hint="eastAsia"/>
        <w:sz w:val="28"/>
      </w:rPr>
      <w:fldChar w:fldCharType="end"/>
    </w:r>
    <w:r w:rsidRPr="00E132F3">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DCA" w:rsidRDefault="00846DCA">
      <w:r>
        <w:separator/>
      </w:r>
    </w:p>
  </w:footnote>
  <w:footnote w:type="continuationSeparator" w:id="1">
    <w:p w:rsidR="00846DCA" w:rsidRDefault="00846D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1">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2">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3">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4">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5">
    <w:nsid w:val="00000018"/>
    <w:multiLevelType w:val="singleLevel"/>
    <w:tmpl w:val="0EA04EF8"/>
    <w:lvl w:ilvl="0">
      <w:start w:val="1"/>
      <w:numFmt w:val="chineseCounting"/>
      <w:suff w:val="nothing"/>
      <w:lvlText w:val="（%1）"/>
      <w:lvlJc w:val="left"/>
      <w:pPr>
        <w:ind w:left="0" w:firstLine="0"/>
      </w:pPr>
      <w:rPr>
        <w:lang w:val="en-US"/>
      </w:rPr>
    </w:lvl>
  </w:abstractNum>
  <w:abstractNum w:abstractNumId="6">
    <w:nsid w:val="101C2295"/>
    <w:multiLevelType w:val="hybridMultilevel"/>
    <w:tmpl w:val="B91C010C"/>
    <w:lvl w:ilvl="0" w:tplc="04090013">
      <w:start w:val="1"/>
      <w:numFmt w:val="chineseCountingThousand"/>
      <w:lvlText w:val="%1、"/>
      <w:lvlJc w:val="left"/>
      <w:pPr>
        <w:ind w:left="4389"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146B7746"/>
    <w:multiLevelType w:val="hybridMultilevel"/>
    <w:tmpl w:val="02EC74D2"/>
    <w:lvl w:ilvl="0" w:tplc="17322068">
      <w:start w:val="1"/>
      <w:numFmt w:val="chineseCountingThousand"/>
      <w:lvlText w:val="第%1条"/>
      <w:lvlJc w:val="left"/>
      <w:pPr>
        <w:ind w:left="1500" w:hanging="420"/>
      </w:pPr>
      <w:rPr>
        <w:rFonts w:ascii="仿宋_GB2312" w:eastAsia="仿宋_GB2312" w:cs="Times New Roman" w:hint="eastAsia"/>
        <w:b/>
        <w:color w:val="auto"/>
        <w:sz w:val="30"/>
        <w:szCs w:val="30"/>
        <w:lang w:val="en-US"/>
      </w:rPr>
    </w:lvl>
    <w:lvl w:ilvl="1" w:tplc="3D683854">
      <w:start w:val="4"/>
      <w:numFmt w:val="japaneseCounting"/>
      <w:lvlText w:val="第%2节"/>
      <w:lvlJc w:val="left"/>
      <w:pPr>
        <w:tabs>
          <w:tab w:val="num" w:pos="-4972"/>
        </w:tabs>
        <w:ind w:left="-4972" w:hanging="1290"/>
      </w:pPr>
    </w:lvl>
    <w:lvl w:ilvl="2" w:tplc="0409001B">
      <w:start w:val="1"/>
      <w:numFmt w:val="decimal"/>
      <w:lvlText w:val="%3."/>
      <w:lvlJc w:val="left"/>
      <w:pPr>
        <w:tabs>
          <w:tab w:val="num" w:pos="-1154"/>
        </w:tabs>
        <w:ind w:left="-1154" w:hanging="360"/>
      </w:pPr>
    </w:lvl>
    <w:lvl w:ilvl="3" w:tplc="0409000F">
      <w:start w:val="1"/>
      <w:numFmt w:val="decimal"/>
      <w:lvlText w:val="%4."/>
      <w:lvlJc w:val="left"/>
      <w:pPr>
        <w:tabs>
          <w:tab w:val="num" w:pos="-434"/>
        </w:tabs>
        <w:ind w:left="-434" w:hanging="360"/>
      </w:pPr>
    </w:lvl>
    <w:lvl w:ilvl="4" w:tplc="04090019">
      <w:start w:val="1"/>
      <w:numFmt w:val="decimal"/>
      <w:lvlText w:val="%5."/>
      <w:lvlJc w:val="left"/>
      <w:pPr>
        <w:tabs>
          <w:tab w:val="num" w:pos="286"/>
        </w:tabs>
        <w:ind w:left="286" w:hanging="360"/>
      </w:pPr>
    </w:lvl>
    <w:lvl w:ilvl="5" w:tplc="0409001B">
      <w:start w:val="1"/>
      <w:numFmt w:val="decimal"/>
      <w:lvlText w:val="%6."/>
      <w:lvlJc w:val="left"/>
      <w:pPr>
        <w:tabs>
          <w:tab w:val="num" w:pos="1006"/>
        </w:tabs>
        <w:ind w:left="1006" w:hanging="360"/>
      </w:pPr>
    </w:lvl>
    <w:lvl w:ilvl="6" w:tplc="0409000F">
      <w:start w:val="1"/>
      <w:numFmt w:val="decimal"/>
      <w:lvlText w:val="%7."/>
      <w:lvlJc w:val="left"/>
      <w:pPr>
        <w:tabs>
          <w:tab w:val="num" w:pos="1726"/>
        </w:tabs>
        <w:ind w:left="1726" w:hanging="360"/>
      </w:pPr>
    </w:lvl>
    <w:lvl w:ilvl="7" w:tplc="04090019">
      <w:start w:val="1"/>
      <w:numFmt w:val="decimal"/>
      <w:lvlText w:val="%8."/>
      <w:lvlJc w:val="left"/>
      <w:pPr>
        <w:tabs>
          <w:tab w:val="num" w:pos="2446"/>
        </w:tabs>
        <w:ind w:left="2446" w:hanging="360"/>
      </w:pPr>
    </w:lvl>
    <w:lvl w:ilvl="8" w:tplc="0409001B">
      <w:start w:val="1"/>
      <w:numFmt w:val="decimal"/>
      <w:lvlText w:val="%9."/>
      <w:lvlJc w:val="left"/>
      <w:pPr>
        <w:tabs>
          <w:tab w:val="num" w:pos="3166"/>
        </w:tabs>
        <w:ind w:left="3166" w:hanging="360"/>
      </w:pPr>
    </w:lvl>
  </w:abstractNum>
  <w:abstractNum w:abstractNumId="8">
    <w:nsid w:val="15911C4D"/>
    <w:multiLevelType w:val="multilevel"/>
    <w:tmpl w:val="088072C4"/>
    <w:name w:val="WW8Num72"/>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9">
    <w:nsid w:val="1F6E03AB"/>
    <w:multiLevelType w:val="hybridMultilevel"/>
    <w:tmpl w:val="EE8611B8"/>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30433F08"/>
    <w:multiLevelType w:val="hybridMultilevel"/>
    <w:tmpl w:val="A028A712"/>
    <w:lvl w:ilvl="0" w:tplc="7668053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41D67951"/>
    <w:multiLevelType w:val="multilevel"/>
    <w:tmpl w:val="41D67951"/>
    <w:lvl w:ilvl="0">
      <w:start w:val="1"/>
      <w:numFmt w:val="japaneseCounting"/>
      <w:pStyle w:val="6"/>
      <w:lvlText w:val="第%1条"/>
      <w:lvlJc w:val="left"/>
      <w:pPr>
        <w:ind w:left="2547" w:hanging="420"/>
      </w:pPr>
      <w:rPr>
        <w:rFonts w:ascii="仿宋_GB2312" w:eastAsia="仿宋_GB2312" w:hAnsi="黑体" w:hint="eastAsia"/>
        <w:b w:val="0"/>
        <w:color w:val="auto"/>
        <w:sz w:val="30"/>
        <w:szCs w:val="30"/>
        <w:lang w:val="en-US"/>
      </w:rPr>
    </w:lvl>
    <w:lvl w:ilvl="1">
      <w:start w:val="1"/>
      <w:numFmt w:val="chineseCountingThousand"/>
      <w:lvlText w:val="(%2)"/>
      <w:lvlJc w:val="left"/>
      <w:pPr>
        <w:ind w:left="154" w:hanging="720"/>
      </w:pPr>
      <w:rPr>
        <w:rFonts w:hint="default"/>
        <w:lang w:val="en-US"/>
      </w:rPr>
    </w:lvl>
    <w:lvl w:ilvl="2">
      <w:start w:val="1"/>
      <w:numFmt w:val="japaneseCounting"/>
      <w:lvlText w:val="第%3节"/>
      <w:lvlJc w:val="left"/>
      <w:pPr>
        <w:ind w:left="284" w:hanging="720"/>
      </w:pPr>
      <w:rPr>
        <w:rFonts w:hint="default"/>
      </w:rPr>
    </w:lvl>
    <w:lvl w:ilvl="3">
      <w:start w:val="1"/>
      <w:numFmt w:val="japaneseCounting"/>
      <w:lvlText w:val="（%4）"/>
      <w:lvlJc w:val="left"/>
      <w:pPr>
        <w:ind w:left="1064" w:hanging="1080"/>
      </w:pPr>
      <w:rPr>
        <w:rFonts w:hint="default"/>
      </w:rPr>
    </w:lvl>
    <w:lvl w:ilvl="4">
      <w:start w:val="1"/>
      <w:numFmt w:val="lowerLetter"/>
      <w:lvlText w:val="%5)"/>
      <w:lvlJc w:val="left"/>
      <w:pPr>
        <w:ind w:left="824" w:hanging="420"/>
      </w:pPr>
    </w:lvl>
    <w:lvl w:ilvl="5">
      <w:start w:val="1"/>
      <w:numFmt w:val="lowerRoman"/>
      <w:lvlText w:val="%6."/>
      <w:lvlJc w:val="right"/>
      <w:pPr>
        <w:ind w:left="1244" w:hanging="420"/>
      </w:pPr>
    </w:lvl>
    <w:lvl w:ilvl="6">
      <w:start w:val="1"/>
      <w:numFmt w:val="decimal"/>
      <w:lvlText w:val="%7."/>
      <w:lvlJc w:val="left"/>
      <w:pPr>
        <w:ind w:left="1664" w:hanging="420"/>
      </w:pPr>
    </w:lvl>
    <w:lvl w:ilvl="7">
      <w:start w:val="1"/>
      <w:numFmt w:val="lowerLetter"/>
      <w:lvlText w:val="%8)"/>
      <w:lvlJc w:val="left"/>
      <w:pPr>
        <w:ind w:left="2084" w:hanging="420"/>
      </w:pPr>
    </w:lvl>
    <w:lvl w:ilvl="8">
      <w:start w:val="1"/>
      <w:numFmt w:val="lowerRoman"/>
      <w:lvlText w:val="%9."/>
      <w:lvlJc w:val="right"/>
      <w:pPr>
        <w:ind w:left="2504" w:hanging="420"/>
      </w:pPr>
    </w:lvl>
  </w:abstractNum>
  <w:abstractNum w:abstractNumId="12">
    <w:nsid w:val="4263ADB2"/>
    <w:multiLevelType w:val="singleLevel"/>
    <w:tmpl w:val="4263ADB2"/>
    <w:lvl w:ilvl="0">
      <w:start w:val="15"/>
      <w:numFmt w:val="chineseCounting"/>
      <w:suff w:val="space"/>
      <w:lvlText w:val="第%1条"/>
      <w:lvlJc w:val="left"/>
      <w:rPr>
        <w:rFonts w:hint="eastAsia"/>
      </w:rPr>
    </w:lvl>
  </w:abstractNum>
  <w:abstractNum w:abstractNumId="13">
    <w:nsid w:val="4BCA3C55"/>
    <w:multiLevelType w:val="multilevel"/>
    <w:tmpl w:val="4BCA3C55"/>
    <w:lvl w:ilvl="0">
      <w:start w:val="1"/>
      <w:numFmt w:val="japaneseCounting"/>
      <w:lvlText w:val="第%1条"/>
      <w:lvlJc w:val="left"/>
      <w:pPr>
        <w:ind w:left="2440" w:hanging="1800"/>
      </w:pPr>
      <w:rPr>
        <w:rFonts w:ascii="黑体" w:eastAsia="黑体" w:hAnsi="Times New Roman" w:cs="黑体" w:hint="eastAsia"/>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abstractNum w:abstractNumId="15">
    <w:nsid w:val="67C958B2"/>
    <w:multiLevelType w:val="hybridMultilevel"/>
    <w:tmpl w:val="A77CD3E6"/>
    <w:lvl w:ilvl="0" w:tplc="8FC29FFA">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6">
    <w:nsid w:val="6BA45391"/>
    <w:multiLevelType w:val="hybridMultilevel"/>
    <w:tmpl w:val="7D76868E"/>
    <w:lvl w:ilvl="0" w:tplc="5444462A">
      <w:start w:val="1"/>
      <w:numFmt w:val="japaneseCounting"/>
      <w:lvlText w:val="第%1条"/>
      <w:lvlJc w:val="left"/>
      <w:pPr>
        <w:ind w:left="1617" w:hanging="1050"/>
      </w:pPr>
      <w:rPr>
        <w:rFonts w:ascii="仿宋_GB2312" w:eastAsia="仿宋_GB2312" w:hint="default"/>
        <w:b w:val="0"/>
        <w:bCs/>
        <w:sz w:val="30"/>
        <w:lang w:val="en-US"/>
      </w:rPr>
    </w:lvl>
    <w:lvl w:ilvl="1" w:tplc="04090019" w:tentative="1">
      <w:start w:val="1"/>
      <w:numFmt w:val="lowerLetter"/>
      <w:lvlText w:val="%2)"/>
      <w:lvlJc w:val="left"/>
      <w:pPr>
        <w:ind w:left="-5823" w:hanging="420"/>
      </w:pPr>
    </w:lvl>
    <w:lvl w:ilvl="2" w:tplc="0409001B" w:tentative="1">
      <w:start w:val="1"/>
      <w:numFmt w:val="lowerRoman"/>
      <w:lvlText w:val="%3."/>
      <w:lvlJc w:val="right"/>
      <w:pPr>
        <w:ind w:left="-5403" w:hanging="420"/>
      </w:pPr>
    </w:lvl>
    <w:lvl w:ilvl="3" w:tplc="0409000F" w:tentative="1">
      <w:start w:val="1"/>
      <w:numFmt w:val="decimal"/>
      <w:lvlText w:val="%4."/>
      <w:lvlJc w:val="left"/>
      <w:pPr>
        <w:ind w:left="-4983" w:hanging="420"/>
      </w:pPr>
    </w:lvl>
    <w:lvl w:ilvl="4" w:tplc="04090019" w:tentative="1">
      <w:start w:val="1"/>
      <w:numFmt w:val="lowerLetter"/>
      <w:lvlText w:val="%5)"/>
      <w:lvlJc w:val="left"/>
      <w:pPr>
        <w:ind w:left="-4563" w:hanging="420"/>
      </w:pPr>
    </w:lvl>
    <w:lvl w:ilvl="5" w:tplc="0409001B" w:tentative="1">
      <w:start w:val="1"/>
      <w:numFmt w:val="lowerRoman"/>
      <w:lvlText w:val="%6."/>
      <w:lvlJc w:val="right"/>
      <w:pPr>
        <w:ind w:left="-4143" w:hanging="420"/>
      </w:pPr>
    </w:lvl>
    <w:lvl w:ilvl="6" w:tplc="0409000F" w:tentative="1">
      <w:start w:val="1"/>
      <w:numFmt w:val="decimal"/>
      <w:lvlText w:val="%7."/>
      <w:lvlJc w:val="left"/>
      <w:pPr>
        <w:ind w:left="-3723" w:hanging="420"/>
      </w:pPr>
    </w:lvl>
    <w:lvl w:ilvl="7" w:tplc="04090019" w:tentative="1">
      <w:start w:val="1"/>
      <w:numFmt w:val="lowerLetter"/>
      <w:lvlText w:val="%8)"/>
      <w:lvlJc w:val="left"/>
      <w:pPr>
        <w:ind w:left="-3303" w:hanging="420"/>
      </w:pPr>
    </w:lvl>
    <w:lvl w:ilvl="8" w:tplc="0409001B" w:tentative="1">
      <w:start w:val="1"/>
      <w:numFmt w:val="lowerRoman"/>
      <w:lvlText w:val="%9."/>
      <w:lvlJc w:val="right"/>
      <w:pPr>
        <w:ind w:left="-2883" w:hanging="420"/>
      </w:pPr>
    </w:lvl>
  </w:abstractNum>
  <w:abstractNum w:abstractNumId="17">
    <w:nsid w:val="7A2E7D29"/>
    <w:multiLevelType w:val="hybridMultilevel"/>
    <w:tmpl w:val="E0BADC4A"/>
    <w:lvl w:ilvl="0" w:tplc="2204520C">
      <w:start w:val="66"/>
      <w:numFmt w:val="chineseCountingThousand"/>
      <w:lvlText w:val="第%1条"/>
      <w:lvlJc w:val="left"/>
      <w:pPr>
        <w:ind w:left="1500" w:hanging="420"/>
      </w:pPr>
      <w:rPr>
        <w:rFonts w:ascii="仿宋_GB2312" w:eastAsia="仿宋_GB2312" w:cs="Times New Roman" w:hint="eastAsia"/>
        <w:b/>
        <w:color w:val="auto"/>
        <w:sz w:val="30"/>
        <w:szCs w:val="3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14"/>
  </w:num>
  <w:num w:numId="4">
    <w:abstractNumId w:val="0"/>
  </w:num>
  <w:num w:numId="5">
    <w:abstractNumId w:val="17"/>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10"/>
  </w:num>
  <w:num w:numId="10">
    <w:abstractNumId w:val="16"/>
  </w:num>
  <w:num w:numId="11">
    <w:abstractNumId w:val="15"/>
  </w:num>
  <w:num w:numId="12">
    <w:abstractNumId w:val="1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B4B"/>
    <w:rsid w:val="00001C7D"/>
    <w:rsid w:val="00002E4D"/>
    <w:rsid w:val="00004247"/>
    <w:rsid w:val="00007153"/>
    <w:rsid w:val="000123C7"/>
    <w:rsid w:val="00015CF8"/>
    <w:rsid w:val="00023C6B"/>
    <w:rsid w:val="00023D06"/>
    <w:rsid w:val="00024D17"/>
    <w:rsid w:val="00025A12"/>
    <w:rsid w:val="00025D14"/>
    <w:rsid w:val="00030A3E"/>
    <w:rsid w:val="00032A04"/>
    <w:rsid w:val="00034D02"/>
    <w:rsid w:val="000373C8"/>
    <w:rsid w:val="00040EBC"/>
    <w:rsid w:val="00041A60"/>
    <w:rsid w:val="00042926"/>
    <w:rsid w:val="000432C6"/>
    <w:rsid w:val="00044E84"/>
    <w:rsid w:val="00045B5A"/>
    <w:rsid w:val="00052CA3"/>
    <w:rsid w:val="00054E91"/>
    <w:rsid w:val="00055B23"/>
    <w:rsid w:val="00055D8A"/>
    <w:rsid w:val="00056418"/>
    <w:rsid w:val="000575D2"/>
    <w:rsid w:val="00057D6A"/>
    <w:rsid w:val="0006008F"/>
    <w:rsid w:val="00060722"/>
    <w:rsid w:val="0006509E"/>
    <w:rsid w:val="00065144"/>
    <w:rsid w:val="00065822"/>
    <w:rsid w:val="00066E70"/>
    <w:rsid w:val="00067FF1"/>
    <w:rsid w:val="000715CD"/>
    <w:rsid w:val="00072088"/>
    <w:rsid w:val="000747FA"/>
    <w:rsid w:val="00075702"/>
    <w:rsid w:val="0007649E"/>
    <w:rsid w:val="00076F96"/>
    <w:rsid w:val="000803F2"/>
    <w:rsid w:val="00081D93"/>
    <w:rsid w:val="000825BD"/>
    <w:rsid w:val="000829BB"/>
    <w:rsid w:val="00084847"/>
    <w:rsid w:val="0008558C"/>
    <w:rsid w:val="0008603B"/>
    <w:rsid w:val="00092467"/>
    <w:rsid w:val="000926AA"/>
    <w:rsid w:val="000932C8"/>
    <w:rsid w:val="00094F31"/>
    <w:rsid w:val="000A2AE9"/>
    <w:rsid w:val="000A36F5"/>
    <w:rsid w:val="000A3859"/>
    <w:rsid w:val="000A4874"/>
    <w:rsid w:val="000A4E05"/>
    <w:rsid w:val="000A5BC9"/>
    <w:rsid w:val="000A5CA0"/>
    <w:rsid w:val="000A78EC"/>
    <w:rsid w:val="000B135F"/>
    <w:rsid w:val="000B19DE"/>
    <w:rsid w:val="000B1C87"/>
    <w:rsid w:val="000B1CA3"/>
    <w:rsid w:val="000B2003"/>
    <w:rsid w:val="000B233F"/>
    <w:rsid w:val="000B5A96"/>
    <w:rsid w:val="000B6192"/>
    <w:rsid w:val="000C1296"/>
    <w:rsid w:val="000D3E58"/>
    <w:rsid w:val="000D5E80"/>
    <w:rsid w:val="000D6713"/>
    <w:rsid w:val="000D6920"/>
    <w:rsid w:val="000E0C54"/>
    <w:rsid w:val="000E0F35"/>
    <w:rsid w:val="000E1D7A"/>
    <w:rsid w:val="000E28C6"/>
    <w:rsid w:val="000E3BF1"/>
    <w:rsid w:val="000E75BE"/>
    <w:rsid w:val="000E7A26"/>
    <w:rsid w:val="000E7A4C"/>
    <w:rsid w:val="000F1729"/>
    <w:rsid w:val="000F234A"/>
    <w:rsid w:val="000F3A20"/>
    <w:rsid w:val="000F3DDE"/>
    <w:rsid w:val="000F52A2"/>
    <w:rsid w:val="000F7690"/>
    <w:rsid w:val="00103077"/>
    <w:rsid w:val="00104481"/>
    <w:rsid w:val="0010553A"/>
    <w:rsid w:val="00106537"/>
    <w:rsid w:val="00106E5E"/>
    <w:rsid w:val="00112324"/>
    <w:rsid w:val="0011790D"/>
    <w:rsid w:val="00120EA1"/>
    <w:rsid w:val="00121D8C"/>
    <w:rsid w:val="0012471B"/>
    <w:rsid w:val="00124948"/>
    <w:rsid w:val="00126898"/>
    <w:rsid w:val="00127BB8"/>
    <w:rsid w:val="001303BE"/>
    <w:rsid w:val="001313FC"/>
    <w:rsid w:val="001320F9"/>
    <w:rsid w:val="0013265E"/>
    <w:rsid w:val="00132F87"/>
    <w:rsid w:val="00135048"/>
    <w:rsid w:val="00135676"/>
    <w:rsid w:val="00136D79"/>
    <w:rsid w:val="00136E1D"/>
    <w:rsid w:val="00141A5B"/>
    <w:rsid w:val="00142BF9"/>
    <w:rsid w:val="00143741"/>
    <w:rsid w:val="0014416A"/>
    <w:rsid w:val="00144741"/>
    <w:rsid w:val="00145463"/>
    <w:rsid w:val="00145E5C"/>
    <w:rsid w:val="00146E00"/>
    <w:rsid w:val="00152423"/>
    <w:rsid w:val="0015502E"/>
    <w:rsid w:val="00156E9B"/>
    <w:rsid w:val="001607D9"/>
    <w:rsid w:val="00160C0B"/>
    <w:rsid w:val="0016249D"/>
    <w:rsid w:val="001628DD"/>
    <w:rsid w:val="00162B2D"/>
    <w:rsid w:val="001636A4"/>
    <w:rsid w:val="00163F0D"/>
    <w:rsid w:val="00165363"/>
    <w:rsid w:val="001675AF"/>
    <w:rsid w:val="0017731B"/>
    <w:rsid w:val="00177844"/>
    <w:rsid w:val="00185194"/>
    <w:rsid w:val="00186386"/>
    <w:rsid w:val="00191A1F"/>
    <w:rsid w:val="0019316F"/>
    <w:rsid w:val="00195F7F"/>
    <w:rsid w:val="00197495"/>
    <w:rsid w:val="00197504"/>
    <w:rsid w:val="001A27B8"/>
    <w:rsid w:val="001A306E"/>
    <w:rsid w:val="001A4038"/>
    <w:rsid w:val="001A47AF"/>
    <w:rsid w:val="001A5E3D"/>
    <w:rsid w:val="001B0CC8"/>
    <w:rsid w:val="001B0E13"/>
    <w:rsid w:val="001B2E0F"/>
    <w:rsid w:val="001B3FDC"/>
    <w:rsid w:val="001B412F"/>
    <w:rsid w:val="001B76C0"/>
    <w:rsid w:val="001C0319"/>
    <w:rsid w:val="001C078A"/>
    <w:rsid w:val="001C1D39"/>
    <w:rsid w:val="001C248C"/>
    <w:rsid w:val="001C265D"/>
    <w:rsid w:val="001C2FB8"/>
    <w:rsid w:val="001C3676"/>
    <w:rsid w:val="001C5A32"/>
    <w:rsid w:val="001C5E9A"/>
    <w:rsid w:val="001C7595"/>
    <w:rsid w:val="001D29C8"/>
    <w:rsid w:val="001D5CF2"/>
    <w:rsid w:val="001D6097"/>
    <w:rsid w:val="001D6B24"/>
    <w:rsid w:val="001D71C5"/>
    <w:rsid w:val="001E1D78"/>
    <w:rsid w:val="001E27F0"/>
    <w:rsid w:val="001E2BC7"/>
    <w:rsid w:val="001E2F7B"/>
    <w:rsid w:val="001E52DC"/>
    <w:rsid w:val="001E53A2"/>
    <w:rsid w:val="001E55F0"/>
    <w:rsid w:val="001E594A"/>
    <w:rsid w:val="001E7729"/>
    <w:rsid w:val="001F31C1"/>
    <w:rsid w:val="001F3DCC"/>
    <w:rsid w:val="001F658F"/>
    <w:rsid w:val="001F6A6E"/>
    <w:rsid w:val="00201124"/>
    <w:rsid w:val="00201763"/>
    <w:rsid w:val="00204177"/>
    <w:rsid w:val="0021054A"/>
    <w:rsid w:val="002106B0"/>
    <w:rsid w:val="00210AB6"/>
    <w:rsid w:val="00211106"/>
    <w:rsid w:val="0021196D"/>
    <w:rsid w:val="00212492"/>
    <w:rsid w:val="002141CC"/>
    <w:rsid w:val="0021537B"/>
    <w:rsid w:val="00217D52"/>
    <w:rsid w:val="00220EFA"/>
    <w:rsid w:val="0022256E"/>
    <w:rsid w:val="0022274E"/>
    <w:rsid w:val="00222DC0"/>
    <w:rsid w:val="002243B6"/>
    <w:rsid w:val="00227A2C"/>
    <w:rsid w:val="00230603"/>
    <w:rsid w:val="00230694"/>
    <w:rsid w:val="00230E4E"/>
    <w:rsid w:val="00232702"/>
    <w:rsid w:val="00232F16"/>
    <w:rsid w:val="00233149"/>
    <w:rsid w:val="002344BE"/>
    <w:rsid w:val="00234A4F"/>
    <w:rsid w:val="00234E30"/>
    <w:rsid w:val="00235263"/>
    <w:rsid w:val="00240656"/>
    <w:rsid w:val="00241C94"/>
    <w:rsid w:val="002436E6"/>
    <w:rsid w:val="00243E11"/>
    <w:rsid w:val="002441E9"/>
    <w:rsid w:val="00244718"/>
    <w:rsid w:val="002456E6"/>
    <w:rsid w:val="00245FED"/>
    <w:rsid w:val="00247A8F"/>
    <w:rsid w:val="002549B0"/>
    <w:rsid w:val="00256A60"/>
    <w:rsid w:val="00260879"/>
    <w:rsid w:val="00260FCD"/>
    <w:rsid w:val="002616D1"/>
    <w:rsid w:val="002618E8"/>
    <w:rsid w:val="00261C52"/>
    <w:rsid w:val="0026217A"/>
    <w:rsid w:val="002635C2"/>
    <w:rsid w:val="00263787"/>
    <w:rsid w:val="002649A0"/>
    <w:rsid w:val="00266DD8"/>
    <w:rsid w:val="002679E4"/>
    <w:rsid w:val="00267B6F"/>
    <w:rsid w:val="00267D17"/>
    <w:rsid w:val="0027033D"/>
    <w:rsid w:val="00270D15"/>
    <w:rsid w:val="00271DEA"/>
    <w:rsid w:val="00272B98"/>
    <w:rsid w:val="002742F8"/>
    <w:rsid w:val="00275429"/>
    <w:rsid w:val="0027565F"/>
    <w:rsid w:val="00275CBD"/>
    <w:rsid w:val="00275FED"/>
    <w:rsid w:val="00277FFE"/>
    <w:rsid w:val="00280575"/>
    <w:rsid w:val="00281615"/>
    <w:rsid w:val="002839B7"/>
    <w:rsid w:val="0028470E"/>
    <w:rsid w:val="002850BA"/>
    <w:rsid w:val="00291DB3"/>
    <w:rsid w:val="002939FC"/>
    <w:rsid w:val="002948E6"/>
    <w:rsid w:val="00294A2C"/>
    <w:rsid w:val="00296697"/>
    <w:rsid w:val="002A028B"/>
    <w:rsid w:val="002A0319"/>
    <w:rsid w:val="002A0A0B"/>
    <w:rsid w:val="002A0FC5"/>
    <w:rsid w:val="002A239C"/>
    <w:rsid w:val="002A3524"/>
    <w:rsid w:val="002A369D"/>
    <w:rsid w:val="002A38C3"/>
    <w:rsid w:val="002A5B12"/>
    <w:rsid w:val="002A7D56"/>
    <w:rsid w:val="002B0D2D"/>
    <w:rsid w:val="002B1931"/>
    <w:rsid w:val="002B34E9"/>
    <w:rsid w:val="002B3909"/>
    <w:rsid w:val="002B6274"/>
    <w:rsid w:val="002B7FB9"/>
    <w:rsid w:val="002C44E0"/>
    <w:rsid w:val="002C5145"/>
    <w:rsid w:val="002C7AC9"/>
    <w:rsid w:val="002C7EF9"/>
    <w:rsid w:val="002D03C3"/>
    <w:rsid w:val="002D247D"/>
    <w:rsid w:val="002D5D60"/>
    <w:rsid w:val="002D7AA5"/>
    <w:rsid w:val="002E07CD"/>
    <w:rsid w:val="002E2810"/>
    <w:rsid w:val="002E2C77"/>
    <w:rsid w:val="002E3469"/>
    <w:rsid w:val="002E42D0"/>
    <w:rsid w:val="002E4C05"/>
    <w:rsid w:val="002E4D4C"/>
    <w:rsid w:val="002E7143"/>
    <w:rsid w:val="002E7913"/>
    <w:rsid w:val="002E7C38"/>
    <w:rsid w:val="002F0D79"/>
    <w:rsid w:val="002F19CD"/>
    <w:rsid w:val="002F3D59"/>
    <w:rsid w:val="002F6B5E"/>
    <w:rsid w:val="00301B8F"/>
    <w:rsid w:val="0030332C"/>
    <w:rsid w:val="00304446"/>
    <w:rsid w:val="00304524"/>
    <w:rsid w:val="00304AB8"/>
    <w:rsid w:val="00306F9F"/>
    <w:rsid w:val="003103D2"/>
    <w:rsid w:val="00310AA0"/>
    <w:rsid w:val="0031139B"/>
    <w:rsid w:val="003128D1"/>
    <w:rsid w:val="0031389B"/>
    <w:rsid w:val="00314881"/>
    <w:rsid w:val="00315A37"/>
    <w:rsid w:val="003203A2"/>
    <w:rsid w:val="00320E81"/>
    <w:rsid w:val="00323793"/>
    <w:rsid w:val="0032399D"/>
    <w:rsid w:val="00326C6B"/>
    <w:rsid w:val="00327E4E"/>
    <w:rsid w:val="003317AD"/>
    <w:rsid w:val="00333B5A"/>
    <w:rsid w:val="003342AD"/>
    <w:rsid w:val="003369A0"/>
    <w:rsid w:val="00337B01"/>
    <w:rsid w:val="0034251F"/>
    <w:rsid w:val="00343987"/>
    <w:rsid w:val="003459FC"/>
    <w:rsid w:val="00350A49"/>
    <w:rsid w:val="0035170E"/>
    <w:rsid w:val="0035204B"/>
    <w:rsid w:val="00352DDF"/>
    <w:rsid w:val="00353B18"/>
    <w:rsid w:val="00353F36"/>
    <w:rsid w:val="003544A4"/>
    <w:rsid w:val="00355B57"/>
    <w:rsid w:val="003561F6"/>
    <w:rsid w:val="00363433"/>
    <w:rsid w:val="00363B34"/>
    <w:rsid w:val="003642F6"/>
    <w:rsid w:val="00365389"/>
    <w:rsid w:val="003671CC"/>
    <w:rsid w:val="003674EB"/>
    <w:rsid w:val="00370147"/>
    <w:rsid w:val="00370A37"/>
    <w:rsid w:val="00370F08"/>
    <w:rsid w:val="00371056"/>
    <w:rsid w:val="003712BD"/>
    <w:rsid w:val="003714B3"/>
    <w:rsid w:val="003721BA"/>
    <w:rsid w:val="0037348E"/>
    <w:rsid w:val="00373B90"/>
    <w:rsid w:val="00375CB8"/>
    <w:rsid w:val="003825B7"/>
    <w:rsid w:val="003844D8"/>
    <w:rsid w:val="0038457C"/>
    <w:rsid w:val="00386372"/>
    <w:rsid w:val="00386A61"/>
    <w:rsid w:val="0038722F"/>
    <w:rsid w:val="00387B66"/>
    <w:rsid w:val="00387ECA"/>
    <w:rsid w:val="0039017A"/>
    <w:rsid w:val="003935C7"/>
    <w:rsid w:val="00393AC8"/>
    <w:rsid w:val="00397420"/>
    <w:rsid w:val="003979FD"/>
    <w:rsid w:val="003A2017"/>
    <w:rsid w:val="003A4275"/>
    <w:rsid w:val="003A46E9"/>
    <w:rsid w:val="003A4957"/>
    <w:rsid w:val="003A5630"/>
    <w:rsid w:val="003A5A71"/>
    <w:rsid w:val="003A646D"/>
    <w:rsid w:val="003B1962"/>
    <w:rsid w:val="003B1B87"/>
    <w:rsid w:val="003B1ED9"/>
    <w:rsid w:val="003B2A6C"/>
    <w:rsid w:val="003B2F8E"/>
    <w:rsid w:val="003B45A3"/>
    <w:rsid w:val="003B6094"/>
    <w:rsid w:val="003B65E2"/>
    <w:rsid w:val="003B6BB2"/>
    <w:rsid w:val="003B7D3A"/>
    <w:rsid w:val="003C23AD"/>
    <w:rsid w:val="003C293C"/>
    <w:rsid w:val="003C37A4"/>
    <w:rsid w:val="003C37A5"/>
    <w:rsid w:val="003C5E90"/>
    <w:rsid w:val="003C7171"/>
    <w:rsid w:val="003D24C9"/>
    <w:rsid w:val="003D3027"/>
    <w:rsid w:val="003D4890"/>
    <w:rsid w:val="003D5445"/>
    <w:rsid w:val="003D73C7"/>
    <w:rsid w:val="003D7920"/>
    <w:rsid w:val="003E06D1"/>
    <w:rsid w:val="003E100F"/>
    <w:rsid w:val="003E1D04"/>
    <w:rsid w:val="003E75F6"/>
    <w:rsid w:val="003E785F"/>
    <w:rsid w:val="003F318F"/>
    <w:rsid w:val="003F6CCE"/>
    <w:rsid w:val="003F78E1"/>
    <w:rsid w:val="0040193F"/>
    <w:rsid w:val="00401D7B"/>
    <w:rsid w:val="00401ED0"/>
    <w:rsid w:val="004050CB"/>
    <w:rsid w:val="0040559C"/>
    <w:rsid w:val="00412C9B"/>
    <w:rsid w:val="0041372A"/>
    <w:rsid w:val="00413BDA"/>
    <w:rsid w:val="00414DA6"/>
    <w:rsid w:val="004156A9"/>
    <w:rsid w:val="00415ABF"/>
    <w:rsid w:val="004161E0"/>
    <w:rsid w:val="0041714A"/>
    <w:rsid w:val="004221B0"/>
    <w:rsid w:val="004223D9"/>
    <w:rsid w:val="004235D3"/>
    <w:rsid w:val="0042579A"/>
    <w:rsid w:val="00425B16"/>
    <w:rsid w:val="0042799E"/>
    <w:rsid w:val="004318A5"/>
    <w:rsid w:val="00433D0E"/>
    <w:rsid w:val="004342BF"/>
    <w:rsid w:val="004347DB"/>
    <w:rsid w:val="0043610F"/>
    <w:rsid w:val="00436F3C"/>
    <w:rsid w:val="00440411"/>
    <w:rsid w:val="004418F4"/>
    <w:rsid w:val="004473CB"/>
    <w:rsid w:val="004503F5"/>
    <w:rsid w:val="00450748"/>
    <w:rsid w:val="004512D0"/>
    <w:rsid w:val="00451DE9"/>
    <w:rsid w:val="0045439F"/>
    <w:rsid w:val="00454698"/>
    <w:rsid w:val="00455485"/>
    <w:rsid w:val="00456542"/>
    <w:rsid w:val="00456CC6"/>
    <w:rsid w:val="00460CC9"/>
    <w:rsid w:val="00461CCC"/>
    <w:rsid w:val="00462577"/>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7FE2"/>
    <w:rsid w:val="004A178E"/>
    <w:rsid w:val="004A1906"/>
    <w:rsid w:val="004A24E8"/>
    <w:rsid w:val="004A3057"/>
    <w:rsid w:val="004A4E70"/>
    <w:rsid w:val="004A7413"/>
    <w:rsid w:val="004B02FE"/>
    <w:rsid w:val="004B093C"/>
    <w:rsid w:val="004B2CC4"/>
    <w:rsid w:val="004B7CA4"/>
    <w:rsid w:val="004C0FBE"/>
    <w:rsid w:val="004C19B8"/>
    <w:rsid w:val="004C2EB9"/>
    <w:rsid w:val="004C3061"/>
    <w:rsid w:val="004C30AE"/>
    <w:rsid w:val="004C36A0"/>
    <w:rsid w:val="004C3E81"/>
    <w:rsid w:val="004C5C9E"/>
    <w:rsid w:val="004C6332"/>
    <w:rsid w:val="004C75A5"/>
    <w:rsid w:val="004C7695"/>
    <w:rsid w:val="004C7A14"/>
    <w:rsid w:val="004D006C"/>
    <w:rsid w:val="004D1213"/>
    <w:rsid w:val="004D192C"/>
    <w:rsid w:val="004D2769"/>
    <w:rsid w:val="004D3CA9"/>
    <w:rsid w:val="004D3D37"/>
    <w:rsid w:val="004D3E00"/>
    <w:rsid w:val="004D3EE9"/>
    <w:rsid w:val="004D47EE"/>
    <w:rsid w:val="004D56FB"/>
    <w:rsid w:val="004D5968"/>
    <w:rsid w:val="004D77F2"/>
    <w:rsid w:val="004E3143"/>
    <w:rsid w:val="004E46A0"/>
    <w:rsid w:val="004E60FA"/>
    <w:rsid w:val="004E70D1"/>
    <w:rsid w:val="004F0560"/>
    <w:rsid w:val="004F0E96"/>
    <w:rsid w:val="004F282C"/>
    <w:rsid w:val="005012B2"/>
    <w:rsid w:val="00501E8E"/>
    <w:rsid w:val="00502B77"/>
    <w:rsid w:val="0050608F"/>
    <w:rsid w:val="00506CFA"/>
    <w:rsid w:val="00511DA3"/>
    <w:rsid w:val="00514115"/>
    <w:rsid w:val="00515589"/>
    <w:rsid w:val="0051598C"/>
    <w:rsid w:val="005166C5"/>
    <w:rsid w:val="00524254"/>
    <w:rsid w:val="00524516"/>
    <w:rsid w:val="0052596B"/>
    <w:rsid w:val="005267E3"/>
    <w:rsid w:val="005269DB"/>
    <w:rsid w:val="00526EC7"/>
    <w:rsid w:val="00530BB1"/>
    <w:rsid w:val="0053123E"/>
    <w:rsid w:val="0053175B"/>
    <w:rsid w:val="00531853"/>
    <w:rsid w:val="00532C03"/>
    <w:rsid w:val="0053321A"/>
    <w:rsid w:val="0053655F"/>
    <w:rsid w:val="00537B28"/>
    <w:rsid w:val="00540E15"/>
    <w:rsid w:val="00542AD1"/>
    <w:rsid w:val="00545E78"/>
    <w:rsid w:val="00546621"/>
    <w:rsid w:val="0055053A"/>
    <w:rsid w:val="00550946"/>
    <w:rsid w:val="00551C59"/>
    <w:rsid w:val="00556AC5"/>
    <w:rsid w:val="00556F5A"/>
    <w:rsid w:val="00557DDC"/>
    <w:rsid w:val="00557E04"/>
    <w:rsid w:val="00560769"/>
    <w:rsid w:val="00562A79"/>
    <w:rsid w:val="00564833"/>
    <w:rsid w:val="00564B8D"/>
    <w:rsid w:val="00565B5B"/>
    <w:rsid w:val="00565D30"/>
    <w:rsid w:val="0056710A"/>
    <w:rsid w:val="00570D07"/>
    <w:rsid w:val="00570FA8"/>
    <w:rsid w:val="0057155E"/>
    <w:rsid w:val="00573516"/>
    <w:rsid w:val="00574738"/>
    <w:rsid w:val="00575A29"/>
    <w:rsid w:val="005761D3"/>
    <w:rsid w:val="0057782A"/>
    <w:rsid w:val="00581F1C"/>
    <w:rsid w:val="005841B7"/>
    <w:rsid w:val="0058429F"/>
    <w:rsid w:val="00584DE5"/>
    <w:rsid w:val="005852F4"/>
    <w:rsid w:val="00586A5C"/>
    <w:rsid w:val="005871A7"/>
    <w:rsid w:val="00591567"/>
    <w:rsid w:val="0059289B"/>
    <w:rsid w:val="00597C58"/>
    <w:rsid w:val="005A0248"/>
    <w:rsid w:val="005A729C"/>
    <w:rsid w:val="005B0A0A"/>
    <w:rsid w:val="005B1EF7"/>
    <w:rsid w:val="005B3346"/>
    <w:rsid w:val="005B4A0C"/>
    <w:rsid w:val="005B73E7"/>
    <w:rsid w:val="005B740A"/>
    <w:rsid w:val="005C0AA5"/>
    <w:rsid w:val="005C1D93"/>
    <w:rsid w:val="005C2403"/>
    <w:rsid w:val="005C533A"/>
    <w:rsid w:val="005C7940"/>
    <w:rsid w:val="005D1E77"/>
    <w:rsid w:val="005D34F3"/>
    <w:rsid w:val="005D655A"/>
    <w:rsid w:val="005E4BD1"/>
    <w:rsid w:val="005E6B96"/>
    <w:rsid w:val="005E6D26"/>
    <w:rsid w:val="005F0B5C"/>
    <w:rsid w:val="005F1000"/>
    <w:rsid w:val="005F5CEB"/>
    <w:rsid w:val="006012ED"/>
    <w:rsid w:val="00604249"/>
    <w:rsid w:val="006046F4"/>
    <w:rsid w:val="00604D58"/>
    <w:rsid w:val="00607B22"/>
    <w:rsid w:val="00612558"/>
    <w:rsid w:val="00613446"/>
    <w:rsid w:val="006160EB"/>
    <w:rsid w:val="006224DE"/>
    <w:rsid w:val="006226D3"/>
    <w:rsid w:val="00622999"/>
    <w:rsid w:val="00624E99"/>
    <w:rsid w:val="006252D0"/>
    <w:rsid w:val="00625B9F"/>
    <w:rsid w:val="0062772F"/>
    <w:rsid w:val="0062773F"/>
    <w:rsid w:val="00631857"/>
    <w:rsid w:val="006322C3"/>
    <w:rsid w:val="00634068"/>
    <w:rsid w:val="006347CB"/>
    <w:rsid w:val="0063617D"/>
    <w:rsid w:val="00636194"/>
    <w:rsid w:val="00636241"/>
    <w:rsid w:val="0063648A"/>
    <w:rsid w:val="0063751D"/>
    <w:rsid w:val="00637B93"/>
    <w:rsid w:val="00640955"/>
    <w:rsid w:val="006411B0"/>
    <w:rsid w:val="00642F6C"/>
    <w:rsid w:val="006430C3"/>
    <w:rsid w:val="006456C3"/>
    <w:rsid w:val="00647D43"/>
    <w:rsid w:val="00650F2C"/>
    <w:rsid w:val="00651302"/>
    <w:rsid w:val="00651BDA"/>
    <w:rsid w:val="006523DE"/>
    <w:rsid w:val="00652A6C"/>
    <w:rsid w:val="0065306F"/>
    <w:rsid w:val="00653332"/>
    <w:rsid w:val="00653F39"/>
    <w:rsid w:val="00656373"/>
    <w:rsid w:val="00657D26"/>
    <w:rsid w:val="00657D50"/>
    <w:rsid w:val="00660EA6"/>
    <w:rsid w:val="00660ED0"/>
    <w:rsid w:val="00661A30"/>
    <w:rsid w:val="006626EC"/>
    <w:rsid w:val="006634DC"/>
    <w:rsid w:val="00663BF9"/>
    <w:rsid w:val="006643A1"/>
    <w:rsid w:val="00664A78"/>
    <w:rsid w:val="0066604E"/>
    <w:rsid w:val="006733B8"/>
    <w:rsid w:val="00675DA4"/>
    <w:rsid w:val="0067618A"/>
    <w:rsid w:val="006774D8"/>
    <w:rsid w:val="00677C37"/>
    <w:rsid w:val="00687AD3"/>
    <w:rsid w:val="00687B1F"/>
    <w:rsid w:val="006942A0"/>
    <w:rsid w:val="006950E9"/>
    <w:rsid w:val="00695BE1"/>
    <w:rsid w:val="006A0837"/>
    <w:rsid w:val="006A1C89"/>
    <w:rsid w:val="006A2EFC"/>
    <w:rsid w:val="006A5E0F"/>
    <w:rsid w:val="006B12E3"/>
    <w:rsid w:val="006B1CB8"/>
    <w:rsid w:val="006B212A"/>
    <w:rsid w:val="006B309B"/>
    <w:rsid w:val="006B3B78"/>
    <w:rsid w:val="006B3EFA"/>
    <w:rsid w:val="006B42DD"/>
    <w:rsid w:val="006B71BA"/>
    <w:rsid w:val="006B7AD2"/>
    <w:rsid w:val="006C271C"/>
    <w:rsid w:val="006C4D4D"/>
    <w:rsid w:val="006C4F79"/>
    <w:rsid w:val="006C7059"/>
    <w:rsid w:val="006D070F"/>
    <w:rsid w:val="006D46CE"/>
    <w:rsid w:val="006D5D36"/>
    <w:rsid w:val="006D77DA"/>
    <w:rsid w:val="006E1373"/>
    <w:rsid w:val="006E1852"/>
    <w:rsid w:val="006E2493"/>
    <w:rsid w:val="006E3C7D"/>
    <w:rsid w:val="006E3D07"/>
    <w:rsid w:val="006E43AF"/>
    <w:rsid w:val="006E53B6"/>
    <w:rsid w:val="006E5931"/>
    <w:rsid w:val="006F0FD0"/>
    <w:rsid w:val="006F1AC8"/>
    <w:rsid w:val="006F2772"/>
    <w:rsid w:val="006F3EC4"/>
    <w:rsid w:val="006F4002"/>
    <w:rsid w:val="006F4BC0"/>
    <w:rsid w:val="006F76EC"/>
    <w:rsid w:val="00700E2A"/>
    <w:rsid w:val="00700EDE"/>
    <w:rsid w:val="00701434"/>
    <w:rsid w:val="00702262"/>
    <w:rsid w:val="00702B5A"/>
    <w:rsid w:val="00702F9F"/>
    <w:rsid w:val="00706175"/>
    <w:rsid w:val="0071240E"/>
    <w:rsid w:val="0071283D"/>
    <w:rsid w:val="00712F62"/>
    <w:rsid w:val="00713A56"/>
    <w:rsid w:val="00714813"/>
    <w:rsid w:val="0071491B"/>
    <w:rsid w:val="00717276"/>
    <w:rsid w:val="007177B6"/>
    <w:rsid w:val="007202D5"/>
    <w:rsid w:val="0072046E"/>
    <w:rsid w:val="007222DB"/>
    <w:rsid w:val="0072316A"/>
    <w:rsid w:val="007235FA"/>
    <w:rsid w:val="0073155B"/>
    <w:rsid w:val="007315AB"/>
    <w:rsid w:val="00733A2F"/>
    <w:rsid w:val="00737001"/>
    <w:rsid w:val="00737881"/>
    <w:rsid w:val="00737B33"/>
    <w:rsid w:val="0074005F"/>
    <w:rsid w:val="0074121D"/>
    <w:rsid w:val="00743198"/>
    <w:rsid w:val="00743305"/>
    <w:rsid w:val="007437FC"/>
    <w:rsid w:val="0074538D"/>
    <w:rsid w:val="00746780"/>
    <w:rsid w:val="00747D97"/>
    <w:rsid w:val="007527F4"/>
    <w:rsid w:val="00753327"/>
    <w:rsid w:val="007533EB"/>
    <w:rsid w:val="00755115"/>
    <w:rsid w:val="00760416"/>
    <w:rsid w:val="007677C1"/>
    <w:rsid w:val="00771535"/>
    <w:rsid w:val="00772ABE"/>
    <w:rsid w:val="00772D4D"/>
    <w:rsid w:val="00772E38"/>
    <w:rsid w:val="00773E8A"/>
    <w:rsid w:val="0077613F"/>
    <w:rsid w:val="0077623D"/>
    <w:rsid w:val="007763AD"/>
    <w:rsid w:val="007808CE"/>
    <w:rsid w:val="007825D2"/>
    <w:rsid w:val="007830C3"/>
    <w:rsid w:val="00784B4B"/>
    <w:rsid w:val="00784FDA"/>
    <w:rsid w:val="00790888"/>
    <w:rsid w:val="00790B83"/>
    <w:rsid w:val="007A097C"/>
    <w:rsid w:val="007A0D40"/>
    <w:rsid w:val="007A1866"/>
    <w:rsid w:val="007A2438"/>
    <w:rsid w:val="007A3206"/>
    <w:rsid w:val="007A3627"/>
    <w:rsid w:val="007A6813"/>
    <w:rsid w:val="007B0FD7"/>
    <w:rsid w:val="007B1705"/>
    <w:rsid w:val="007B1D1F"/>
    <w:rsid w:val="007B20D3"/>
    <w:rsid w:val="007B52A6"/>
    <w:rsid w:val="007B647F"/>
    <w:rsid w:val="007B6D9E"/>
    <w:rsid w:val="007C0722"/>
    <w:rsid w:val="007C0CA3"/>
    <w:rsid w:val="007C26B5"/>
    <w:rsid w:val="007C277F"/>
    <w:rsid w:val="007C2840"/>
    <w:rsid w:val="007C377E"/>
    <w:rsid w:val="007C435B"/>
    <w:rsid w:val="007C5711"/>
    <w:rsid w:val="007C59A1"/>
    <w:rsid w:val="007C728C"/>
    <w:rsid w:val="007D0941"/>
    <w:rsid w:val="007D16C1"/>
    <w:rsid w:val="007D3C28"/>
    <w:rsid w:val="007D3DD0"/>
    <w:rsid w:val="007D54E4"/>
    <w:rsid w:val="007D5C87"/>
    <w:rsid w:val="007D70E3"/>
    <w:rsid w:val="007E2FA3"/>
    <w:rsid w:val="007E3363"/>
    <w:rsid w:val="007E39BE"/>
    <w:rsid w:val="007F247C"/>
    <w:rsid w:val="007F6781"/>
    <w:rsid w:val="007F6C5F"/>
    <w:rsid w:val="007F760D"/>
    <w:rsid w:val="00801517"/>
    <w:rsid w:val="00802449"/>
    <w:rsid w:val="00803306"/>
    <w:rsid w:val="0080331D"/>
    <w:rsid w:val="00803482"/>
    <w:rsid w:val="00803C9B"/>
    <w:rsid w:val="00810099"/>
    <w:rsid w:val="00812B58"/>
    <w:rsid w:val="008131EF"/>
    <w:rsid w:val="00813912"/>
    <w:rsid w:val="00814444"/>
    <w:rsid w:val="00814A30"/>
    <w:rsid w:val="00817688"/>
    <w:rsid w:val="00817CA1"/>
    <w:rsid w:val="008217E1"/>
    <w:rsid w:val="00821C89"/>
    <w:rsid w:val="00821D4C"/>
    <w:rsid w:val="0082200F"/>
    <w:rsid w:val="00822ABF"/>
    <w:rsid w:val="00822BA2"/>
    <w:rsid w:val="00824394"/>
    <w:rsid w:val="0082486A"/>
    <w:rsid w:val="00824A87"/>
    <w:rsid w:val="00825046"/>
    <w:rsid w:val="00826807"/>
    <w:rsid w:val="00826992"/>
    <w:rsid w:val="008272B9"/>
    <w:rsid w:val="00831510"/>
    <w:rsid w:val="00832781"/>
    <w:rsid w:val="008328A3"/>
    <w:rsid w:val="00833B84"/>
    <w:rsid w:val="00835872"/>
    <w:rsid w:val="00836B7B"/>
    <w:rsid w:val="00837048"/>
    <w:rsid w:val="00837188"/>
    <w:rsid w:val="00842134"/>
    <w:rsid w:val="00844BD0"/>
    <w:rsid w:val="00844F9D"/>
    <w:rsid w:val="00846DCA"/>
    <w:rsid w:val="00847709"/>
    <w:rsid w:val="00850281"/>
    <w:rsid w:val="00850425"/>
    <w:rsid w:val="00850919"/>
    <w:rsid w:val="00850BE1"/>
    <w:rsid w:val="0085158C"/>
    <w:rsid w:val="00854C50"/>
    <w:rsid w:val="008600BD"/>
    <w:rsid w:val="008637C1"/>
    <w:rsid w:val="00863F8B"/>
    <w:rsid w:val="00864D13"/>
    <w:rsid w:val="00865189"/>
    <w:rsid w:val="00865EA5"/>
    <w:rsid w:val="00865EE8"/>
    <w:rsid w:val="00870D86"/>
    <w:rsid w:val="00871824"/>
    <w:rsid w:val="00872F14"/>
    <w:rsid w:val="00874B93"/>
    <w:rsid w:val="00875DE0"/>
    <w:rsid w:val="00876B78"/>
    <w:rsid w:val="008804F2"/>
    <w:rsid w:val="00882E61"/>
    <w:rsid w:val="00883A4B"/>
    <w:rsid w:val="00883BB2"/>
    <w:rsid w:val="0088566B"/>
    <w:rsid w:val="00887655"/>
    <w:rsid w:val="008876D1"/>
    <w:rsid w:val="0088799E"/>
    <w:rsid w:val="0089079B"/>
    <w:rsid w:val="00890AAC"/>
    <w:rsid w:val="00890D5D"/>
    <w:rsid w:val="008934F6"/>
    <w:rsid w:val="00896230"/>
    <w:rsid w:val="00896FD1"/>
    <w:rsid w:val="008A007C"/>
    <w:rsid w:val="008A1745"/>
    <w:rsid w:val="008A5BEB"/>
    <w:rsid w:val="008A5E4F"/>
    <w:rsid w:val="008B2795"/>
    <w:rsid w:val="008B2F51"/>
    <w:rsid w:val="008B3083"/>
    <w:rsid w:val="008B3745"/>
    <w:rsid w:val="008B577C"/>
    <w:rsid w:val="008C09C1"/>
    <w:rsid w:val="008C0A41"/>
    <w:rsid w:val="008C2274"/>
    <w:rsid w:val="008C3EF1"/>
    <w:rsid w:val="008C64AF"/>
    <w:rsid w:val="008C76F6"/>
    <w:rsid w:val="008D0B9E"/>
    <w:rsid w:val="008D3ECB"/>
    <w:rsid w:val="008D40AB"/>
    <w:rsid w:val="008D4424"/>
    <w:rsid w:val="008D48F1"/>
    <w:rsid w:val="008D4D45"/>
    <w:rsid w:val="008D7607"/>
    <w:rsid w:val="008D7852"/>
    <w:rsid w:val="008E0EB8"/>
    <w:rsid w:val="008E2831"/>
    <w:rsid w:val="008E2B10"/>
    <w:rsid w:val="008E2B5E"/>
    <w:rsid w:val="008E38FD"/>
    <w:rsid w:val="008E4675"/>
    <w:rsid w:val="008E6141"/>
    <w:rsid w:val="008E64AA"/>
    <w:rsid w:val="008E67E1"/>
    <w:rsid w:val="008E70EF"/>
    <w:rsid w:val="008E779F"/>
    <w:rsid w:val="008F115A"/>
    <w:rsid w:val="008F1D0D"/>
    <w:rsid w:val="008F279F"/>
    <w:rsid w:val="008F5BDC"/>
    <w:rsid w:val="008F6424"/>
    <w:rsid w:val="00900BA6"/>
    <w:rsid w:val="00900D17"/>
    <w:rsid w:val="009014DC"/>
    <w:rsid w:val="009023DE"/>
    <w:rsid w:val="00903A38"/>
    <w:rsid w:val="00904278"/>
    <w:rsid w:val="0090442A"/>
    <w:rsid w:val="00910AFE"/>
    <w:rsid w:val="00910C49"/>
    <w:rsid w:val="00911C77"/>
    <w:rsid w:val="00911C94"/>
    <w:rsid w:val="0091360C"/>
    <w:rsid w:val="00914DA3"/>
    <w:rsid w:val="009156B2"/>
    <w:rsid w:val="0091791D"/>
    <w:rsid w:val="00920E8C"/>
    <w:rsid w:val="009225B6"/>
    <w:rsid w:val="009227A4"/>
    <w:rsid w:val="00922EA9"/>
    <w:rsid w:val="009267B5"/>
    <w:rsid w:val="0092681A"/>
    <w:rsid w:val="009274DB"/>
    <w:rsid w:val="00930A5A"/>
    <w:rsid w:val="00931828"/>
    <w:rsid w:val="009329BE"/>
    <w:rsid w:val="00932D6A"/>
    <w:rsid w:val="00934EAC"/>
    <w:rsid w:val="0093659D"/>
    <w:rsid w:val="00937FA6"/>
    <w:rsid w:val="00941EA3"/>
    <w:rsid w:val="00942841"/>
    <w:rsid w:val="0094344B"/>
    <w:rsid w:val="00944CA6"/>
    <w:rsid w:val="009469CA"/>
    <w:rsid w:val="00946AF3"/>
    <w:rsid w:val="00946E57"/>
    <w:rsid w:val="00947BF3"/>
    <w:rsid w:val="00950B78"/>
    <w:rsid w:val="00956996"/>
    <w:rsid w:val="00956D22"/>
    <w:rsid w:val="009571BD"/>
    <w:rsid w:val="00957968"/>
    <w:rsid w:val="00961E9B"/>
    <w:rsid w:val="00962833"/>
    <w:rsid w:val="00962E5E"/>
    <w:rsid w:val="009637B8"/>
    <w:rsid w:val="009661BD"/>
    <w:rsid w:val="00967F26"/>
    <w:rsid w:val="00972165"/>
    <w:rsid w:val="0097258E"/>
    <w:rsid w:val="0097636E"/>
    <w:rsid w:val="00981F0B"/>
    <w:rsid w:val="009837BA"/>
    <w:rsid w:val="00984982"/>
    <w:rsid w:val="009856EB"/>
    <w:rsid w:val="0098660E"/>
    <w:rsid w:val="0098747C"/>
    <w:rsid w:val="00987544"/>
    <w:rsid w:val="009876E3"/>
    <w:rsid w:val="00987F07"/>
    <w:rsid w:val="00990027"/>
    <w:rsid w:val="00992635"/>
    <w:rsid w:val="00995B90"/>
    <w:rsid w:val="00996D3E"/>
    <w:rsid w:val="009A1519"/>
    <w:rsid w:val="009A1E71"/>
    <w:rsid w:val="009A2963"/>
    <w:rsid w:val="009A2974"/>
    <w:rsid w:val="009A45F5"/>
    <w:rsid w:val="009A52E1"/>
    <w:rsid w:val="009A54EE"/>
    <w:rsid w:val="009A605E"/>
    <w:rsid w:val="009B03B4"/>
    <w:rsid w:val="009B04E7"/>
    <w:rsid w:val="009B2C2E"/>
    <w:rsid w:val="009B3A90"/>
    <w:rsid w:val="009B3D6E"/>
    <w:rsid w:val="009B697A"/>
    <w:rsid w:val="009B7FE0"/>
    <w:rsid w:val="009C61AC"/>
    <w:rsid w:val="009D0CF1"/>
    <w:rsid w:val="009D1433"/>
    <w:rsid w:val="009D1623"/>
    <w:rsid w:val="009D2F45"/>
    <w:rsid w:val="009D52E2"/>
    <w:rsid w:val="009D5BDA"/>
    <w:rsid w:val="009D5CD7"/>
    <w:rsid w:val="009D6E0C"/>
    <w:rsid w:val="009D7092"/>
    <w:rsid w:val="009E1613"/>
    <w:rsid w:val="009E3CA9"/>
    <w:rsid w:val="009E4AFF"/>
    <w:rsid w:val="009E4F2A"/>
    <w:rsid w:val="009E66D3"/>
    <w:rsid w:val="009E76CC"/>
    <w:rsid w:val="009F0D46"/>
    <w:rsid w:val="009F0DE7"/>
    <w:rsid w:val="009F1898"/>
    <w:rsid w:val="009F3071"/>
    <w:rsid w:val="009F4E89"/>
    <w:rsid w:val="00A011C4"/>
    <w:rsid w:val="00A013DA"/>
    <w:rsid w:val="00A03F72"/>
    <w:rsid w:val="00A049BE"/>
    <w:rsid w:val="00A04C5C"/>
    <w:rsid w:val="00A102AD"/>
    <w:rsid w:val="00A10983"/>
    <w:rsid w:val="00A11E61"/>
    <w:rsid w:val="00A12A4E"/>
    <w:rsid w:val="00A13044"/>
    <w:rsid w:val="00A138FF"/>
    <w:rsid w:val="00A151ED"/>
    <w:rsid w:val="00A165BD"/>
    <w:rsid w:val="00A20F08"/>
    <w:rsid w:val="00A213F5"/>
    <w:rsid w:val="00A2341D"/>
    <w:rsid w:val="00A2393F"/>
    <w:rsid w:val="00A247ED"/>
    <w:rsid w:val="00A251D3"/>
    <w:rsid w:val="00A271E5"/>
    <w:rsid w:val="00A273D3"/>
    <w:rsid w:val="00A27D95"/>
    <w:rsid w:val="00A34790"/>
    <w:rsid w:val="00A35972"/>
    <w:rsid w:val="00A40995"/>
    <w:rsid w:val="00A40D16"/>
    <w:rsid w:val="00A4133D"/>
    <w:rsid w:val="00A417F8"/>
    <w:rsid w:val="00A429BF"/>
    <w:rsid w:val="00A43AA5"/>
    <w:rsid w:val="00A43E50"/>
    <w:rsid w:val="00A4426B"/>
    <w:rsid w:val="00A444F2"/>
    <w:rsid w:val="00A4584B"/>
    <w:rsid w:val="00A47F0F"/>
    <w:rsid w:val="00A505ED"/>
    <w:rsid w:val="00A50FA8"/>
    <w:rsid w:val="00A54074"/>
    <w:rsid w:val="00A556EC"/>
    <w:rsid w:val="00A558A8"/>
    <w:rsid w:val="00A576FA"/>
    <w:rsid w:val="00A643AB"/>
    <w:rsid w:val="00A67700"/>
    <w:rsid w:val="00A715FB"/>
    <w:rsid w:val="00A74481"/>
    <w:rsid w:val="00A76668"/>
    <w:rsid w:val="00A801F3"/>
    <w:rsid w:val="00A81A50"/>
    <w:rsid w:val="00A839F1"/>
    <w:rsid w:val="00A83B31"/>
    <w:rsid w:val="00A843AB"/>
    <w:rsid w:val="00A84B52"/>
    <w:rsid w:val="00A84E2C"/>
    <w:rsid w:val="00A852EF"/>
    <w:rsid w:val="00A8789D"/>
    <w:rsid w:val="00A87BB6"/>
    <w:rsid w:val="00A90F75"/>
    <w:rsid w:val="00A91F70"/>
    <w:rsid w:val="00A924DE"/>
    <w:rsid w:val="00A93CE5"/>
    <w:rsid w:val="00A9403B"/>
    <w:rsid w:val="00A9416E"/>
    <w:rsid w:val="00A94B78"/>
    <w:rsid w:val="00A95030"/>
    <w:rsid w:val="00A95046"/>
    <w:rsid w:val="00A9543E"/>
    <w:rsid w:val="00A9709A"/>
    <w:rsid w:val="00A97815"/>
    <w:rsid w:val="00A978E6"/>
    <w:rsid w:val="00A97ED5"/>
    <w:rsid w:val="00AA1A8B"/>
    <w:rsid w:val="00AA238C"/>
    <w:rsid w:val="00AA2777"/>
    <w:rsid w:val="00AA3D7C"/>
    <w:rsid w:val="00AA4C9A"/>
    <w:rsid w:val="00AB1C92"/>
    <w:rsid w:val="00AB21CF"/>
    <w:rsid w:val="00AB2B60"/>
    <w:rsid w:val="00AB2F83"/>
    <w:rsid w:val="00AB331D"/>
    <w:rsid w:val="00AB3AB3"/>
    <w:rsid w:val="00AB6F38"/>
    <w:rsid w:val="00AB749B"/>
    <w:rsid w:val="00AB7CE1"/>
    <w:rsid w:val="00AC12AE"/>
    <w:rsid w:val="00AC1905"/>
    <w:rsid w:val="00AC3767"/>
    <w:rsid w:val="00AC379A"/>
    <w:rsid w:val="00AC38E7"/>
    <w:rsid w:val="00AC495F"/>
    <w:rsid w:val="00AC58A3"/>
    <w:rsid w:val="00AC7176"/>
    <w:rsid w:val="00AD27F5"/>
    <w:rsid w:val="00AD3D98"/>
    <w:rsid w:val="00AD407F"/>
    <w:rsid w:val="00AD66B6"/>
    <w:rsid w:val="00AE1AD1"/>
    <w:rsid w:val="00AE1C6A"/>
    <w:rsid w:val="00AE2F63"/>
    <w:rsid w:val="00AE37A4"/>
    <w:rsid w:val="00AE74EE"/>
    <w:rsid w:val="00AF099F"/>
    <w:rsid w:val="00AF1C67"/>
    <w:rsid w:val="00AF3753"/>
    <w:rsid w:val="00AF5338"/>
    <w:rsid w:val="00AF7467"/>
    <w:rsid w:val="00B00C58"/>
    <w:rsid w:val="00B01BDE"/>
    <w:rsid w:val="00B03655"/>
    <w:rsid w:val="00B0573B"/>
    <w:rsid w:val="00B06A94"/>
    <w:rsid w:val="00B07573"/>
    <w:rsid w:val="00B07B8B"/>
    <w:rsid w:val="00B127DC"/>
    <w:rsid w:val="00B12AF6"/>
    <w:rsid w:val="00B134E7"/>
    <w:rsid w:val="00B1419A"/>
    <w:rsid w:val="00B17073"/>
    <w:rsid w:val="00B17E6D"/>
    <w:rsid w:val="00B205BE"/>
    <w:rsid w:val="00B24DED"/>
    <w:rsid w:val="00B274D6"/>
    <w:rsid w:val="00B27721"/>
    <w:rsid w:val="00B27751"/>
    <w:rsid w:val="00B3095A"/>
    <w:rsid w:val="00B310D5"/>
    <w:rsid w:val="00B318A4"/>
    <w:rsid w:val="00B33921"/>
    <w:rsid w:val="00B3428E"/>
    <w:rsid w:val="00B34BAD"/>
    <w:rsid w:val="00B352BC"/>
    <w:rsid w:val="00B36096"/>
    <w:rsid w:val="00B417B5"/>
    <w:rsid w:val="00B41CF9"/>
    <w:rsid w:val="00B42677"/>
    <w:rsid w:val="00B46694"/>
    <w:rsid w:val="00B5283F"/>
    <w:rsid w:val="00B57B90"/>
    <w:rsid w:val="00B62790"/>
    <w:rsid w:val="00B62F7C"/>
    <w:rsid w:val="00B6567C"/>
    <w:rsid w:val="00B65B98"/>
    <w:rsid w:val="00B661EC"/>
    <w:rsid w:val="00B6696B"/>
    <w:rsid w:val="00B671AF"/>
    <w:rsid w:val="00B67E73"/>
    <w:rsid w:val="00B72D35"/>
    <w:rsid w:val="00B73134"/>
    <w:rsid w:val="00B73B59"/>
    <w:rsid w:val="00B74853"/>
    <w:rsid w:val="00B74CFF"/>
    <w:rsid w:val="00B76DF7"/>
    <w:rsid w:val="00B777DC"/>
    <w:rsid w:val="00B81C86"/>
    <w:rsid w:val="00B8482E"/>
    <w:rsid w:val="00B84D0F"/>
    <w:rsid w:val="00B85CB9"/>
    <w:rsid w:val="00B86ACD"/>
    <w:rsid w:val="00B86C6A"/>
    <w:rsid w:val="00B9008D"/>
    <w:rsid w:val="00B91F88"/>
    <w:rsid w:val="00B95AC1"/>
    <w:rsid w:val="00B972D5"/>
    <w:rsid w:val="00BA08DC"/>
    <w:rsid w:val="00BA0A6D"/>
    <w:rsid w:val="00BA71DE"/>
    <w:rsid w:val="00BA798F"/>
    <w:rsid w:val="00BB0484"/>
    <w:rsid w:val="00BB196F"/>
    <w:rsid w:val="00BB2744"/>
    <w:rsid w:val="00BB491B"/>
    <w:rsid w:val="00BB4EBB"/>
    <w:rsid w:val="00BB711D"/>
    <w:rsid w:val="00BB7B84"/>
    <w:rsid w:val="00BC4132"/>
    <w:rsid w:val="00BC5AE5"/>
    <w:rsid w:val="00BC66F7"/>
    <w:rsid w:val="00BC6FE3"/>
    <w:rsid w:val="00BD0B83"/>
    <w:rsid w:val="00BD204F"/>
    <w:rsid w:val="00BD27FF"/>
    <w:rsid w:val="00BD329E"/>
    <w:rsid w:val="00BE1E28"/>
    <w:rsid w:val="00BE2432"/>
    <w:rsid w:val="00BE315A"/>
    <w:rsid w:val="00BE3C9B"/>
    <w:rsid w:val="00BE458C"/>
    <w:rsid w:val="00BE5DEB"/>
    <w:rsid w:val="00BF01C8"/>
    <w:rsid w:val="00BF02E0"/>
    <w:rsid w:val="00BF03E4"/>
    <w:rsid w:val="00BF1067"/>
    <w:rsid w:val="00BF4692"/>
    <w:rsid w:val="00BF48E2"/>
    <w:rsid w:val="00BF54AF"/>
    <w:rsid w:val="00BF69B9"/>
    <w:rsid w:val="00BF7CEC"/>
    <w:rsid w:val="00C010F2"/>
    <w:rsid w:val="00C0135E"/>
    <w:rsid w:val="00C044E4"/>
    <w:rsid w:val="00C04696"/>
    <w:rsid w:val="00C074F2"/>
    <w:rsid w:val="00C07E89"/>
    <w:rsid w:val="00C13461"/>
    <w:rsid w:val="00C13FFE"/>
    <w:rsid w:val="00C141BA"/>
    <w:rsid w:val="00C167D3"/>
    <w:rsid w:val="00C177C8"/>
    <w:rsid w:val="00C22077"/>
    <w:rsid w:val="00C23FA9"/>
    <w:rsid w:val="00C24220"/>
    <w:rsid w:val="00C3069F"/>
    <w:rsid w:val="00C314A7"/>
    <w:rsid w:val="00C32C09"/>
    <w:rsid w:val="00C34157"/>
    <w:rsid w:val="00C34AC1"/>
    <w:rsid w:val="00C36242"/>
    <w:rsid w:val="00C36676"/>
    <w:rsid w:val="00C36F56"/>
    <w:rsid w:val="00C379BA"/>
    <w:rsid w:val="00C37FDA"/>
    <w:rsid w:val="00C4130D"/>
    <w:rsid w:val="00C42C11"/>
    <w:rsid w:val="00C42E98"/>
    <w:rsid w:val="00C43757"/>
    <w:rsid w:val="00C448E0"/>
    <w:rsid w:val="00C44B6D"/>
    <w:rsid w:val="00C46276"/>
    <w:rsid w:val="00C50BBF"/>
    <w:rsid w:val="00C52770"/>
    <w:rsid w:val="00C554A3"/>
    <w:rsid w:val="00C55F9C"/>
    <w:rsid w:val="00C57EE8"/>
    <w:rsid w:val="00C656A0"/>
    <w:rsid w:val="00C659B1"/>
    <w:rsid w:val="00C66584"/>
    <w:rsid w:val="00C66C32"/>
    <w:rsid w:val="00C70250"/>
    <w:rsid w:val="00C70E82"/>
    <w:rsid w:val="00C722C3"/>
    <w:rsid w:val="00C72CEB"/>
    <w:rsid w:val="00C73209"/>
    <w:rsid w:val="00C7414D"/>
    <w:rsid w:val="00C74F21"/>
    <w:rsid w:val="00C761FD"/>
    <w:rsid w:val="00C762F4"/>
    <w:rsid w:val="00C77AFA"/>
    <w:rsid w:val="00C82C63"/>
    <w:rsid w:val="00C833B0"/>
    <w:rsid w:val="00C84700"/>
    <w:rsid w:val="00C85236"/>
    <w:rsid w:val="00C8595A"/>
    <w:rsid w:val="00C86B02"/>
    <w:rsid w:val="00C86E5D"/>
    <w:rsid w:val="00C86FEF"/>
    <w:rsid w:val="00C87D3B"/>
    <w:rsid w:val="00C9066A"/>
    <w:rsid w:val="00C95850"/>
    <w:rsid w:val="00C959C2"/>
    <w:rsid w:val="00C962A7"/>
    <w:rsid w:val="00CA08D1"/>
    <w:rsid w:val="00CA1284"/>
    <w:rsid w:val="00CA1ABB"/>
    <w:rsid w:val="00CA394C"/>
    <w:rsid w:val="00CA5E67"/>
    <w:rsid w:val="00CB132D"/>
    <w:rsid w:val="00CB5201"/>
    <w:rsid w:val="00CB5610"/>
    <w:rsid w:val="00CB5AE1"/>
    <w:rsid w:val="00CB64F4"/>
    <w:rsid w:val="00CC093D"/>
    <w:rsid w:val="00CC2E77"/>
    <w:rsid w:val="00CC2E7A"/>
    <w:rsid w:val="00CC4111"/>
    <w:rsid w:val="00CC485A"/>
    <w:rsid w:val="00CC51CE"/>
    <w:rsid w:val="00CC7109"/>
    <w:rsid w:val="00CD0E0B"/>
    <w:rsid w:val="00CD127E"/>
    <w:rsid w:val="00CD261A"/>
    <w:rsid w:val="00CD3395"/>
    <w:rsid w:val="00CD5B05"/>
    <w:rsid w:val="00CD5F94"/>
    <w:rsid w:val="00CE00E9"/>
    <w:rsid w:val="00CE13F7"/>
    <w:rsid w:val="00CE1C93"/>
    <w:rsid w:val="00CE3BE8"/>
    <w:rsid w:val="00CE5BF7"/>
    <w:rsid w:val="00CE6134"/>
    <w:rsid w:val="00CE63D8"/>
    <w:rsid w:val="00CF1715"/>
    <w:rsid w:val="00CF3DEF"/>
    <w:rsid w:val="00CF409C"/>
    <w:rsid w:val="00CF5088"/>
    <w:rsid w:val="00CF7C56"/>
    <w:rsid w:val="00CF7F11"/>
    <w:rsid w:val="00D016F4"/>
    <w:rsid w:val="00D01BBE"/>
    <w:rsid w:val="00D040DC"/>
    <w:rsid w:val="00D0552B"/>
    <w:rsid w:val="00D05D21"/>
    <w:rsid w:val="00D0686C"/>
    <w:rsid w:val="00D06FE9"/>
    <w:rsid w:val="00D07D94"/>
    <w:rsid w:val="00D07DD8"/>
    <w:rsid w:val="00D07E97"/>
    <w:rsid w:val="00D109A6"/>
    <w:rsid w:val="00D12BCF"/>
    <w:rsid w:val="00D13A35"/>
    <w:rsid w:val="00D13BFC"/>
    <w:rsid w:val="00D15A21"/>
    <w:rsid w:val="00D16F07"/>
    <w:rsid w:val="00D20661"/>
    <w:rsid w:val="00D2253E"/>
    <w:rsid w:val="00D23733"/>
    <w:rsid w:val="00D23E03"/>
    <w:rsid w:val="00D24329"/>
    <w:rsid w:val="00D253D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3A1F"/>
    <w:rsid w:val="00D64812"/>
    <w:rsid w:val="00D64971"/>
    <w:rsid w:val="00D671AC"/>
    <w:rsid w:val="00D700D5"/>
    <w:rsid w:val="00D712AB"/>
    <w:rsid w:val="00D719BD"/>
    <w:rsid w:val="00D72578"/>
    <w:rsid w:val="00D728E3"/>
    <w:rsid w:val="00D731DD"/>
    <w:rsid w:val="00D7460C"/>
    <w:rsid w:val="00D768DD"/>
    <w:rsid w:val="00D76E4A"/>
    <w:rsid w:val="00D76F42"/>
    <w:rsid w:val="00D774F7"/>
    <w:rsid w:val="00D814C1"/>
    <w:rsid w:val="00D8173B"/>
    <w:rsid w:val="00D81A51"/>
    <w:rsid w:val="00D8304C"/>
    <w:rsid w:val="00D83DE2"/>
    <w:rsid w:val="00D86073"/>
    <w:rsid w:val="00D867B7"/>
    <w:rsid w:val="00D878CA"/>
    <w:rsid w:val="00D91B5C"/>
    <w:rsid w:val="00D91C9F"/>
    <w:rsid w:val="00D92119"/>
    <w:rsid w:val="00D92B4B"/>
    <w:rsid w:val="00D93EB7"/>
    <w:rsid w:val="00D94438"/>
    <w:rsid w:val="00D9630E"/>
    <w:rsid w:val="00D96B8E"/>
    <w:rsid w:val="00D97317"/>
    <w:rsid w:val="00D9743F"/>
    <w:rsid w:val="00D97B88"/>
    <w:rsid w:val="00D97FA0"/>
    <w:rsid w:val="00DA1322"/>
    <w:rsid w:val="00DA4190"/>
    <w:rsid w:val="00DA4932"/>
    <w:rsid w:val="00DA4BD9"/>
    <w:rsid w:val="00DA6F52"/>
    <w:rsid w:val="00DA72ED"/>
    <w:rsid w:val="00DA76D6"/>
    <w:rsid w:val="00DB0693"/>
    <w:rsid w:val="00DB42D5"/>
    <w:rsid w:val="00DB4DC0"/>
    <w:rsid w:val="00DB572C"/>
    <w:rsid w:val="00DB5F8F"/>
    <w:rsid w:val="00DC0BD8"/>
    <w:rsid w:val="00DC1826"/>
    <w:rsid w:val="00DC22B1"/>
    <w:rsid w:val="00DC254B"/>
    <w:rsid w:val="00DC2730"/>
    <w:rsid w:val="00DC2AA2"/>
    <w:rsid w:val="00DC3B96"/>
    <w:rsid w:val="00DC439B"/>
    <w:rsid w:val="00DD0013"/>
    <w:rsid w:val="00DD1F3D"/>
    <w:rsid w:val="00DD2DF5"/>
    <w:rsid w:val="00DD561A"/>
    <w:rsid w:val="00DE03CE"/>
    <w:rsid w:val="00DE0BF3"/>
    <w:rsid w:val="00DE1505"/>
    <w:rsid w:val="00DE301F"/>
    <w:rsid w:val="00DE37DF"/>
    <w:rsid w:val="00DE38BC"/>
    <w:rsid w:val="00DE421D"/>
    <w:rsid w:val="00DE4905"/>
    <w:rsid w:val="00DE4F52"/>
    <w:rsid w:val="00DE7FCC"/>
    <w:rsid w:val="00DF1725"/>
    <w:rsid w:val="00DF200B"/>
    <w:rsid w:val="00DF21E2"/>
    <w:rsid w:val="00DF527D"/>
    <w:rsid w:val="00DF5926"/>
    <w:rsid w:val="00DF594C"/>
    <w:rsid w:val="00DF59AD"/>
    <w:rsid w:val="00DF6F3F"/>
    <w:rsid w:val="00DF7696"/>
    <w:rsid w:val="00E0283C"/>
    <w:rsid w:val="00E02B93"/>
    <w:rsid w:val="00E037E4"/>
    <w:rsid w:val="00E05AE9"/>
    <w:rsid w:val="00E06E44"/>
    <w:rsid w:val="00E10910"/>
    <w:rsid w:val="00E1170D"/>
    <w:rsid w:val="00E11A6F"/>
    <w:rsid w:val="00E11B42"/>
    <w:rsid w:val="00E124E5"/>
    <w:rsid w:val="00E132F3"/>
    <w:rsid w:val="00E23056"/>
    <w:rsid w:val="00E2329A"/>
    <w:rsid w:val="00E23711"/>
    <w:rsid w:val="00E24818"/>
    <w:rsid w:val="00E25992"/>
    <w:rsid w:val="00E2662D"/>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0C67"/>
    <w:rsid w:val="00E43C6C"/>
    <w:rsid w:val="00E4406C"/>
    <w:rsid w:val="00E44550"/>
    <w:rsid w:val="00E449BA"/>
    <w:rsid w:val="00E46994"/>
    <w:rsid w:val="00E46E15"/>
    <w:rsid w:val="00E5043D"/>
    <w:rsid w:val="00E5078A"/>
    <w:rsid w:val="00E50CE8"/>
    <w:rsid w:val="00E511BA"/>
    <w:rsid w:val="00E5173A"/>
    <w:rsid w:val="00E51EB6"/>
    <w:rsid w:val="00E52E6F"/>
    <w:rsid w:val="00E57C14"/>
    <w:rsid w:val="00E610DA"/>
    <w:rsid w:val="00E6461E"/>
    <w:rsid w:val="00E71441"/>
    <w:rsid w:val="00E71875"/>
    <w:rsid w:val="00E71BF0"/>
    <w:rsid w:val="00E77C2F"/>
    <w:rsid w:val="00E80F43"/>
    <w:rsid w:val="00E818EC"/>
    <w:rsid w:val="00E81A7A"/>
    <w:rsid w:val="00E82B0D"/>
    <w:rsid w:val="00E833C4"/>
    <w:rsid w:val="00E837DF"/>
    <w:rsid w:val="00E86D70"/>
    <w:rsid w:val="00E87403"/>
    <w:rsid w:val="00E87DED"/>
    <w:rsid w:val="00E90204"/>
    <w:rsid w:val="00E90814"/>
    <w:rsid w:val="00E92748"/>
    <w:rsid w:val="00E93766"/>
    <w:rsid w:val="00E95344"/>
    <w:rsid w:val="00E95684"/>
    <w:rsid w:val="00E95AB8"/>
    <w:rsid w:val="00E963E8"/>
    <w:rsid w:val="00E96BC2"/>
    <w:rsid w:val="00E970D1"/>
    <w:rsid w:val="00EA0DC0"/>
    <w:rsid w:val="00EA1936"/>
    <w:rsid w:val="00EA19EE"/>
    <w:rsid w:val="00EA1F9C"/>
    <w:rsid w:val="00EA35F3"/>
    <w:rsid w:val="00EA766F"/>
    <w:rsid w:val="00EA7994"/>
    <w:rsid w:val="00EA7C50"/>
    <w:rsid w:val="00EA7EB0"/>
    <w:rsid w:val="00EB0D3C"/>
    <w:rsid w:val="00EB0EDF"/>
    <w:rsid w:val="00EB1950"/>
    <w:rsid w:val="00EB231F"/>
    <w:rsid w:val="00EB4255"/>
    <w:rsid w:val="00EB4F58"/>
    <w:rsid w:val="00EB59F8"/>
    <w:rsid w:val="00EB71B2"/>
    <w:rsid w:val="00EC06BA"/>
    <w:rsid w:val="00EC21DD"/>
    <w:rsid w:val="00EC3A09"/>
    <w:rsid w:val="00EC6FF1"/>
    <w:rsid w:val="00EC74A0"/>
    <w:rsid w:val="00EC778B"/>
    <w:rsid w:val="00ED1009"/>
    <w:rsid w:val="00ED240E"/>
    <w:rsid w:val="00ED3827"/>
    <w:rsid w:val="00ED42EC"/>
    <w:rsid w:val="00ED6233"/>
    <w:rsid w:val="00ED703B"/>
    <w:rsid w:val="00EE54EF"/>
    <w:rsid w:val="00EE6733"/>
    <w:rsid w:val="00EF0F9B"/>
    <w:rsid w:val="00EF1F4E"/>
    <w:rsid w:val="00EF5671"/>
    <w:rsid w:val="00EF61D8"/>
    <w:rsid w:val="00EF64EB"/>
    <w:rsid w:val="00EF6944"/>
    <w:rsid w:val="00F0077C"/>
    <w:rsid w:val="00F026C1"/>
    <w:rsid w:val="00F02E46"/>
    <w:rsid w:val="00F0311C"/>
    <w:rsid w:val="00F03516"/>
    <w:rsid w:val="00F12172"/>
    <w:rsid w:val="00F1244D"/>
    <w:rsid w:val="00F13CD3"/>
    <w:rsid w:val="00F16739"/>
    <w:rsid w:val="00F16AC4"/>
    <w:rsid w:val="00F232F6"/>
    <w:rsid w:val="00F247F7"/>
    <w:rsid w:val="00F251D0"/>
    <w:rsid w:val="00F268FA"/>
    <w:rsid w:val="00F30D3E"/>
    <w:rsid w:val="00F33585"/>
    <w:rsid w:val="00F35D72"/>
    <w:rsid w:val="00F40887"/>
    <w:rsid w:val="00F41C82"/>
    <w:rsid w:val="00F4274C"/>
    <w:rsid w:val="00F428B1"/>
    <w:rsid w:val="00F43401"/>
    <w:rsid w:val="00F43E37"/>
    <w:rsid w:val="00F44962"/>
    <w:rsid w:val="00F47271"/>
    <w:rsid w:val="00F47FC3"/>
    <w:rsid w:val="00F51D5A"/>
    <w:rsid w:val="00F53D54"/>
    <w:rsid w:val="00F56915"/>
    <w:rsid w:val="00F61DD5"/>
    <w:rsid w:val="00F70340"/>
    <w:rsid w:val="00F72B44"/>
    <w:rsid w:val="00F73B34"/>
    <w:rsid w:val="00F73EAA"/>
    <w:rsid w:val="00F74DCA"/>
    <w:rsid w:val="00F7734B"/>
    <w:rsid w:val="00F823A1"/>
    <w:rsid w:val="00F8244E"/>
    <w:rsid w:val="00F84711"/>
    <w:rsid w:val="00F851BC"/>
    <w:rsid w:val="00F872D0"/>
    <w:rsid w:val="00F902DB"/>
    <w:rsid w:val="00F90C37"/>
    <w:rsid w:val="00F94115"/>
    <w:rsid w:val="00F96976"/>
    <w:rsid w:val="00FA1581"/>
    <w:rsid w:val="00FA2532"/>
    <w:rsid w:val="00FA6B83"/>
    <w:rsid w:val="00FB37DA"/>
    <w:rsid w:val="00FB46E4"/>
    <w:rsid w:val="00FB4AB8"/>
    <w:rsid w:val="00FB723D"/>
    <w:rsid w:val="00FC36BC"/>
    <w:rsid w:val="00FC60FB"/>
    <w:rsid w:val="00FC7A1C"/>
    <w:rsid w:val="00FD08F7"/>
    <w:rsid w:val="00FD1AFA"/>
    <w:rsid w:val="00FD285C"/>
    <w:rsid w:val="00FD305F"/>
    <w:rsid w:val="00FD32EF"/>
    <w:rsid w:val="00FD4291"/>
    <w:rsid w:val="00FD4BE8"/>
    <w:rsid w:val="00FD5A59"/>
    <w:rsid w:val="00FE10FC"/>
    <w:rsid w:val="00FE1872"/>
    <w:rsid w:val="00FE1AD3"/>
    <w:rsid w:val="00FE1C97"/>
    <w:rsid w:val="00FE2137"/>
    <w:rsid w:val="00FE54A4"/>
    <w:rsid w:val="00FE7B4A"/>
    <w:rsid w:val="00FE7B50"/>
    <w:rsid w:val="00FF15AB"/>
    <w:rsid w:val="00FF1D6C"/>
    <w:rsid w:val="00FF20FC"/>
    <w:rsid w:val="00FF2685"/>
    <w:rsid w:val="00FF3412"/>
    <w:rsid w:val="00FF5017"/>
    <w:rsid w:val="00FF56C0"/>
    <w:rsid w:val="00FF57A6"/>
    <w:rsid w:val="00FF60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Normal (Web)" w:uiPriority="99" w:qFormat="1"/>
    <w:lsdException w:name="No List"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basedOn w:val="a"/>
    <w:next w:val="a"/>
    <w:link w:val="1Char"/>
    <w:qFormat/>
    <w:rsid w:val="00C52770"/>
    <w:pPr>
      <w:keepNext/>
      <w:keepLines/>
      <w:spacing w:before="340" w:after="330" w:line="578" w:lineRule="auto"/>
      <w:outlineLvl w:val="0"/>
    </w:pPr>
    <w:rPr>
      <w:b/>
      <w:bCs/>
      <w:kern w:val="44"/>
      <w:sz w:val="44"/>
      <w:szCs w:val="44"/>
      <w:lang/>
    </w:rPr>
  </w:style>
  <w:style w:type="paragraph" w:styleId="2">
    <w:name w:val="heading 2"/>
    <w:aliases w:val="Chapter X.X. Statement,h2,Header 2,l2,Level 2 Head,heading 2"/>
    <w:basedOn w:val="a"/>
    <w:next w:val="a"/>
    <w:link w:val="2Char"/>
    <w:qFormat/>
    <w:rsid w:val="00C52770"/>
    <w:pPr>
      <w:keepNext/>
      <w:keepLines/>
      <w:spacing w:before="260" w:after="260" w:line="416" w:lineRule="auto"/>
      <w:outlineLvl w:val="1"/>
    </w:pPr>
    <w:rPr>
      <w:rFonts w:ascii="Arial" w:eastAsia="黑体" w:hAnsi="Arial"/>
      <w:b/>
      <w:bCs/>
      <w:kern w:val="0"/>
      <w:sz w:val="32"/>
      <w:szCs w:val="32"/>
      <w:lang/>
    </w:rPr>
  </w:style>
  <w:style w:type="paragraph" w:styleId="3">
    <w:name w:val="heading 3"/>
    <w:basedOn w:val="a"/>
    <w:next w:val="a"/>
    <w:link w:val="3Char"/>
    <w:qFormat/>
    <w:rsid w:val="00C52770"/>
    <w:pPr>
      <w:keepNext/>
      <w:keepLines/>
      <w:spacing w:before="260" w:after="260" w:line="416" w:lineRule="auto"/>
      <w:outlineLvl w:val="2"/>
    </w:pPr>
    <w:rPr>
      <w:b/>
      <w:bCs/>
      <w:kern w:val="0"/>
      <w:sz w:val="32"/>
      <w:szCs w:val="32"/>
      <w:lang/>
    </w:rPr>
  </w:style>
  <w:style w:type="paragraph" w:styleId="4">
    <w:name w:val="heading 4"/>
    <w:basedOn w:val="a"/>
    <w:next w:val="a"/>
    <w:link w:val="4Char"/>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2B7FB9"/>
    <w:pPr>
      <w:keepNext/>
      <w:keepLines/>
      <w:spacing w:before="280" w:after="290" w:line="376" w:lineRule="auto"/>
      <w:outlineLvl w:val="4"/>
    </w:pPr>
    <w:rPr>
      <w:b/>
      <w:bCs/>
      <w:sz w:val="28"/>
      <w:szCs w:val="28"/>
    </w:rPr>
  </w:style>
  <w:style w:type="paragraph" w:styleId="60">
    <w:name w:val="heading 6"/>
    <w:basedOn w:val="a"/>
    <w:next w:val="a"/>
    <w:link w:val="6Char"/>
    <w:semiHidden/>
    <w:unhideWhenUsed/>
    <w:qFormat/>
    <w:rsid w:val="00371056"/>
    <w:pPr>
      <w:keepNext/>
      <w:keepLines/>
      <w:spacing w:before="240" w:after="64" w:line="319" w:lineRule="auto"/>
      <w:outlineLvl w:val="5"/>
    </w:pPr>
    <w:rPr>
      <w:rFonts w:ascii="Arial" w:eastAsia="黑体" w:hAnsi="Arial"/>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Char">
    <w:name w:val="标题 1 Char"/>
    <w:link w:val="10"/>
    <w:locked/>
    <w:rsid w:val="00C52770"/>
    <w:rPr>
      <w:rFonts w:eastAsia="宋体"/>
      <w:b/>
      <w:bCs/>
      <w:kern w:val="44"/>
      <w:sz w:val="44"/>
      <w:szCs w:val="44"/>
      <w:lang w:bidi="ar-SA"/>
    </w:rPr>
  </w:style>
  <w:style w:type="character" w:customStyle="1" w:styleId="2Char">
    <w:name w:val="标题 2 Char"/>
    <w:aliases w:val="Chapter X.X. Statement Char,h2 Char,Header 2 Char,l2 Char,Level 2 Head Char,heading 2 Char"/>
    <w:link w:val="2"/>
    <w:locked/>
    <w:rsid w:val="00C52770"/>
    <w:rPr>
      <w:rFonts w:ascii="Arial" w:eastAsia="黑体" w:hAnsi="Arial"/>
      <w:b/>
      <w:bCs/>
      <w:sz w:val="32"/>
      <w:szCs w:val="32"/>
      <w:lang w:bidi="ar-SA"/>
    </w:rPr>
  </w:style>
  <w:style w:type="character" w:customStyle="1" w:styleId="3Char">
    <w:name w:val="标题 3 Char"/>
    <w:link w:val="3"/>
    <w:semiHidden/>
    <w:locked/>
    <w:rsid w:val="00C52770"/>
    <w:rPr>
      <w:rFonts w:eastAsia="宋体"/>
      <w:b/>
      <w:bCs/>
      <w:sz w:val="32"/>
      <w:szCs w:val="32"/>
      <w:lang w:bidi="ar-SA"/>
    </w:rPr>
  </w:style>
  <w:style w:type="character" w:customStyle="1" w:styleId="4Char">
    <w:name w:val="标题 4 Char"/>
    <w:basedOn w:val="a0"/>
    <w:link w:val="4"/>
    <w:semiHidden/>
    <w:rsid w:val="002B7FB9"/>
    <w:rPr>
      <w:rFonts w:ascii="Cambria" w:eastAsia="宋体" w:hAnsi="Cambria" w:cs="Times New Roman"/>
      <w:b/>
      <w:bCs/>
      <w:kern w:val="2"/>
      <w:sz w:val="28"/>
      <w:szCs w:val="28"/>
    </w:rPr>
  </w:style>
  <w:style w:type="character" w:customStyle="1" w:styleId="5Char">
    <w:name w:val="标题 5 Char"/>
    <w:basedOn w:val="a0"/>
    <w:link w:val="5"/>
    <w:semiHidden/>
    <w:rsid w:val="002B7FB9"/>
    <w:rPr>
      <w:b/>
      <w:bCs/>
      <w:kern w:val="2"/>
      <w:sz w:val="28"/>
      <w:szCs w:val="28"/>
    </w:rPr>
  </w:style>
  <w:style w:type="character" w:customStyle="1" w:styleId="6Char">
    <w:name w:val="标题 6 Char"/>
    <w:basedOn w:val="a0"/>
    <w:link w:val="60"/>
    <w:semiHidden/>
    <w:rsid w:val="00371056"/>
    <w:rPr>
      <w:rFonts w:ascii="Arial" w:eastAsia="黑体" w:hAnsi="Arial"/>
      <w:b/>
      <w:bCs/>
      <w:kern w:val="2"/>
      <w:sz w:val="24"/>
      <w:szCs w:val="24"/>
    </w:rPr>
  </w:style>
  <w:style w:type="paragraph" w:styleId="a3">
    <w:name w:val="footer"/>
    <w:basedOn w:val="a"/>
    <w:link w:val="Char"/>
    <w:uiPriority w:val="99"/>
    <w:rsid w:val="00FD32EF"/>
    <w:pPr>
      <w:tabs>
        <w:tab w:val="center" w:pos="4153"/>
        <w:tab w:val="right" w:pos="8306"/>
      </w:tabs>
      <w:snapToGrid w:val="0"/>
      <w:jc w:val="left"/>
    </w:pPr>
    <w:rPr>
      <w:sz w:val="18"/>
      <w:szCs w:val="18"/>
    </w:rPr>
  </w:style>
  <w:style w:type="character" w:customStyle="1" w:styleId="Char">
    <w:name w:val="页脚 Char"/>
    <w:link w:val="a3"/>
    <w:uiPriority w:val="99"/>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locked/>
    <w:rsid w:val="00C52770"/>
    <w:rPr>
      <w:rFonts w:eastAsia="宋体"/>
      <w:kern w:val="2"/>
      <w:sz w:val="18"/>
      <w:szCs w:val="18"/>
      <w:lang w:val="en-US" w:eastAsia="zh-CN" w:bidi="ar-SA"/>
    </w:rPr>
  </w:style>
  <w:style w:type="paragraph" w:styleId="a7">
    <w:name w:val="Balloon Text"/>
    <w:basedOn w:val="a"/>
    <w:link w:val="Char2"/>
    <w:rsid w:val="00F73EAA"/>
    <w:rPr>
      <w:sz w:val="18"/>
      <w:szCs w:val="18"/>
    </w:rPr>
  </w:style>
  <w:style w:type="character" w:customStyle="1" w:styleId="Char2">
    <w:name w:val="批注框文本 Char"/>
    <w:link w:val="a7"/>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character" w:customStyle="1" w:styleId="Char3">
    <w:name w:val="日期 Char"/>
    <w:basedOn w:val="a0"/>
    <w:link w:val="a8"/>
    <w:rsid w:val="004F0E96"/>
    <w:rPr>
      <w:rFonts w:ascii="楷体_GB2312" w:eastAsia="楷体_GB2312"/>
      <w:kern w:val="2"/>
      <w:sz w:val="32"/>
      <w:lang w:val="en-US" w:eastAsia="zh-CN" w:bidi="ar-SA"/>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uiPriority w:val="99"/>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20">
    <w:name w:val="Body Text 2"/>
    <w:basedOn w:val="a"/>
    <w:link w:val="2Char0"/>
    <w:rsid w:val="004F0E96"/>
    <w:pPr>
      <w:spacing w:line="840" w:lineRule="exact"/>
      <w:jc w:val="center"/>
    </w:pPr>
    <w:rPr>
      <w:rFonts w:ascii="宋体" w:hAnsi="Courier New"/>
      <w:kern w:val="0"/>
      <w:szCs w:val="21"/>
      <w:lang/>
    </w:rPr>
  </w:style>
  <w:style w:type="paragraph" w:styleId="ab">
    <w:name w:val="List Paragraph"/>
    <w:basedOn w:val="a"/>
    <w:link w:val="Char5"/>
    <w:qFormat/>
    <w:rsid w:val="00C52770"/>
    <w:pPr>
      <w:ind w:firstLineChars="200" w:firstLine="420"/>
    </w:pPr>
    <w:rPr>
      <w:szCs w:val="24"/>
      <w:lang/>
    </w:rPr>
  </w:style>
  <w:style w:type="character" w:customStyle="1" w:styleId="Char5">
    <w:name w:val="列出段落 Char"/>
    <w:link w:val="ab"/>
    <w:qFormat/>
    <w:rsid w:val="007825D2"/>
    <w:rPr>
      <w:kern w:val="2"/>
      <w:sz w:val="21"/>
      <w:szCs w:val="24"/>
    </w:rPr>
  </w:style>
  <w:style w:type="paragraph" w:styleId="ac">
    <w:name w:val="Normal (Web)"/>
    <w:basedOn w:val="a"/>
    <w:uiPriority w:val="99"/>
    <w:qFormat/>
    <w:rsid w:val="00C52770"/>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qFormat/>
    <w:rsid w:val="00C52770"/>
    <w:pPr>
      <w:ind w:firstLineChars="200" w:firstLine="420"/>
    </w:pPr>
    <w:rPr>
      <w:rFonts w:ascii="Calibri" w:hAnsi="Calibri"/>
      <w:szCs w:val="22"/>
    </w:rPr>
  </w:style>
  <w:style w:type="paragraph" w:styleId="ad">
    <w:name w:val="endnote text"/>
    <w:basedOn w:val="a"/>
    <w:link w:val="Char6"/>
    <w:rsid w:val="00C52770"/>
    <w:pPr>
      <w:snapToGrid w:val="0"/>
      <w:jc w:val="left"/>
    </w:pPr>
    <w:rPr>
      <w:kern w:val="0"/>
      <w:sz w:val="24"/>
      <w:szCs w:val="24"/>
      <w:lang/>
    </w:rPr>
  </w:style>
  <w:style w:type="character" w:customStyle="1" w:styleId="Char6">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uiPriority w:val="99"/>
    <w:rsid w:val="00C52770"/>
    <w:rPr>
      <w:rFonts w:cs="Times New Roman"/>
      <w:sz w:val="21"/>
      <w:szCs w:val="21"/>
    </w:rPr>
  </w:style>
  <w:style w:type="paragraph" w:styleId="af0">
    <w:name w:val="annotation text"/>
    <w:basedOn w:val="a"/>
    <w:link w:val="Char7"/>
    <w:rsid w:val="00C52770"/>
    <w:pPr>
      <w:jc w:val="left"/>
    </w:pPr>
    <w:rPr>
      <w:kern w:val="0"/>
      <w:sz w:val="24"/>
      <w:szCs w:val="24"/>
      <w:lang/>
    </w:rPr>
  </w:style>
  <w:style w:type="character" w:customStyle="1" w:styleId="Char7">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uiPriority w:val="99"/>
    <w:rsid w:val="00C52770"/>
    <w:rPr>
      <w:color w:val="800080"/>
      <w:u w:val="single"/>
    </w:rPr>
  </w:style>
  <w:style w:type="paragraph" w:customStyle="1" w:styleId="ListParagraph">
    <w:name w:val="List Paragraph"/>
    <w:basedOn w:val="a"/>
    <w:rsid w:val="00501E8E"/>
    <w:pPr>
      <w:ind w:firstLineChars="200" w:firstLine="420"/>
    </w:pPr>
    <w:rPr>
      <w:rFonts w:ascii="Calibri" w:hAnsi="Calibri"/>
      <w:szCs w:val="22"/>
    </w:rPr>
  </w:style>
  <w:style w:type="paragraph" w:customStyle="1" w:styleId="af2">
    <w:name w:val="内页正文"/>
    <w:link w:val="Char8"/>
    <w:locked/>
    <w:rsid w:val="00501E8E"/>
    <w:pPr>
      <w:suppressAutoHyphens/>
      <w:spacing w:after="120"/>
      <w:jc w:val="both"/>
    </w:pPr>
    <w:rPr>
      <w:rFonts w:ascii="Arial" w:eastAsia="汉仪中等线简" w:hAnsi="Arial"/>
      <w:color w:val="000000"/>
      <w:sz w:val="18"/>
      <w:szCs w:val="18"/>
    </w:rPr>
  </w:style>
  <w:style w:type="character" w:customStyle="1" w:styleId="Char8">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NoSpacing">
    <w:name w:val="No Spacing"/>
    <w:rsid w:val="00271DEA"/>
    <w:pPr>
      <w:widowControl w:val="0"/>
      <w:jc w:val="both"/>
    </w:pPr>
    <w:rPr>
      <w:rFonts w:ascii="Calibri" w:hAnsi="Calibri"/>
      <w:kern w:val="2"/>
      <w:sz w:val="21"/>
      <w:szCs w:val="22"/>
    </w:rPr>
  </w:style>
  <w:style w:type="character" w:customStyle="1" w:styleId="CharChar15">
    <w:name w:val=" Char Char15"/>
    <w:basedOn w:val="a0"/>
    <w:rsid w:val="004F0E96"/>
    <w:rPr>
      <w:rFonts w:eastAsia="宋体"/>
      <w:b/>
      <w:bCs/>
      <w:kern w:val="44"/>
      <w:sz w:val="44"/>
      <w:szCs w:val="44"/>
      <w:lang w:val="en-US" w:eastAsia="zh-CN" w:bidi="ar-SA"/>
    </w:rPr>
  </w:style>
  <w:style w:type="character" w:customStyle="1" w:styleId="CharChar14">
    <w:name w:val=" Char Char14"/>
    <w:basedOn w:val="a0"/>
    <w:rsid w:val="004F0E96"/>
    <w:rPr>
      <w:rFonts w:eastAsia="宋体"/>
      <w:b/>
      <w:bCs/>
      <w:kern w:val="2"/>
      <w:sz w:val="32"/>
      <w:szCs w:val="32"/>
      <w:lang w:val="en-US" w:eastAsia="zh-CN" w:bidi="ar-SA"/>
    </w:rPr>
  </w:style>
  <w:style w:type="character" w:customStyle="1" w:styleId="CharChar13">
    <w:name w:val=" Char Char13"/>
    <w:basedOn w:val="a0"/>
    <w:rsid w:val="004F0E96"/>
    <w:rPr>
      <w:rFonts w:eastAsia="宋体"/>
      <w:kern w:val="2"/>
      <w:sz w:val="18"/>
      <w:szCs w:val="18"/>
      <w:lang w:val="en-US" w:eastAsia="zh-CN" w:bidi="ar-SA"/>
    </w:rPr>
  </w:style>
  <w:style w:type="character" w:customStyle="1" w:styleId="CharChar12">
    <w:name w:val=" Char Char12"/>
    <w:basedOn w:val="a0"/>
    <w:rsid w:val="004F0E96"/>
    <w:rPr>
      <w:rFonts w:eastAsia="宋体"/>
      <w:kern w:val="2"/>
      <w:sz w:val="18"/>
      <w:szCs w:val="18"/>
      <w:lang w:val="en-US" w:eastAsia="zh-CN" w:bidi="ar-SA"/>
    </w:rPr>
  </w:style>
  <w:style w:type="character" w:customStyle="1" w:styleId="Char10">
    <w:name w:val="正文文本缩进 Char1"/>
    <w:basedOn w:val="a0"/>
    <w:rsid w:val="004F0E96"/>
    <w:rPr>
      <w:kern w:val="2"/>
      <w:sz w:val="21"/>
      <w:szCs w:val="24"/>
    </w:rPr>
  </w:style>
  <w:style w:type="character" w:customStyle="1" w:styleId="Char11">
    <w:name w:val="日期 Char1"/>
    <w:basedOn w:val="a0"/>
    <w:rsid w:val="004F0E96"/>
    <w:rPr>
      <w:kern w:val="2"/>
      <w:sz w:val="21"/>
      <w:szCs w:val="24"/>
    </w:rPr>
  </w:style>
  <w:style w:type="paragraph" w:styleId="af3">
    <w:name w:val="Body Text"/>
    <w:basedOn w:val="a"/>
    <w:link w:val="Char9"/>
    <w:rsid w:val="004F0E96"/>
    <w:pPr>
      <w:spacing w:after="120"/>
    </w:pPr>
    <w:rPr>
      <w:rFonts w:eastAsia="Times New Roman"/>
      <w:szCs w:val="24"/>
      <w:lang w:val="en-US" w:eastAsia="zh-CN"/>
    </w:rPr>
  </w:style>
  <w:style w:type="character" w:customStyle="1" w:styleId="Char9">
    <w:name w:val="正文文本 Char"/>
    <w:basedOn w:val="a0"/>
    <w:link w:val="af3"/>
    <w:rsid w:val="00371056"/>
    <w:rPr>
      <w:rFonts w:eastAsia="Times New Roman"/>
      <w:kern w:val="2"/>
      <w:sz w:val="21"/>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1">
    <w:name w:val="Body Text Indent 2"/>
    <w:basedOn w:val="a"/>
    <w:link w:val="2Char1"/>
    <w:rsid w:val="004F0E96"/>
    <w:pPr>
      <w:spacing w:line="600" w:lineRule="exact"/>
      <w:ind w:firstLineChars="200" w:firstLine="600"/>
    </w:pPr>
    <w:rPr>
      <w:rFonts w:ascii="仿宋_GB2312" w:eastAsia="仿宋_GB2312" w:hAnsi="宋体"/>
      <w:sz w:val="30"/>
      <w:szCs w:val="30"/>
      <w:lang w:val="en-US" w:eastAsia="zh-CN"/>
    </w:rPr>
  </w:style>
  <w:style w:type="character" w:customStyle="1" w:styleId="2Char1">
    <w:name w:val="正文文本缩进 2 Char"/>
    <w:basedOn w:val="a0"/>
    <w:link w:val="21"/>
    <w:rsid w:val="00371056"/>
    <w:rPr>
      <w:rFonts w:ascii="仿宋_GB2312" w:eastAsia="仿宋_GB2312" w:hAnsi="宋体"/>
      <w:kern w:val="2"/>
      <w:sz w:val="30"/>
      <w:szCs w:val="30"/>
      <w:lang w:val="en-US" w:eastAsia="zh-CN"/>
    </w:rPr>
  </w:style>
  <w:style w:type="character" w:customStyle="1" w:styleId="2Char10">
    <w:name w:val="正文文本缩进 2 Char1"/>
    <w:basedOn w:val="a0"/>
    <w:rsid w:val="004F0E96"/>
    <w:rPr>
      <w:kern w:val="2"/>
      <w:sz w:val="21"/>
      <w:szCs w:val="24"/>
    </w:rPr>
  </w:style>
  <w:style w:type="character" w:customStyle="1" w:styleId="2Char11">
    <w:name w:val="正文文本 2 Char1"/>
    <w:basedOn w:val="a0"/>
    <w:rsid w:val="004F0E96"/>
    <w:rPr>
      <w:kern w:val="2"/>
      <w:sz w:val="21"/>
      <w:szCs w:val="24"/>
    </w:rPr>
  </w:style>
  <w:style w:type="paragraph" w:styleId="30">
    <w:name w:val="Body Text Indent 3"/>
    <w:basedOn w:val="a"/>
    <w:link w:val="3Char0"/>
    <w:rsid w:val="004F0E96"/>
    <w:pPr>
      <w:autoSpaceDE w:val="0"/>
      <w:autoSpaceDN w:val="0"/>
      <w:adjustRightInd w:val="0"/>
      <w:spacing w:line="760" w:lineRule="exact"/>
      <w:ind w:firstLine="560"/>
      <w:jc w:val="left"/>
    </w:pPr>
    <w:rPr>
      <w:rFonts w:ascii="仿宋_GB2312" w:eastAsia="仿宋_GB2312"/>
      <w:kern w:val="0"/>
      <w:sz w:val="30"/>
      <w:szCs w:val="28"/>
      <w:lang w:val="zh-CN" w:eastAsia="zh-CN"/>
    </w:rPr>
  </w:style>
  <w:style w:type="character" w:customStyle="1" w:styleId="3Char0">
    <w:name w:val="正文文本缩进 3 Char"/>
    <w:basedOn w:val="a0"/>
    <w:link w:val="30"/>
    <w:rsid w:val="00371056"/>
    <w:rPr>
      <w:rFonts w:ascii="仿宋_GB2312" w:eastAsia="仿宋_GB2312"/>
      <w:sz w:val="30"/>
      <w:szCs w:val="28"/>
      <w:lang w:val="zh-CN" w:eastAsia="zh-CN"/>
    </w:rPr>
  </w:style>
  <w:style w:type="character" w:customStyle="1" w:styleId="3Char1">
    <w:name w:val="正文文本缩进 3 Char1"/>
    <w:basedOn w:val="a0"/>
    <w:rsid w:val="004F0E96"/>
    <w:rPr>
      <w:kern w:val="2"/>
      <w:sz w:val="16"/>
      <w:szCs w:val="16"/>
    </w:rPr>
  </w:style>
  <w:style w:type="paragraph" w:styleId="31">
    <w:name w:val="Body Text 3"/>
    <w:basedOn w:val="a"/>
    <w:link w:val="3Char2"/>
    <w:rsid w:val="004F0E96"/>
    <w:pPr>
      <w:spacing w:line="840" w:lineRule="exact"/>
      <w:jc w:val="center"/>
    </w:pPr>
    <w:rPr>
      <w:rFonts w:ascii="方正大标宋简体" w:eastAsia="方正大标宋简体" w:hAnsi="宋体"/>
      <w:bCs/>
      <w:sz w:val="42"/>
      <w:szCs w:val="42"/>
      <w:lang w:val="en-US" w:eastAsia="zh-CN"/>
    </w:rPr>
  </w:style>
  <w:style w:type="character" w:customStyle="1" w:styleId="3Char2">
    <w:name w:val="正文文本 3 Char"/>
    <w:basedOn w:val="a0"/>
    <w:link w:val="31"/>
    <w:rsid w:val="00371056"/>
    <w:rPr>
      <w:rFonts w:ascii="方正大标宋简体" w:eastAsia="方正大标宋简体" w:hAnsi="宋体"/>
      <w:bCs/>
      <w:kern w:val="2"/>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a">
    <w:name w:val="条款 Char"/>
    <w:link w:val="af4"/>
    <w:rsid w:val="004F0E96"/>
    <w:rPr>
      <w:rFonts w:ascii="仿宋_GB2312" w:eastAsia="仿宋_GB2312" w:hAnsi="Calibri"/>
      <w:color w:val="000000"/>
      <w:sz w:val="28"/>
      <w:lang w:bidi="ar-SA"/>
    </w:rPr>
  </w:style>
  <w:style w:type="paragraph" w:customStyle="1" w:styleId="af4">
    <w:name w:val="条款"/>
    <w:basedOn w:val="a"/>
    <w:link w:val="Chara"/>
    <w:rsid w:val="004F0E96"/>
    <w:pPr>
      <w:widowControl/>
      <w:wordWrap w:val="0"/>
      <w:adjustRightInd w:val="0"/>
      <w:spacing w:line="360" w:lineRule="auto"/>
      <w:ind w:right="272" w:firstLineChars="200" w:firstLine="560"/>
    </w:pPr>
    <w:rPr>
      <w:rFonts w:ascii="仿宋_GB2312" w:eastAsia="仿宋_GB2312" w:hAnsi="Calibri"/>
      <w:color w:val="000000"/>
      <w:kern w:val="0"/>
      <w:sz w:val="28"/>
      <w:lang/>
    </w:rPr>
  </w:style>
  <w:style w:type="paragraph" w:styleId="af5">
    <w:name w:val="footnote text"/>
    <w:basedOn w:val="a"/>
    <w:link w:val="Charb"/>
    <w:rsid w:val="004F0E96"/>
    <w:pPr>
      <w:snapToGrid w:val="0"/>
      <w:jc w:val="left"/>
    </w:pPr>
    <w:rPr>
      <w:rFonts w:eastAsia="Times New Roman"/>
      <w:sz w:val="18"/>
      <w:szCs w:val="18"/>
      <w:lang w:val="en-US" w:eastAsia="zh-CN"/>
    </w:rPr>
  </w:style>
  <w:style w:type="character" w:customStyle="1" w:styleId="Charb">
    <w:name w:val="脚注文本 Char"/>
    <w:basedOn w:val="a0"/>
    <w:link w:val="af5"/>
    <w:rsid w:val="00E71441"/>
    <w:rPr>
      <w:rFonts w:eastAsia="Times New Roman"/>
      <w:kern w:val="2"/>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link w:val="Charc"/>
    <w:rsid w:val="004F0E96"/>
    <w:rPr>
      <w:b/>
      <w:bCs/>
      <w:kern w:val="2"/>
      <w:sz w:val="21"/>
      <w:lang w:val="en-US" w:eastAsia="zh-CN"/>
    </w:rPr>
  </w:style>
  <w:style w:type="character" w:customStyle="1" w:styleId="Charc">
    <w:name w:val="批注主题 Char"/>
    <w:basedOn w:val="Char7"/>
    <w:link w:val="af6"/>
    <w:rsid w:val="00371056"/>
    <w:rPr>
      <w:b/>
      <w:bCs/>
      <w:kern w:val="2"/>
      <w:sz w:val="21"/>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qFormat/>
    <w:rsid w:val="00D76F42"/>
    <w:pPr>
      <w:numPr>
        <w:numId w:val="3"/>
      </w:numPr>
      <w:tabs>
        <w:tab w:val="left" w:pos="2127"/>
      </w:tabs>
      <w:adjustRightInd w:val="0"/>
      <w:snapToGrid w:val="0"/>
      <w:spacing w:line="540" w:lineRule="exact"/>
      <w:ind w:left="988"/>
    </w:pPr>
    <w:rPr>
      <w:rFonts w:ascii="仿宋_GB2312" w:eastAsia="仿宋_GB2312" w:hAnsi="宋体"/>
      <w:kern w:val="0"/>
      <w:sz w:val="30"/>
      <w:szCs w:val="30"/>
      <w:lang/>
    </w:rPr>
  </w:style>
  <w:style w:type="character" w:customStyle="1" w:styleId="1Char0">
    <w:name w:val="样式1 Char"/>
    <w:link w:val="1"/>
    <w:locked/>
    <w:rsid w:val="00D76F42"/>
    <w:rPr>
      <w:rFonts w:ascii="仿宋_GB2312" w:eastAsia="仿宋_GB2312" w:hAnsi="宋体"/>
      <w:sz w:val="30"/>
      <w:szCs w:val="30"/>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7">
    <w:name w:val="Block Text"/>
    <w:basedOn w:val="a"/>
    <w:uiPriority w:val="99"/>
    <w:unhideWhenUsed/>
    <w:rsid w:val="00D07D94"/>
    <w:pPr>
      <w:widowControl/>
      <w:spacing w:after="240"/>
      <w:jc w:val="left"/>
    </w:pPr>
    <w:rPr>
      <w:kern w:val="0"/>
      <w:sz w:val="24"/>
      <w:lang w:eastAsia="en-US"/>
    </w:rPr>
  </w:style>
  <w:style w:type="character" w:styleId="af8">
    <w:name w:val="Strong"/>
    <w:basedOn w:val="a0"/>
    <w:uiPriority w:val="22"/>
    <w:qFormat/>
    <w:rsid w:val="00F247F7"/>
    <w:rPr>
      <w:b/>
      <w:bCs/>
    </w:rPr>
  </w:style>
  <w:style w:type="paragraph" w:customStyle="1" w:styleId="af9">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styleId="afa">
    <w:name w:val="footnote reference"/>
    <w:basedOn w:val="a0"/>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lang w:val="en-US" w:eastAsia="zh-CN"/>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b">
    <w:name w:val="Title"/>
    <w:basedOn w:val="a"/>
    <w:next w:val="afc"/>
    <w:link w:val="Chard"/>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paragraph" w:styleId="afc">
    <w:name w:val="Subtitle"/>
    <w:basedOn w:val="a"/>
    <w:next w:val="a"/>
    <w:link w:val="Chare"/>
    <w:qFormat/>
    <w:rsid w:val="009B2C2E"/>
    <w:pPr>
      <w:spacing w:before="240" w:after="60" w:line="312" w:lineRule="auto"/>
      <w:jc w:val="center"/>
      <w:outlineLvl w:val="1"/>
    </w:pPr>
    <w:rPr>
      <w:rFonts w:ascii="Cambria" w:hAnsi="Cambria"/>
      <w:b/>
      <w:bCs/>
      <w:kern w:val="28"/>
      <w:sz w:val="32"/>
      <w:szCs w:val="32"/>
    </w:rPr>
  </w:style>
  <w:style w:type="character" w:customStyle="1" w:styleId="Chare">
    <w:name w:val="副标题 Char"/>
    <w:basedOn w:val="a0"/>
    <w:link w:val="afc"/>
    <w:rsid w:val="009B2C2E"/>
    <w:rPr>
      <w:rFonts w:ascii="Cambria" w:hAnsi="Cambria" w:cs="Times New Roman"/>
      <w:b/>
      <w:bCs/>
      <w:kern w:val="28"/>
      <w:sz w:val="32"/>
      <w:szCs w:val="32"/>
    </w:rPr>
  </w:style>
  <w:style w:type="character" w:customStyle="1" w:styleId="Chard">
    <w:name w:val="标题 Char"/>
    <w:basedOn w:val="a0"/>
    <w:link w:val="afb"/>
    <w:rsid w:val="009B2C2E"/>
    <w:rPr>
      <w:rFonts w:ascii="ClassGarmnd BT" w:eastAsia="宋体" w:hAnsi="ClassGarmnd BT" w:cs="ClassGarmnd BT"/>
      <w:b/>
      <w:kern w:val="1"/>
      <w:sz w:val="32"/>
      <w:lang w:val="en-AU" w:eastAsia="ar-SA"/>
    </w:rPr>
  </w:style>
  <w:style w:type="paragraph" w:customStyle="1" w:styleId="22">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4"/>
      </w:numPr>
      <w:suppressAutoHyphens/>
    </w:pPr>
    <w:rPr>
      <w:kern w:val="1"/>
      <w:szCs w:val="24"/>
      <w:lang w:eastAsia="ar-SA"/>
    </w:rPr>
  </w:style>
  <w:style w:type="character" w:customStyle="1" w:styleId="Charf">
    <w:name w:val="语句 Char"/>
    <w:link w:val="afd"/>
    <w:locked/>
    <w:rsid w:val="00371056"/>
    <w:rPr>
      <w:rFonts w:ascii="仿宋_GB2312" w:eastAsia="仿宋_GB2312"/>
      <w:b/>
      <w:i/>
      <w:sz w:val="30"/>
      <w:szCs w:val="30"/>
    </w:rPr>
  </w:style>
  <w:style w:type="paragraph" w:customStyle="1" w:styleId="afd">
    <w:name w:val="语句"/>
    <w:basedOn w:val="a"/>
    <w:link w:val="Charf"/>
    <w:qFormat/>
    <w:rsid w:val="00371056"/>
    <w:pPr>
      <w:widowControl/>
      <w:snapToGrid w:val="0"/>
      <w:spacing w:line="540" w:lineRule="exact"/>
      <w:ind w:firstLineChars="189" w:firstLine="567"/>
    </w:pPr>
    <w:rPr>
      <w:rFonts w:ascii="仿宋_GB2312" w:eastAsia="仿宋_GB2312"/>
      <w:b/>
      <w:i/>
      <w:kern w:val="0"/>
      <w:sz w:val="30"/>
      <w:szCs w:val="30"/>
      <w:lang/>
    </w:rPr>
  </w:style>
  <w:style w:type="character" w:customStyle="1" w:styleId="KKChar">
    <w:name w:val="KK一级 Char"/>
    <w:link w:val="KK"/>
    <w:locked/>
    <w:rsid w:val="00371056"/>
    <w:rPr>
      <w:rFonts w:ascii="仿宋_GB2312" w:eastAsia="仿宋_GB2312" w:hAnsi="Calibri"/>
      <w:b/>
      <w:bCs/>
      <w:sz w:val="30"/>
      <w:szCs w:val="30"/>
    </w:rPr>
  </w:style>
  <w:style w:type="paragraph" w:customStyle="1" w:styleId="KK">
    <w:name w:val="KK一级"/>
    <w:basedOn w:val="a"/>
    <w:link w:val="KKChar"/>
    <w:qFormat/>
    <w:rsid w:val="00371056"/>
    <w:pPr>
      <w:spacing w:line="600" w:lineRule="exact"/>
      <w:jc w:val="left"/>
    </w:pPr>
    <w:rPr>
      <w:rFonts w:ascii="仿宋_GB2312" w:eastAsia="仿宋_GB2312" w:hAnsi="Calibri"/>
      <w:b/>
      <w:bCs/>
      <w:kern w:val="0"/>
      <w:sz w:val="30"/>
      <w:szCs w:val="30"/>
      <w:lang/>
    </w:rPr>
  </w:style>
  <w:style w:type="character" w:customStyle="1" w:styleId="KKChar0">
    <w:name w:val="KK二级 Char"/>
    <w:link w:val="KK0"/>
    <w:locked/>
    <w:rsid w:val="00371056"/>
    <w:rPr>
      <w:rFonts w:ascii="仿宋_GB2312" w:eastAsia="仿宋_GB2312" w:hAnsi="Calibri"/>
      <w:b/>
      <w:bCs/>
      <w:sz w:val="30"/>
      <w:szCs w:val="30"/>
    </w:rPr>
  </w:style>
  <w:style w:type="paragraph" w:customStyle="1" w:styleId="KK0">
    <w:name w:val="KK二级"/>
    <w:basedOn w:val="a"/>
    <w:link w:val="KKChar0"/>
    <w:qFormat/>
    <w:rsid w:val="00371056"/>
    <w:pPr>
      <w:spacing w:line="600" w:lineRule="exact"/>
      <w:jc w:val="left"/>
    </w:pPr>
    <w:rPr>
      <w:rFonts w:ascii="仿宋_GB2312" w:eastAsia="仿宋_GB2312" w:hAnsi="Calibri"/>
      <w:b/>
      <w:bCs/>
      <w:kern w:val="0"/>
      <w:sz w:val="30"/>
      <w:szCs w:val="30"/>
      <w:lang/>
    </w:rPr>
  </w:style>
  <w:style w:type="character" w:customStyle="1" w:styleId="eeeChar">
    <w:name w:val="eee Char"/>
    <w:link w:val="eee"/>
    <w:locked/>
    <w:rsid w:val="00371056"/>
    <w:rPr>
      <w:rFonts w:ascii="宋体" w:hAnsi="宋体"/>
      <w:sz w:val="24"/>
      <w:szCs w:val="24"/>
    </w:rPr>
  </w:style>
  <w:style w:type="paragraph" w:customStyle="1" w:styleId="eee">
    <w:name w:val="eee"/>
    <w:basedOn w:val="a"/>
    <w:link w:val="eeeChar"/>
    <w:qFormat/>
    <w:rsid w:val="00371056"/>
    <w:pPr>
      <w:autoSpaceDE w:val="0"/>
      <w:autoSpaceDN w:val="0"/>
      <w:adjustRightInd w:val="0"/>
      <w:spacing w:line="360" w:lineRule="auto"/>
      <w:ind w:firstLineChars="200" w:firstLine="480"/>
    </w:pPr>
    <w:rPr>
      <w:rFonts w:ascii="宋体" w:hAnsi="宋体"/>
      <w:kern w:val="0"/>
      <w:sz w:val="24"/>
      <w:szCs w:val="24"/>
      <w:lang/>
    </w:rPr>
  </w:style>
  <w:style w:type="character" w:customStyle="1" w:styleId="SSEChar0">
    <w:name w:val="SSE内容提要正文 Char"/>
    <w:link w:val="SSE2"/>
    <w:locked/>
    <w:rsid w:val="00371056"/>
    <w:rPr>
      <w:rFonts w:ascii="仿宋_GB2312" w:eastAsia="仿宋_GB2312"/>
      <w:sz w:val="28"/>
    </w:rPr>
  </w:style>
  <w:style w:type="paragraph" w:customStyle="1" w:styleId="SSE2">
    <w:name w:val="SSE内容提要正文"/>
    <w:basedOn w:val="a"/>
    <w:link w:val="SSEChar0"/>
    <w:rsid w:val="00371056"/>
    <w:pPr>
      <w:ind w:firstLineChars="200" w:firstLine="560"/>
    </w:pPr>
    <w:rPr>
      <w:rFonts w:ascii="仿宋_GB2312" w:eastAsia="仿宋_GB2312"/>
      <w:kern w:val="0"/>
      <w:sz w:val="28"/>
      <w:lang/>
    </w:rPr>
  </w:style>
  <w:style w:type="character" w:customStyle="1" w:styleId="SSEChar1">
    <w:name w:val="SSE资料来源 Char"/>
    <w:link w:val="SSE3"/>
    <w:locked/>
    <w:rsid w:val="00371056"/>
    <w:rPr>
      <w:rFonts w:ascii="仿宋_GB2312" w:eastAsia="仿宋_GB2312"/>
      <w:color w:val="000000"/>
    </w:rPr>
  </w:style>
  <w:style w:type="paragraph" w:customStyle="1" w:styleId="SSE3">
    <w:name w:val="SSE资料来源"/>
    <w:basedOn w:val="a"/>
    <w:link w:val="SSEChar1"/>
    <w:rsid w:val="00371056"/>
    <w:pPr>
      <w:spacing w:after="100" w:afterAutospacing="1"/>
      <w:ind w:firstLineChars="200" w:firstLine="200"/>
    </w:pPr>
    <w:rPr>
      <w:rFonts w:ascii="仿宋_GB2312" w:eastAsia="仿宋_GB2312"/>
      <w:color w:val="000000"/>
      <w:kern w:val="0"/>
      <w:sz w:val="20"/>
      <w:lang/>
    </w:rPr>
  </w:style>
  <w:style w:type="character" w:customStyle="1" w:styleId="SSE2Char">
    <w:name w:val="SSE标题2 Char"/>
    <w:link w:val="SSE20"/>
    <w:locked/>
    <w:rsid w:val="00371056"/>
    <w:rPr>
      <w:rFonts w:ascii="仿宋_GB2312" w:eastAsia="仿宋_GB2312"/>
      <w:b/>
      <w:bCs/>
      <w:sz w:val="28"/>
      <w:szCs w:val="28"/>
    </w:rPr>
  </w:style>
  <w:style w:type="paragraph" w:customStyle="1" w:styleId="SSE20">
    <w:name w:val="SSE标题2"/>
    <w:basedOn w:val="2"/>
    <w:link w:val="SSE2Char"/>
    <w:qFormat/>
    <w:rsid w:val="00371056"/>
    <w:pPr>
      <w:spacing w:beforeLines="50" w:after="0" w:line="240" w:lineRule="auto"/>
    </w:pPr>
    <w:rPr>
      <w:rFonts w:ascii="仿宋_GB2312" w:eastAsia="仿宋_GB2312" w:hAnsi="Times New Roman"/>
      <w:sz w:val="28"/>
      <w:szCs w:val="28"/>
    </w:rPr>
  </w:style>
  <w:style w:type="character" w:customStyle="1" w:styleId="SSEChar2">
    <w:name w:val="SSE表格文字 Char"/>
    <w:link w:val="SSE4"/>
    <w:locked/>
    <w:rsid w:val="00371056"/>
    <w:rPr>
      <w:rFonts w:ascii="仿宋_GB2312" w:eastAsia="仿宋_GB2312"/>
      <w:color w:val="000000"/>
      <w:sz w:val="24"/>
      <w:szCs w:val="24"/>
    </w:rPr>
  </w:style>
  <w:style w:type="paragraph" w:customStyle="1" w:styleId="SSE4">
    <w:name w:val="SSE表格文字"/>
    <w:basedOn w:val="a"/>
    <w:link w:val="SSEChar2"/>
    <w:rsid w:val="00371056"/>
    <w:pPr>
      <w:widowControl/>
      <w:jc w:val="center"/>
    </w:pPr>
    <w:rPr>
      <w:rFonts w:ascii="仿宋_GB2312" w:eastAsia="仿宋_GB2312"/>
      <w:color w:val="000000"/>
      <w:kern w:val="0"/>
      <w:sz w:val="24"/>
      <w:szCs w:val="24"/>
      <w:lang/>
    </w:rPr>
  </w:style>
  <w:style w:type="character" w:customStyle="1" w:styleId="SSEChar3">
    <w:name w:val="SSE图表标题 Char"/>
    <w:link w:val="SSE5"/>
    <w:locked/>
    <w:rsid w:val="00371056"/>
    <w:rPr>
      <w:rFonts w:ascii="仿宋_GB2312" w:eastAsia="仿宋_GB2312"/>
      <w:b/>
      <w:bCs/>
      <w:color w:val="000000"/>
      <w:sz w:val="24"/>
      <w:szCs w:val="24"/>
    </w:rPr>
  </w:style>
  <w:style w:type="paragraph" w:customStyle="1" w:styleId="SSE5">
    <w:name w:val="SSE图表标题"/>
    <w:basedOn w:val="60"/>
    <w:link w:val="SSEChar3"/>
    <w:rsid w:val="00371056"/>
    <w:pPr>
      <w:spacing w:beforeLines="50" w:after="0" w:line="240" w:lineRule="auto"/>
      <w:jc w:val="center"/>
    </w:pPr>
    <w:rPr>
      <w:rFonts w:ascii="仿宋_GB2312" w:eastAsia="仿宋_GB2312" w:hAnsi="Times New Roman"/>
      <w:color w:val="000000"/>
      <w:kern w:val="0"/>
      <w:lang/>
    </w:rPr>
  </w:style>
  <w:style w:type="character" w:customStyle="1" w:styleId="12">
    <w:name w:val="标题 1 字符"/>
    <w:uiPriority w:val="9"/>
    <w:rsid w:val="00371056"/>
    <w:rPr>
      <w:rFonts w:ascii="Calibri" w:eastAsia="宋体" w:hAnsi="Calibri" w:cs="Times New Roman" w:hint="default"/>
      <w:b/>
      <w:bCs/>
      <w:kern w:val="44"/>
      <w:sz w:val="44"/>
      <w:szCs w:val="44"/>
    </w:rPr>
  </w:style>
  <w:style w:type="character" w:customStyle="1" w:styleId="23">
    <w:name w:val="标题 2 字符"/>
    <w:uiPriority w:val="9"/>
    <w:semiHidden/>
    <w:rsid w:val="00371056"/>
    <w:rPr>
      <w:rFonts w:ascii="Cambria" w:eastAsia="宋体" w:hAnsi="Cambria" w:cs="Times New Roman" w:hint="default"/>
      <w:b/>
      <w:bCs/>
      <w:sz w:val="32"/>
      <w:szCs w:val="32"/>
    </w:rPr>
  </w:style>
  <w:style w:type="character" w:customStyle="1" w:styleId="32">
    <w:name w:val="标题 3 字符"/>
    <w:uiPriority w:val="9"/>
    <w:semiHidden/>
    <w:rsid w:val="00371056"/>
    <w:rPr>
      <w:rFonts w:ascii="Calibri" w:eastAsia="宋体" w:hAnsi="Calibri" w:cs="Times New Roman" w:hint="default"/>
      <w:b/>
      <w:bCs/>
      <w:sz w:val="32"/>
      <w:szCs w:val="32"/>
    </w:rPr>
  </w:style>
  <w:style w:type="character" w:customStyle="1" w:styleId="40">
    <w:name w:val="标题 4 字符"/>
    <w:uiPriority w:val="9"/>
    <w:semiHidden/>
    <w:rsid w:val="00371056"/>
    <w:rPr>
      <w:rFonts w:ascii="Cambria" w:eastAsia="宋体" w:hAnsi="Cambria" w:cs="Times New Roman" w:hint="default"/>
      <w:b/>
      <w:bCs/>
      <w:sz w:val="28"/>
      <w:szCs w:val="28"/>
    </w:rPr>
  </w:style>
  <w:style w:type="character" w:customStyle="1" w:styleId="61">
    <w:name w:val="标题 6 字符"/>
    <w:uiPriority w:val="9"/>
    <w:semiHidden/>
    <w:rsid w:val="00371056"/>
    <w:rPr>
      <w:rFonts w:ascii="Cambria" w:eastAsia="宋体" w:hAnsi="Cambria" w:cs="Times New Roman" w:hint="default"/>
      <w:b/>
      <w:bCs/>
      <w:sz w:val="24"/>
      <w:szCs w:val="24"/>
    </w:rPr>
  </w:style>
  <w:style w:type="character" w:customStyle="1" w:styleId="afe">
    <w:name w:val="页眉 字符"/>
    <w:uiPriority w:val="99"/>
    <w:semiHidden/>
    <w:rsid w:val="00371056"/>
    <w:rPr>
      <w:rFonts w:ascii="Calibri" w:eastAsia="宋体" w:hAnsi="Calibri" w:cs="Times New Roman" w:hint="default"/>
      <w:sz w:val="18"/>
      <w:szCs w:val="18"/>
    </w:rPr>
  </w:style>
  <w:style w:type="character" w:customStyle="1" w:styleId="aff">
    <w:name w:val="页脚 字符"/>
    <w:uiPriority w:val="99"/>
    <w:semiHidden/>
    <w:rsid w:val="00371056"/>
    <w:rPr>
      <w:rFonts w:ascii="Calibri" w:eastAsia="宋体" w:hAnsi="Calibri" w:cs="Times New Roman" w:hint="default"/>
      <w:sz w:val="18"/>
      <w:szCs w:val="18"/>
    </w:rPr>
  </w:style>
  <w:style w:type="character" w:customStyle="1" w:styleId="aff0">
    <w:name w:val="正文文本缩进 字符"/>
    <w:uiPriority w:val="99"/>
    <w:semiHidden/>
    <w:rsid w:val="00371056"/>
    <w:rPr>
      <w:rFonts w:ascii="Calibri" w:eastAsia="宋体" w:hAnsi="Calibri" w:cs="Times New Roman" w:hint="default"/>
    </w:rPr>
  </w:style>
  <w:style w:type="character" w:customStyle="1" w:styleId="aff1">
    <w:name w:val="批注框文本 字符"/>
    <w:uiPriority w:val="99"/>
    <w:semiHidden/>
    <w:rsid w:val="00371056"/>
    <w:rPr>
      <w:rFonts w:ascii="Calibri" w:eastAsia="宋体" w:hAnsi="Calibri" w:cs="Times New Roman" w:hint="default"/>
      <w:sz w:val="18"/>
      <w:szCs w:val="18"/>
    </w:rPr>
  </w:style>
  <w:style w:type="character" w:customStyle="1" w:styleId="aff2">
    <w:name w:val="日期 字符"/>
    <w:uiPriority w:val="99"/>
    <w:semiHidden/>
    <w:rsid w:val="00371056"/>
    <w:rPr>
      <w:rFonts w:ascii="Calibri" w:eastAsia="宋体" w:hAnsi="Calibri" w:cs="Times New Roman" w:hint="default"/>
    </w:rPr>
  </w:style>
  <w:style w:type="character" w:customStyle="1" w:styleId="aff3">
    <w:name w:val="纯文本 字符"/>
    <w:uiPriority w:val="99"/>
    <w:semiHidden/>
    <w:rsid w:val="00371056"/>
    <w:rPr>
      <w:rFonts w:ascii="宋体" w:eastAsia="宋体" w:hAnsi="Courier New" w:cs="Courier New" w:hint="eastAsia"/>
    </w:rPr>
  </w:style>
  <w:style w:type="character" w:customStyle="1" w:styleId="24">
    <w:name w:val="正文文本 2 字符"/>
    <w:uiPriority w:val="99"/>
    <w:semiHidden/>
    <w:rsid w:val="00371056"/>
    <w:rPr>
      <w:rFonts w:ascii="Calibri" w:eastAsia="宋体" w:hAnsi="Calibri" w:cs="Times New Roman" w:hint="default"/>
    </w:rPr>
  </w:style>
  <w:style w:type="character" w:customStyle="1" w:styleId="Char16">
    <w:name w:val="尾注文本 Char1"/>
    <w:basedOn w:val="a0"/>
    <w:locked/>
    <w:rsid w:val="00371056"/>
    <w:rPr>
      <w:rFonts w:ascii="Times New Roman" w:eastAsia="宋体" w:hAnsi="Times New Roman" w:cs="Times New Roman"/>
      <w:kern w:val="0"/>
      <w:sz w:val="24"/>
      <w:szCs w:val="24"/>
    </w:rPr>
  </w:style>
  <w:style w:type="character" w:customStyle="1" w:styleId="aff4">
    <w:name w:val="尾注文本 字符"/>
    <w:uiPriority w:val="99"/>
    <w:semiHidden/>
    <w:rsid w:val="00371056"/>
    <w:rPr>
      <w:rFonts w:ascii="Calibri" w:eastAsia="宋体" w:hAnsi="Calibri" w:cs="Times New Roman" w:hint="default"/>
    </w:rPr>
  </w:style>
  <w:style w:type="character" w:customStyle="1" w:styleId="Char17">
    <w:name w:val="批注文字 Char1"/>
    <w:basedOn w:val="a0"/>
    <w:locked/>
    <w:rsid w:val="00371056"/>
    <w:rPr>
      <w:rFonts w:ascii="Times New Roman" w:eastAsia="宋体" w:hAnsi="Times New Roman" w:cs="Times New Roman"/>
      <w:kern w:val="0"/>
      <w:sz w:val="24"/>
      <w:szCs w:val="24"/>
    </w:rPr>
  </w:style>
  <w:style w:type="character" w:customStyle="1" w:styleId="aff5">
    <w:name w:val="批注文字 字符"/>
    <w:uiPriority w:val="99"/>
    <w:semiHidden/>
    <w:rsid w:val="00371056"/>
    <w:rPr>
      <w:rFonts w:ascii="Calibri" w:eastAsia="宋体" w:hAnsi="Calibri" w:cs="Times New Roman" w:hint="default"/>
    </w:rPr>
  </w:style>
  <w:style w:type="character" w:customStyle="1" w:styleId="aff6">
    <w:name w:val="正文文本 字符"/>
    <w:uiPriority w:val="99"/>
    <w:semiHidden/>
    <w:rsid w:val="00371056"/>
    <w:rPr>
      <w:rFonts w:ascii="Calibri" w:eastAsia="宋体" w:hAnsi="Calibri" w:cs="Times New Roman" w:hint="default"/>
    </w:rPr>
  </w:style>
  <w:style w:type="character" w:customStyle="1" w:styleId="25">
    <w:name w:val="正文文本缩进 2 字符"/>
    <w:uiPriority w:val="99"/>
    <w:semiHidden/>
    <w:rsid w:val="00371056"/>
    <w:rPr>
      <w:rFonts w:ascii="Calibri" w:eastAsia="宋体" w:hAnsi="Calibri" w:cs="Times New Roman" w:hint="default"/>
    </w:rPr>
  </w:style>
  <w:style w:type="character" w:customStyle="1" w:styleId="33">
    <w:name w:val="正文文本缩进 3 字符"/>
    <w:uiPriority w:val="99"/>
    <w:semiHidden/>
    <w:rsid w:val="00371056"/>
    <w:rPr>
      <w:rFonts w:ascii="Calibri" w:eastAsia="宋体" w:hAnsi="Calibri" w:cs="Times New Roman" w:hint="default"/>
      <w:sz w:val="16"/>
      <w:szCs w:val="16"/>
    </w:rPr>
  </w:style>
  <w:style w:type="character" w:customStyle="1" w:styleId="34">
    <w:name w:val="正文文本 3 字符"/>
    <w:uiPriority w:val="99"/>
    <w:semiHidden/>
    <w:rsid w:val="00371056"/>
    <w:rPr>
      <w:rFonts w:ascii="Calibri" w:eastAsia="宋体" w:hAnsi="Calibri" w:cs="Times New Roman" w:hint="default"/>
      <w:sz w:val="16"/>
      <w:szCs w:val="16"/>
    </w:rPr>
  </w:style>
  <w:style w:type="character" w:customStyle="1" w:styleId="aff7">
    <w:name w:val="脚注文本 字符"/>
    <w:uiPriority w:val="99"/>
    <w:semiHidden/>
    <w:rsid w:val="00371056"/>
    <w:rPr>
      <w:rFonts w:ascii="Calibri" w:eastAsia="宋体" w:hAnsi="Calibri" w:cs="Times New Roman" w:hint="default"/>
      <w:sz w:val="18"/>
      <w:szCs w:val="18"/>
    </w:rPr>
  </w:style>
  <w:style w:type="character" w:customStyle="1" w:styleId="Char18">
    <w:name w:val="批注主题 Char1"/>
    <w:basedOn w:val="Char17"/>
    <w:locked/>
    <w:rsid w:val="00371056"/>
    <w:rPr>
      <w:b/>
      <w:bCs/>
    </w:rPr>
  </w:style>
  <w:style w:type="character" w:customStyle="1" w:styleId="aff8">
    <w:name w:val="批注主题 字符"/>
    <w:uiPriority w:val="99"/>
    <w:semiHidden/>
    <w:rsid w:val="00371056"/>
    <w:rPr>
      <w:rFonts w:ascii="Calibri" w:eastAsia="宋体" w:hAnsi="Calibri" w:cs="Times New Roman" w:hint="default"/>
      <w:b/>
      <w:bCs/>
    </w:rPr>
  </w:style>
  <w:style w:type="character" w:customStyle="1" w:styleId="Char19">
    <w:name w:val="标题 Char1"/>
    <w:basedOn w:val="a0"/>
    <w:locked/>
    <w:rsid w:val="00371056"/>
    <w:rPr>
      <w:rFonts w:ascii="Arial" w:eastAsia="宋体" w:hAnsi="Arial" w:cs="Times New Roman"/>
      <w:b/>
      <w:bCs/>
      <w:kern w:val="0"/>
      <w:sz w:val="32"/>
      <w:szCs w:val="32"/>
    </w:rPr>
  </w:style>
  <w:style w:type="character" w:customStyle="1" w:styleId="aff9">
    <w:name w:val="标题 字符"/>
    <w:uiPriority w:val="10"/>
    <w:rsid w:val="00371056"/>
    <w:rPr>
      <w:rFonts w:ascii="Cambria" w:eastAsia="宋体" w:hAnsi="Cambria" w:cs="Times New Roman" w:hint="default"/>
      <w:b/>
      <w:bCs/>
      <w:sz w:val="32"/>
      <w:szCs w:val="32"/>
    </w:rPr>
  </w:style>
  <w:style w:type="table" w:styleId="affa">
    <w:name w:val="Table Grid"/>
    <w:basedOn w:val="a1"/>
    <w:uiPriority w:val="59"/>
    <w:qFormat/>
    <w:rsid w:val="00562A7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0">
    <w:name w:val="a4"/>
    <w:basedOn w:val="a"/>
    <w:rsid w:val="00106E5E"/>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CD5B05"/>
    <w:pPr>
      <w:widowControl/>
      <w:spacing w:before="100" w:beforeAutospacing="1" w:after="100" w:afterAutospacing="1"/>
      <w:jc w:val="left"/>
    </w:pPr>
    <w:rPr>
      <w:rFonts w:ascii="等线" w:eastAsia="等线" w:hAnsi="宋体" w:cs="宋体"/>
      <w:kern w:val="0"/>
      <w:sz w:val="18"/>
      <w:szCs w:val="18"/>
    </w:rPr>
  </w:style>
  <w:style w:type="paragraph" w:customStyle="1" w:styleId="xl65">
    <w:name w:val="xl65"/>
    <w:basedOn w:val="a"/>
    <w:rsid w:val="00CD5B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Cs w:val="21"/>
    </w:rPr>
  </w:style>
  <w:style w:type="paragraph" w:customStyle="1" w:styleId="xl66">
    <w:name w:val="xl66"/>
    <w:basedOn w:val="a"/>
    <w:rsid w:val="00CD5B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numbering" w:customStyle="1" w:styleId="13">
    <w:name w:val="无列表1"/>
    <w:next w:val="a2"/>
    <w:uiPriority w:val="99"/>
    <w:semiHidden/>
    <w:unhideWhenUsed/>
    <w:rsid w:val="00054E91"/>
  </w:style>
  <w:style w:type="character" w:customStyle="1" w:styleId="14">
    <w:name w:val="脚注文本 字符1"/>
    <w:basedOn w:val="a0"/>
    <w:locked/>
    <w:rsid w:val="00054E91"/>
    <w:rPr>
      <w:rFonts w:ascii="Times New Roman" w:eastAsia="宋体" w:hAnsi="Times New Roman" w:cs="Times New Roman"/>
      <w:kern w:val="0"/>
      <w:sz w:val="18"/>
      <w:szCs w:val="18"/>
    </w:rPr>
  </w:style>
  <w:style w:type="paragraph" w:customStyle="1" w:styleId="6">
    <w:name w:val="样式6"/>
    <w:basedOn w:val="a"/>
    <w:qFormat/>
    <w:rsid w:val="00C7414D"/>
    <w:pPr>
      <w:keepNext/>
      <w:keepLines/>
      <w:numPr>
        <w:numId w:val="12"/>
      </w:numPr>
      <w:tabs>
        <w:tab w:val="left" w:pos="1418"/>
      </w:tabs>
      <w:adjustRightInd w:val="0"/>
      <w:spacing w:line="560" w:lineRule="exact"/>
      <w:ind w:left="988"/>
      <w:jc w:val="center"/>
      <w:textAlignment w:val="baseline"/>
      <w:outlineLvl w:val="0"/>
    </w:pPr>
    <w:rPr>
      <w:rFonts w:ascii="黑体" w:eastAsia="黑体" w:hAnsi="Arial Unicode MS" w:cs="Arial Unicode MS"/>
      <w:bCs/>
      <w:kern w:val="44"/>
      <w:sz w:val="32"/>
      <w:szCs w:val="32"/>
    </w:rPr>
  </w:style>
  <w:style w:type="paragraph" w:customStyle="1" w:styleId="15">
    <w:name w:val="列表段落1"/>
    <w:basedOn w:val="a"/>
    <w:qFormat/>
    <w:rsid w:val="007F760D"/>
    <w:pPr>
      <w:ind w:firstLineChars="200" w:firstLine="420"/>
    </w:pPr>
    <w:rPr>
      <w:szCs w:val="21"/>
    </w:rPr>
  </w:style>
</w:styles>
</file>

<file path=word/webSettings.xml><?xml version="1.0" encoding="utf-8"?>
<w:webSettings xmlns:r="http://schemas.openxmlformats.org/officeDocument/2006/relationships" xmlns:w="http://schemas.openxmlformats.org/wordprocessingml/2006/main">
  <w:divs>
    <w:div w:id="49043574">
      <w:bodyDiv w:val="1"/>
      <w:marLeft w:val="0"/>
      <w:marRight w:val="0"/>
      <w:marTop w:val="0"/>
      <w:marBottom w:val="0"/>
      <w:divBdr>
        <w:top w:val="none" w:sz="0" w:space="0" w:color="auto"/>
        <w:left w:val="none" w:sz="0" w:space="0" w:color="auto"/>
        <w:bottom w:val="none" w:sz="0" w:space="0" w:color="auto"/>
        <w:right w:val="none" w:sz="0" w:space="0" w:color="auto"/>
      </w:divBdr>
    </w:div>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224339350">
      <w:bodyDiv w:val="1"/>
      <w:marLeft w:val="0"/>
      <w:marRight w:val="0"/>
      <w:marTop w:val="0"/>
      <w:marBottom w:val="0"/>
      <w:divBdr>
        <w:top w:val="none" w:sz="0" w:space="0" w:color="auto"/>
        <w:left w:val="none" w:sz="0" w:space="0" w:color="auto"/>
        <w:bottom w:val="none" w:sz="0" w:space="0" w:color="auto"/>
        <w:right w:val="none" w:sz="0" w:space="0" w:color="auto"/>
      </w:divBdr>
    </w:div>
    <w:div w:id="334261235">
      <w:bodyDiv w:val="1"/>
      <w:marLeft w:val="0"/>
      <w:marRight w:val="0"/>
      <w:marTop w:val="0"/>
      <w:marBottom w:val="0"/>
      <w:divBdr>
        <w:top w:val="none" w:sz="0" w:space="0" w:color="auto"/>
        <w:left w:val="none" w:sz="0" w:space="0" w:color="auto"/>
        <w:bottom w:val="none" w:sz="0" w:space="0" w:color="auto"/>
        <w:right w:val="none" w:sz="0" w:space="0" w:color="auto"/>
      </w:divBdr>
    </w:div>
    <w:div w:id="358625762">
      <w:bodyDiv w:val="1"/>
      <w:marLeft w:val="0"/>
      <w:marRight w:val="0"/>
      <w:marTop w:val="0"/>
      <w:marBottom w:val="0"/>
      <w:divBdr>
        <w:top w:val="none" w:sz="0" w:space="0" w:color="auto"/>
        <w:left w:val="none" w:sz="0" w:space="0" w:color="auto"/>
        <w:bottom w:val="none" w:sz="0" w:space="0" w:color="auto"/>
        <w:right w:val="none" w:sz="0" w:space="0" w:color="auto"/>
      </w:divBdr>
    </w:div>
    <w:div w:id="370418293">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479078940">
      <w:bodyDiv w:val="1"/>
      <w:marLeft w:val="0"/>
      <w:marRight w:val="0"/>
      <w:marTop w:val="0"/>
      <w:marBottom w:val="0"/>
      <w:divBdr>
        <w:top w:val="none" w:sz="0" w:space="0" w:color="auto"/>
        <w:left w:val="none" w:sz="0" w:space="0" w:color="auto"/>
        <w:bottom w:val="none" w:sz="0" w:space="0" w:color="auto"/>
        <w:right w:val="none" w:sz="0" w:space="0" w:color="auto"/>
      </w:divBdr>
    </w:div>
    <w:div w:id="534270683">
      <w:bodyDiv w:val="1"/>
      <w:marLeft w:val="0"/>
      <w:marRight w:val="0"/>
      <w:marTop w:val="0"/>
      <w:marBottom w:val="0"/>
      <w:divBdr>
        <w:top w:val="none" w:sz="0" w:space="0" w:color="auto"/>
        <w:left w:val="none" w:sz="0" w:space="0" w:color="auto"/>
        <w:bottom w:val="none" w:sz="0" w:space="0" w:color="auto"/>
        <w:right w:val="none" w:sz="0" w:space="0" w:color="auto"/>
      </w:divBdr>
    </w:div>
    <w:div w:id="603147009">
      <w:bodyDiv w:val="1"/>
      <w:marLeft w:val="0"/>
      <w:marRight w:val="0"/>
      <w:marTop w:val="0"/>
      <w:marBottom w:val="0"/>
      <w:divBdr>
        <w:top w:val="none" w:sz="0" w:space="0" w:color="auto"/>
        <w:left w:val="none" w:sz="0" w:space="0" w:color="auto"/>
        <w:bottom w:val="none" w:sz="0" w:space="0" w:color="auto"/>
        <w:right w:val="none" w:sz="0" w:space="0" w:color="auto"/>
      </w:divBdr>
    </w:div>
    <w:div w:id="621423257">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22487075">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782574477">
      <w:bodyDiv w:val="1"/>
      <w:marLeft w:val="0"/>
      <w:marRight w:val="0"/>
      <w:marTop w:val="0"/>
      <w:marBottom w:val="0"/>
      <w:divBdr>
        <w:top w:val="none" w:sz="0" w:space="0" w:color="auto"/>
        <w:left w:val="none" w:sz="0" w:space="0" w:color="auto"/>
        <w:bottom w:val="none" w:sz="0" w:space="0" w:color="auto"/>
        <w:right w:val="none" w:sz="0" w:space="0" w:color="auto"/>
      </w:divBdr>
    </w:div>
    <w:div w:id="880751282">
      <w:bodyDiv w:val="1"/>
      <w:marLeft w:val="0"/>
      <w:marRight w:val="0"/>
      <w:marTop w:val="0"/>
      <w:marBottom w:val="0"/>
      <w:divBdr>
        <w:top w:val="none" w:sz="0" w:space="0" w:color="auto"/>
        <w:left w:val="none" w:sz="0" w:space="0" w:color="auto"/>
        <w:bottom w:val="none" w:sz="0" w:space="0" w:color="auto"/>
        <w:right w:val="none" w:sz="0" w:space="0" w:color="auto"/>
      </w:divBdr>
    </w:div>
    <w:div w:id="914513223">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948120642">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283654253">
      <w:bodyDiv w:val="1"/>
      <w:marLeft w:val="0"/>
      <w:marRight w:val="0"/>
      <w:marTop w:val="0"/>
      <w:marBottom w:val="0"/>
      <w:divBdr>
        <w:top w:val="none" w:sz="0" w:space="0" w:color="auto"/>
        <w:left w:val="none" w:sz="0" w:space="0" w:color="auto"/>
        <w:bottom w:val="none" w:sz="0" w:space="0" w:color="auto"/>
        <w:right w:val="none" w:sz="0" w:space="0" w:color="auto"/>
      </w:divBdr>
    </w:div>
    <w:div w:id="130091499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446801989">
      <w:bodyDiv w:val="1"/>
      <w:marLeft w:val="0"/>
      <w:marRight w:val="0"/>
      <w:marTop w:val="0"/>
      <w:marBottom w:val="0"/>
      <w:divBdr>
        <w:top w:val="none" w:sz="0" w:space="0" w:color="auto"/>
        <w:left w:val="none" w:sz="0" w:space="0" w:color="auto"/>
        <w:bottom w:val="none" w:sz="0" w:space="0" w:color="auto"/>
        <w:right w:val="none" w:sz="0" w:space="0" w:color="auto"/>
      </w:divBdr>
    </w:div>
    <w:div w:id="1496409264">
      <w:bodyDiv w:val="1"/>
      <w:marLeft w:val="0"/>
      <w:marRight w:val="0"/>
      <w:marTop w:val="0"/>
      <w:marBottom w:val="0"/>
      <w:divBdr>
        <w:top w:val="none" w:sz="0" w:space="0" w:color="auto"/>
        <w:left w:val="none" w:sz="0" w:space="0" w:color="auto"/>
        <w:bottom w:val="none" w:sz="0" w:space="0" w:color="auto"/>
        <w:right w:val="none" w:sz="0" w:space="0" w:color="auto"/>
      </w:divBdr>
    </w:div>
    <w:div w:id="1498300591">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784184210">
      <w:bodyDiv w:val="1"/>
      <w:marLeft w:val="0"/>
      <w:marRight w:val="0"/>
      <w:marTop w:val="0"/>
      <w:marBottom w:val="0"/>
      <w:divBdr>
        <w:top w:val="none" w:sz="0" w:space="0" w:color="auto"/>
        <w:left w:val="none" w:sz="0" w:space="0" w:color="auto"/>
        <w:bottom w:val="none" w:sz="0" w:space="0" w:color="auto"/>
        <w:right w:val="none" w:sz="0" w:space="0" w:color="auto"/>
      </w:divBdr>
    </w:div>
    <w:div w:id="1787575146">
      <w:bodyDiv w:val="1"/>
      <w:marLeft w:val="0"/>
      <w:marRight w:val="0"/>
      <w:marTop w:val="0"/>
      <w:marBottom w:val="0"/>
      <w:divBdr>
        <w:top w:val="none" w:sz="0" w:space="0" w:color="auto"/>
        <w:left w:val="none" w:sz="0" w:space="0" w:color="auto"/>
        <w:bottom w:val="none" w:sz="0" w:space="0" w:color="auto"/>
        <w:right w:val="none" w:sz="0" w:space="0" w:color="auto"/>
      </w:divBdr>
    </w:div>
    <w:div w:id="1797407467">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22521697">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6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BF445-EA56-43CB-93AC-D96D76F6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2</TotalTime>
  <Pages>8</Pages>
  <Words>528</Words>
  <Characters>3013</Characters>
  <Application>Microsoft Office Word</Application>
  <DocSecurity>0</DocSecurity>
  <Lines>25</Lines>
  <Paragraphs>7</Paragraphs>
  <ScaleCrop>false</ScaleCrop>
  <Company>Hewlett-Packard Company</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2021-07-23T05:55:00Z</cp:lastPrinted>
  <dcterms:created xsi:type="dcterms:W3CDTF">2022-06-28T10:18:00Z</dcterms:created>
  <dcterms:modified xsi:type="dcterms:W3CDTF">2022-06-28T10:18:00Z</dcterms:modified>
</cp:coreProperties>
</file>