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E0" w:rsidRPr="005946E0" w:rsidRDefault="005946E0" w:rsidP="005946E0">
      <w:pPr>
        <w:widowControl/>
        <w:wordWrap w:val="0"/>
        <w:spacing w:before="100" w:beforeAutospacing="1" w:after="100" w:afterAutospacing="1" w:line="240" w:lineRule="auto"/>
        <w:ind w:firstLineChars="0" w:firstLine="600"/>
        <w:jc w:val="center"/>
        <w:rPr>
          <w:rFonts w:ascii="楷体" w:eastAsia="楷体" w:hAnsi="楷体" w:cs="宋体"/>
          <w:kern w:val="0"/>
          <w:szCs w:val="24"/>
        </w:rPr>
      </w:pPr>
      <w:r w:rsidRPr="005946E0">
        <w:rPr>
          <w:rFonts w:ascii="楷体" w:eastAsia="楷体" w:hAnsi="楷体" w:cs="宋体" w:hint="eastAsia"/>
          <w:kern w:val="0"/>
          <w:sz w:val="30"/>
          <w:szCs w:val="30"/>
        </w:rPr>
        <w:t>中国证券监督管理委员会公告</w:t>
      </w:r>
      <w:r w:rsidRPr="005946E0">
        <w:rPr>
          <w:rFonts w:ascii="黑体" w:eastAsia="黑体" w:hAnsi="黑体" w:cs="宋体" w:hint="eastAsia"/>
          <w:kern w:val="0"/>
          <w:sz w:val="30"/>
          <w:szCs w:val="30"/>
        </w:rPr>
        <w:t xml:space="preserve"> </w:t>
      </w:r>
    </w:p>
    <w:p w:rsidR="005946E0" w:rsidRPr="005946E0" w:rsidRDefault="005946E0" w:rsidP="005946E0">
      <w:pPr>
        <w:widowControl/>
        <w:wordWrap w:val="0"/>
        <w:spacing w:before="100" w:beforeAutospacing="1" w:after="100" w:afterAutospacing="1" w:line="240" w:lineRule="auto"/>
        <w:ind w:firstLineChars="0" w:firstLine="0"/>
        <w:jc w:val="center"/>
        <w:rPr>
          <w:rFonts w:ascii="楷体" w:eastAsia="楷体" w:hAnsi="楷体" w:cs="宋体" w:hint="eastAsia"/>
          <w:kern w:val="0"/>
          <w:szCs w:val="24"/>
        </w:rPr>
      </w:pPr>
      <w:r w:rsidRPr="005946E0">
        <w:rPr>
          <w:rFonts w:ascii="楷体" w:eastAsia="楷体" w:hAnsi="楷体" w:cs="宋体" w:hint="eastAsia"/>
          <w:kern w:val="0"/>
          <w:sz w:val="21"/>
          <w:szCs w:val="21"/>
        </w:rPr>
        <w:t>[2010]16号</w:t>
      </w:r>
      <w:r w:rsidRPr="005946E0">
        <w:rPr>
          <w:rFonts w:ascii="楷体" w:eastAsia="楷体" w:hAnsi="楷体" w:cs="宋体" w:hint="eastAsia"/>
          <w:kern w:val="0"/>
          <w:sz w:val="30"/>
          <w:szCs w:val="30"/>
        </w:rPr>
        <w:t xml:space="preserve"> </w:t>
      </w:r>
    </w:p>
    <w:p w:rsidR="005946E0" w:rsidRPr="005946E0" w:rsidRDefault="005946E0" w:rsidP="005946E0">
      <w:pPr>
        <w:widowControl/>
        <w:wordWrap w:val="0"/>
        <w:spacing w:before="100" w:beforeAutospacing="1" w:after="100" w:afterAutospacing="1" w:line="240" w:lineRule="auto"/>
        <w:ind w:firstLineChars="0" w:firstLine="0"/>
        <w:jc w:val="center"/>
        <w:rPr>
          <w:rFonts w:ascii="楷体" w:eastAsia="楷体" w:hAnsi="楷体" w:cs="宋体" w:hint="eastAsia"/>
          <w:kern w:val="0"/>
          <w:szCs w:val="24"/>
        </w:rPr>
      </w:pPr>
      <w:r w:rsidRPr="005946E0">
        <w:rPr>
          <w:rFonts w:ascii="宋体" w:hAnsi="宋体" w:cs="宋体" w:hint="eastAsia"/>
          <w:kern w:val="0"/>
          <w:szCs w:val="24"/>
        </w:rPr>
        <w:t> </w:t>
      </w:r>
    </w:p>
    <w:p w:rsidR="005946E0" w:rsidRPr="005946E0" w:rsidRDefault="005946E0" w:rsidP="005946E0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5946E0">
        <w:rPr>
          <w:rFonts w:ascii="楷体" w:eastAsia="楷体" w:hAnsi="楷体" w:cs="宋体" w:hint="eastAsia"/>
          <w:kern w:val="0"/>
          <w:szCs w:val="24"/>
        </w:rPr>
        <w:t xml:space="preserve">　　　　</w:t>
      </w:r>
      <w:r w:rsidRPr="005946E0">
        <w:rPr>
          <w:rFonts w:ascii="宋体" w:hAnsi="宋体" w:cs="宋体" w:hint="eastAsia"/>
          <w:kern w:val="0"/>
          <w:szCs w:val="24"/>
        </w:rPr>
        <w:t> </w:t>
      </w:r>
      <w:r w:rsidRPr="005946E0">
        <w:rPr>
          <w:rFonts w:ascii="楷体" w:eastAsia="楷体" w:hAnsi="楷体" w:cs="楷体" w:hint="eastAsia"/>
          <w:kern w:val="0"/>
          <w:szCs w:val="24"/>
        </w:rPr>
        <w:t xml:space="preserve"> </w:t>
      </w:r>
      <w:r w:rsidRPr="005946E0">
        <w:rPr>
          <w:rFonts w:ascii="楷体" w:eastAsia="楷体" w:hAnsi="楷体" w:cs="宋体" w:hint="eastAsia"/>
          <w:kern w:val="0"/>
          <w:szCs w:val="24"/>
        </w:rPr>
        <w:t xml:space="preserve">现公布《关于废止部分证券期货规章的决定（第九批）》。 </w:t>
      </w:r>
    </w:p>
    <w:p w:rsidR="005946E0" w:rsidRPr="005946E0" w:rsidRDefault="005946E0" w:rsidP="005946E0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5946E0">
        <w:rPr>
          <w:rFonts w:ascii="楷体" w:eastAsia="楷体" w:hAnsi="楷体" w:cs="宋体" w:hint="eastAsia"/>
          <w:kern w:val="0"/>
          <w:szCs w:val="24"/>
        </w:rPr>
        <w:t xml:space="preserve">　　　　　　　　　　　　　　　　　 </w:t>
      </w:r>
    </w:p>
    <w:p w:rsidR="005946E0" w:rsidRPr="005946E0" w:rsidRDefault="005946E0" w:rsidP="005946E0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5946E0">
        <w:rPr>
          <w:rFonts w:ascii="楷体" w:eastAsia="楷体" w:hAnsi="楷体" w:cs="宋体" w:hint="eastAsia"/>
          <w:kern w:val="0"/>
          <w:szCs w:val="24"/>
        </w:rPr>
        <w:t xml:space="preserve">　　　　　　　　　　　　　　　　　　　　　　　　　　　　　　　　　　　　　　　 中国证券监督管理委员会</w:t>
      </w:r>
    </w:p>
    <w:p w:rsidR="005946E0" w:rsidRPr="005946E0" w:rsidRDefault="005946E0" w:rsidP="005946E0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5946E0">
        <w:rPr>
          <w:rFonts w:ascii="楷体" w:eastAsia="楷体" w:hAnsi="楷体" w:cs="宋体" w:hint="eastAsia"/>
          <w:kern w:val="0"/>
          <w:szCs w:val="24"/>
        </w:rPr>
        <w:t xml:space="preserve">　　　　　　　　　　　　　　　　　　　　　　　　　　　　　　　　　　　　　　　 　二○一○年五月七日 </w:t>
      </w:r>
    </w:p>
    <w:p w:rsidR="005946E0" w:rsidRPr="005946E0" w:rsidRDefault="005946E0" w:rsidP="005946E0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5946E0">
        <w:rPr>
          <w:rFonts w:ascii="宋体" w:hAnsi="宋体" w:cs="宋体" w:hint="eastAsia"/>
          <w:kern w:val="0"/>
          <w:szCs w:val="24"/>
        </w:rPr>
        <w:t> </w:t>
      </w:r>
    </w:p>
    <w:p w:rsidR="005946E0" w:rsidRPr="005946E0" w:rsidRDefault="005946E0" w:rsidP="005946E0">
      <w:pPr>
        <w:widowControl/>
        <w:wordWrap w:val="0"/>
        <w:spacing w:before="100" w:beforeAutospacing="1" w:after="100" w:afterAutospacing="1" w:line="240" w:lineRule="auto"/>
        <w:ind w:firstLineChars="0" w:firstLine="0"/>
        <w:jc w:val="left"/>
        <w:rPr>
          <w:rFonts w:ascii="楷体" w:eastAsia="楷体" w:hAnsi="楷体" w:cs="宋体" w:hint="eastAsia"/>
          <w:kern w:val="0"/>
          <w:szCs w:val="24"/>
        </w:rPr>
      </w:pPr>
      <w:r w:rsidRPr="005946E0">
        <w:rPr>
          <w:rFonts w:ascii="宋体" w:hAnsi="宋体" w:cs="宋体" w:hint="eastAsia"/>
          <w:kern w:val="0"/>
          <w:szCs w:val="24"/>
        </w:rPr>
        <w:t> </w:t>
      </w:r>
    </w:p>
    <w:p w:rsidR="005946E0" w:rsidRPr="005946E0" w:rsidRDefault="005946E0" w:rsidP="005946E0">
      <w:pPr>
        <w:widowControl/>
        <w:wordWrap w:val="0"/>
        <w:spacing w:before="100" w:beforeAutospacing="1" w:after="100" w:afterAutospacing="1" w:line="240" w:lineRule="auto"/>
        <w:ind w:firstLineChars="0" w:firstLine="0"/>
        <w:jc w:val="center"/>
        <w:rPr>
          <w:rFonts w:ascii="楷体" w:eastAsia="楷体" w:hAnsi="楷体" w:cs="宋体" w:hint="eastAsia"/>
          <w:kern w:val="0"/>
          <w:szCs w:val="24"/>
        </w:rPr>
      </w:pPr>
      <w:r w:rsidRPr="005946E0">
        <w:rPr>
          <w:rFonts w:ascii="黑体" w:eastAsia="黑体" w:hAnsi="黑体" w:cs="宋体" w:hint="eastAsia"/>
          <w:kern w:val="0"/>
          <w:sz w:val="28"/>
          <w:szCs w:val="28"/>
        </w:rPr>
        <w:t>关于废止部分证券期货规章的决定（第九批）</w:t>
      </w:r>
      <w:r w:rsidRPr="005946E0">
        <w:rPr>
          <w:rFonts w:ascii="宋体" w:hAnsi="宋体" w:cs="宋体" w:hint="eastAsia"/>
          <w:kern w:val="0"/>
          <w:sz w:val="30"/>
          <w:szCs w:val="30"/>
        </w:rPr>
        <w:t> </w:t>
      </w:r>
      <w:r w:rsidRPr="005946E0">
        <w:rPr>
          <w:rFonts w:ascii="楷体" w:eastAsia="楷体" w:hAnsi="楷体" w:cs="宋体" w:hint="eastAsia"/>
          <w:kern w:val="0"/>
          <w:szCs w:val="24"/>
        </w:rPr>
        <w:t xml:space="preserve"> </w:t>
      </w:r>
    </w:p>
    <w:p w:rsidR="005946E0" w:rsidRPr="005946E0" w:rsidRDefault="005946E0" w:rsidP="005946E0">
      <w:pPr>
        <w:widowControl/>
        <w:wordWrap w:val="0"/>
        <w:spacing w:before="100" w:beforeAutospacing="1" w:after="100" w:afterAutospacing="1" w:line="240" w:lineRule="auto"/>
        <w:ind w:firstLineChars="0" w:firstLine="0"/>
        <w:jc w:val="center"/>
        <w:rPr>
          <w:rFonts w:ascii="楷体" w:eastAsia="楷体" w:hAnsi="楷体" w:cs="宋体" w:hint="eastAsia"/>
          <w:kern w:val="0"/>
          <w:szCs w:val="24"/>
        </w:rPr>
      </w:pPr>
      <w:r w:rsidRPr="005946E0">
        <w:rPr>
          <w:rFonts w:ascii="宋体" w:hAnsi="宋体" w:cs="宋体" w:hint="eastAsia"/>
          <w:kern w:val="0"/>
          <w:szCs w:val="24"/>
        </w:rPr>
        <w:t> </w:t>
      </w:r>
    </w:p>
    <w:p w:rsidR="005946E0" w:rsidRPr="005946E0" w:rsidRDefault="005946E0" w:rsidP="005946E0">
      <w:pPr>
        <w:widowControl/>
        <w:wordWrap w:val="0"/>
        <w:spacing w:before="100" w:beforeAutospacing="1" w:after="100" w:afterAutospacing="1" w:line="240" w:lineRule="auto"/>
        <w:ind w:firstLineChars="0" w:firstLine="480"/>
        <w:jc w:val="left"/>
        <w:rPr>
          <w:rFonts w:ascii="楷体" w:eastAsia="楷体" w:hAnsi="楷体" w:cs="宋体" w:hint="eastAsia"/>
          <w:kern w:val="0"/>
          <w:szCs w:val="24"/>
        </w:rPr>
      </w:pPr>
      <w:r w:rsidRPr="005946E0">
        <w:rPr>
          <w:rFonts w:ascii="楷体" w:eastAsia="楷体" w:hAnsi="楷体" w:cs="宋体" w:hint="eastAsia"/>
          <w:kern w:val="0"/>
          <w:szCs w:val="24"/>
        </w:rPr>
        <w:t xml:space="preserve">　</w:t>
      </w:r>
      <w:r w:rsidRPr="005946E0">
        <w:rPr>
          <w:rFonts w:ascii="宋体" w:hAnsi="宋体" w:cs="宋体" w:hint="eastAsia"/>
          <w:kern w:val="0"/>
          <w:szCs w:val="24"/>
        </w:rPr>
        <w:t> </w:t>
      </w:r>
      <w:r w:rsidRPr="005946E0">
        <w:rPr>
          <w:rFonts w:ascii="楷体" w:eastAsia="楷体" w:hAnsi="楷体" w:cs="楷体" w:hint="eastAsia"/>
          <w:kern w:val="0"/>
          <w:szCs w:val="24"/>
        </w:rPr>
        <w:t xml:space="preserve"> </w:t>
      </w:r>
      <w:r w:rsidRPr="005946E0">
        <w:rPr>
          <w:rFonts w:ascii="楷体" w:eastAsia="楷体" w:hAnsi="楷体" w:cs="宋体" w:hint="eastAsia"/>
          <w:kern w:val="0"/>
          <w:szCs w:val="24"/>
        </w:rPr>
        <w:t xml:space="preserve">根据《规章制定程序条例》的规定，按照贯彻实施《行政许可法》的要求，在废止前八批规章和规范性文件（以下统称规章）的基础上，我会对自成立以来至2009年12月31日期间公布的证券期货类规章进行了再次清理。其中，自2009年1月1日至2009年12月31日期间，应予废止和自行失效的规章3件（目录见附件1），已经明令废止的规章4件（目录见附件2）。现将这两部分共7件规章的目录予以公布。 </w:t>
      </w:r>
    </w:p>
    <w:p w:rsidR="007C2CB2" w:rsidRDefault="007C2CB2" w:rsidP="00E86E16">
      <w:pPr>
        <w:ind w:firstLine="480"/>
      </w:pPr>
    </w:p>
    <w:sectPr w:rsidR="007C2CB2" w:rsidSect="007C2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62DE"/>
    <w:rsid w:val="001A5FF1"/>
    <w:rsid w:val="002E62DE"/>
    <w:rsid w:val="00336292"/>
    <w:rsid w:val="004E362B"/>
    <w:rsid w:val="005946E0"/>
    <w:rsid w:val="006865F6"/>
    <w:rsid w:val="007C2CB2"/>
    <w:rsid w:val="008B1807"/>
    <w:rsid w:val="0091257B"/>
    <w:rsid w:val="00974848"/>
    <w:rsid w:val="00993F91"/>
    <w:rsid w:val="009A22DC"/>
    <w:rsid w:val="00A308A3"/>
    <w:rsid w:val="00BC6A61"/>
    <w:rsid w:val="00BE3843"/>
    <w:rsid w:val="00C24CFF"/>
    <w:rsid w:val="00C3552D"/>
    <w:rsid w:val="00C47305"/>
    <w:rsid w:val="00C60EFF"/>
    <w:rsid w:val="00CC7C60"/>
    <w:rsid w:val="00D006D9"/>
    <w:rsid w:val="00E86E16"/>
    <w:rsid w:val="00F16F9E"/>
    <w:rsid w:val="00F442C3"/>
    <w:rsid w:val="00FF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4"/>
        <w:szCs w:val="22"/>
        <w:lang w:val="en-US" w:eastAsia="zh-CN" w:bidi="ar-SA"/>
      </w:rPr>
    </w:rPrDefault>
    <w:pPrDefault>
      <w:pPr>
        <w:spacing w:line="3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7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2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32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9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2014-01-15T01:14:00Z</dcterms:created>
  <dcterms:modified xsi:type="dcterms:W3CDTF">2014-01-15T01:14:00Z</dcterms:modified>
</cp:coreProperties>
</file>