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5B" w:rsidRPr="0077015B" w:rsidRDefault="0077015B" w:rsidP="0077015B">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77015B">
        <w:rPr>
          <w:rFonts w:ascii="黑体" w:eastAsia="黑体" w:hAnsi="黑体" w:cs="宋体" w:hint="eastAsia"/>
          <w:kern w:val="0"/>
          <w:sz w:val="30"/>
          <w:szCs w:val="30"/>
        </w:rPr>
        <w:t xml:space="preserve">中国证券监督管理委员会公告 </w:t>
      </w:r>
    </w:p>
    <w:p w:rsidR="0077015B" w:rsidRPr="0077015B" w:rsidRDefault="0077015B" w:rsidP="0077015B">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7015B">
        <w:rPr>
          <w:rFonts w:ascii="黑体" w:eastAsia="黑体" w:hAnsi="黑体" w:cs="宋体" w:hint="eastAsia"/>
          <w:kern w:val="0"/>
          <w:sz w:val="30"/>
          <w:szCs w:val="30"/>
        </w:rPr>
        <w:t>〔2010〕6 号</w:t>
      </w:r>
      <w:r w:rsidRPr="0077015B">
        <w:rPr>
          <w:rFonts w:ascii="楷体" w:eastAsia="楷体" w:hAnsi="楷体" w:cs="宋体" w:hint="eastAsia"/>
          <w:kern w:val="0"/>
          <w:szCs w:val="24"/>
        </w:rPr>
        <w:t xml:space="preserve"> </w:t>
      </w:r>
    </w:p>
    <w:p w:rsidR="0077015B" w:rsidRPr="0077015B" w:rsidRDefault="0077015B" w:rsidP="0077015B">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7015B">
        <w:rPr>
          <w:rFonts w:ascii="宋体" w:hAnsi="宋体" w:cs="宋体" w:hint="eastAsia"/>
          <w:kern w:val="0"/>
          <w:szCs w:val="24"/>
        </w:rPr>
        <w:t> </w:t>
      </w:r>
    </w:p>
    <w:p w:rsidR="0077015B" w:rsidRPr="0077015B" w:rsidRDefault="0077015B" w:rsidP="0077015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7015B">
        <w:rPr>
          <w:rFonts w:ascii="楷体" w:eastAsia="楷体" w:hAnsi="楷体" w:cs="宋体" w:hint="eastAsia"/>
          <w:kern w:val="0"/>
          <w:szCs w:val="24"/>
        </w:rPr>
        <w:t xml:space="preserve">　</w:t>
      </w:r>
      <w:r w:rsidRPr="0077015B">
        <w:rPr>
          <w:rFonts w:ascii="宋体" w:hAnsi="宋体" w:cs="宋体" w:hint="eastAsia"/>
          <w:kern w:val="0"/>
          <w:szCs w:val="24"/>
        </w:rPr>
        <w:t> </w:t>
      </w:r>
      <w:r w:rsidRPr="0077015B">
        <w:rPr>
          <w:rFonts w:ascii="楷体" w:eastAsia="楷体" w:hAnsi="楷体" w:cs="楷体" w:hint="eastAsia"/>
          <w:kern w:val="0"/>
          <w:szCs w:val="24"/>
        </w:rPr>
        <w:t xml:space="preserve"> </w:t>
      </w:r>
      <w:r w:rsidRPr="0077015B">
        <w:rPr>
          <w:rFonts w:ascii="楷体" w:eastAsia="楷体" w:hAnsi="楷体" w:cs="宋体" w:hint="eastAsia"/>
          <w:kern w:val="0"/>
          <w:szCs w:val="24"/>
        </w:rPr>
        <w:t xml:space="preserve">为保护投资者合法权益，保障客户资金安全，我会决定建立证券市场交易结算资金监控系统（以下简称监控系统），授权中国证券投资者保护基金公司（以下简称保护基金公司）负责监控系统的建设、维护和日常管理工作。相关各单位要充分认识建设监控系统的重要性和紧迫性，保质、保量、按时完成监控系统建设和应用工作。现就有关事项公告如下： </w:t>
      </w:r>
    </w:p>
    <w:p w:rsidR="0077015B" w:rsidRPr="0077015B" w:rsidRDefault="0077015B" w:rsidP="0077015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7015B">
        <w:rPr>
          <w:rFonts w:ascii="楷体" w:eastAsia="楷体" w:hAnsi="楷体" w:cs="宋体" w:hint="eastAsia"/>
          <w:kern w:val="0"/>
          <w:szCs w:val="24"/>
        </w:rPr>
        <w:t xml:space="preserve">　</w:t>
      </w:r>
      <w:r w:rsidRPr="0077015B">
        <w:rPr>
          <w:rFonts w:ascii="宋体" w:hAnsi="宋体" w:cs="宋体" w:hint="eastAsia"/>
          <w:kern w:val="0"/>
          <w:szCs w:val="24"/>
        </w:rPr>
        <w:t> </w:t>
      </w:r>
      <w:r w:rsidRPr="0077015B">
        <w:rPr>
          <w:rFonts w:ascii="楷体" w:eastAsia="楷体" w:hAnsi="楷体" w:cs="楷体" w:hint="eastAsia"/>
          <w:kern w:val="0"/>
          <w:szCs w:val="24"/>
        </w:rPr>
        <w:t xml:space="preserve"> </w:t>
      </w:r>
      <w:r w:rsidRPr="0077015B">
        <w:rPr>
          <w:rFonts w:ascii="楷体" w:eastAsia="楷体" w:hAnsi="楷体" w:cs="宋体" w:hint="eastAsia"/>
          <w:kern w:val="0"/>
          <w:szCs w:val="24"/>
        </w:rPr>
        <w:t>一、关于监控系统外部测试阶段工作安排。监控系统外部测试将于2010年3月1日启动，经研究，确定中</w:t>
      </w:r>
      <w:proofErr w:type="gramStart"/>
      <w:r w:rsidRPr="0077015B">
        <w:rPr>
          <w:rFonts w:ascii="楷体" w:eastAsia="楷体" w:hAnsi="楷体" w:cs="宋体" w:hint="eastAsia"/>
          <w:kern w:val="0"/>
          <w:szCs w:val="24"/>
        </w:rPr>
        <w:t>信建投证券</w:t>
      </w:r>
      <w:proofErr w:type="gramEnd"/>
      <w:r w:rsidRPr="0077015B">
        <w:rPr>
          <w:rFonts w:ascii="楷体" w:eastAsia="楷体" w:hAnsi="楷体" w:cs="宋体" w:hint="eastAsia"/>
          <w:kern w:val="0"/>
          <w:szCs w:val="24"/>
        </w:rPr>
        <w:t>有限责任公司、信</w:t>
      </w:r>
      <w:proofErr w:type="gramStart"/>
      <w:r w:rsidRPr="0077015B">
        <w:rPr>
          <w:rFonts w:ascii="楷体" w:eastAsia="楷体" w:hAnsi="楷体" w:cs="宋体" w:hint="eastAsia"/>
          <w:kern w:val="0"/>
          <w:szCs w:val="24"/>
        </w:rPr>
        <w:t>达证券</w:t>
      </w:r>
      <w:proofErr w:type="gramEnd"/>
      <w:r w:rsidRPr="0077015B">
        <w:rPr>
          <w:rFonts w:ascii="楷体" w:eastAsia="楷体" w:hAnsi="楷体" w:cs="宋体" w:hint="eastAsia"/>
          <w:kern w:val="0"/>
          <w:szCs w:val="24"/>
        </w:rPr>
        <w:t xml:space="preserve">股份有限公司、安信证券股份有限公司为测试公司。上述3家证券公司应于2010年4月根据监控系统接口规范及数据传送指引完成传送系统的开发，完成链路测试、传输测试等联合测试准备，同时协调本公司指定商业银行同步完成相关工作。 </w:t>
      </w:r>
    </w:p>
    <w:p w:rsidR="0077015B" w:rsidRPr="0077015B" w:rsidRDefault="0077015B" w:rsidP="0077015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7015B">
        <w:rPr>
          <w:rFonts w:ascii="楷体" w:eastAsia="楷体" w:hAnsi="楷体" w:cs="宋体" w:hint="eastAsia"/>
          <w:kern w:val="0"/>
          <w:szCs w:val="24"/>
        </w:rPr>
        <w:t xml:space="preserve">　</w:t>
      </w:r>
      <w:r w:rsidRPr="0077015B">
        <w:rPr>
          <w:rFonts w:ascii="宋体" w:hAnsi="宋体" w:cs="宋体" w:hint="eastAsia"/>
          <w:kern w:val="0"/>
          <w:szCs w:val="24"/>
        </w:rPr>
        <w:t> </w:t>
      </w:r>
      <w:r w:rsidRPr="0077015B">
        <w:rPr>
          <w:rFonts w:ascii="楷体" w:eastAsia="楷体" w:hAnsi="楷体" w:cs="楷体" w:hint="eastAsia"/>
          <w:kern w:val="0"/>
          <w:szCs w:val="24"/>
        </w:rPr>
        <w:t xml:space="preserve"> </w:t>
      </w:r>
      <w:r w:rsidRPr="0077015B">
        <w:rPr>
          <w:rFonts w:ascii="楷体" w:eastAsia="楷体" w:hAnsi="楷体" w:cs="宋体" w:hint="eastAsia"/>
          <w:kern w:val="0"/>
          <w:szCs w:val="24"/>
        </w:rPr>
        <w:t xml:space="preserve">二、关于监控系统试运行阶段工作安排。监控系统试运行将于2010年7月1日启动，注册地在北京的16家证券公司应于2010年6月根据监控系统接口规范及数据传送指引完成传送系统的开发，完成链路测试、传输测试等联合测试准备，同时协调本公司指定商业银行同步完成相关工作。 </w:t>
      </w:r>
    </w:p>
    <w:p w:rsidR="0077015B" w:rsidRPr="0077015B" w:rsidRDefault="0077015B" w:rsidP="0077015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7015B">
        <w:rPr>
          <w:rFonts w:ascii="楷体" w:eastAsia="楷体" w:hAnsi="楷体" w:cs="宋体" w:hint="eastAsia"/>
          <w:kern w:val="0"/>
          <w:szCs w:val="24"/>
        </w:rPr>
        <w:t xml:space="preserve">　</w:t>
      </w:r>
      <w:r w:rsidRPr="0077015B">
        <w:rPr>
          <w:rFonts w:ascii="宋体" w:hAnsi="宋体" w:cs="宋体" w:hint="eastAsia"/>
          <w:kern w:val="0"/>
          <w:szCs w:val="24"/>
        </w:rPr>
        <w:t> </w:t>
      </w:r>
      <w:r w:rsidRPr="0077015B">
        <w:rPr>
          <w:rFonts w:ascii="楷体" w:eastAsia="楷体" w:hAnsi="楷体" w:cs="楷体" w:hint="eastAsia"/>
          <w:kern w:val="0"/>
          <w:szCs w:val="24"/>
        </w:rPr>
        <w:t xml:space="preserve"> </w:t>
      </w:r>
      <w:r w:rsidRPr="0077015B">
        <w:rPr>
          <w:rFonts w:ascii="楷体" w:eastAsia="楷体" w:hAnsi="楷体" w:cs="宋体" w:hint="eastAsia"/>
          <w:kern w:val="0"/>
          <w:szCs w:val="24"/>
        </w:rPr>
        <w:t xml:space="preserve">三、关于监控系统全面推广应用阶段工作安排。监控系统将于2010年 9月1日开始全面推广应用，所有证券公司应于2010年8月底根据监控系统接口规范及数据传送指引完成传送系统的开发，完成链路测试、传输测试等联合测试准备，同时协调本公司指定商业银行同步完成相关工作。 </w:t>
      </w:r>
    </w:p>
    <w:p w:rsidR="0077015B" w:rsidRPr="0077015B" w:rsidRDefault="0077015B" w:rsidP="0077015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7015B">
        <w:rPr>
          <w:rFonts w:ascii="楷体" w:eastAsia="楷体" w:hAnsi="楷体" w:cs="宋体" w:hint="eastAsia"/>
          <w:kern w:val="0"/>
          <w:szCs w:val="24"/>
        </w:rPr>
        <w:t xml:space="preserve">　</w:t>
      </w:r>
      <w:r w:rsidRPr="0077015B">
        <w:rPr>
          <w:rFonts w:ascii="宋体" w:hAnsi="宋体" w:cs="宋体" w:hint="eastAsia"/>
          <w:kern w:val="0"/>
          <w:szCs w:val="24"/>
        </w:rPr>
        <w:t> </w:t>
      </w:r>
      <w:r w:rsidRPr="0077015B">
        <w:rPr>
          <w:rFonts w:ascii="楷体" w:eastAsia="楷体" w:hAnsi="楷体" w:cs="楷体" w:hint="eastAsia"/>
          <w:kern w:val="0"/>
          <w:szCs w:val="24"/>
        </w:rPr>
        <w:t xml:space="preserve"> </w:t>
      </w:r>
      <w:r w:rsidRPr="0077015B">
        <w:rPr>
          <w:rFonts w:ascii="楷体" w:eastAsia="楷体" w:hAnsi="楷体" w:cs="宋体" w:hint="eastAsia"/>
          <w:kern w:val="0"/>
          <w:szCs w:val="24"/>
        </w:rPr>
        <w:t xml:space="preserve">四、各证监局负责督促辖区证券公司按期、保质落实监控系统建设任务。到期不能按要求报送数据的证券公司，将视为不符合报送信息准确、及时、完整的监管要求，由各证监局对相关证券公司采取相应的监管措施；保护基金公司定期报告证券公司落实监控系统建设的情况，作为分类评价的依据。 </w:t>
      </w:r>
    </w:p>
    <w:p w:rsidR="0077015B" w:rsidRPr="0077015B" w:rsidRDefault="0077015B" w:rsidP="0077015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7015B">
        <w:rPr>
          <w:rFonts w:ascii="楷体" w:eastAsia="楷体" w:hAnsi="楷体" w:cs="宋体" w:hint="eastAsia"/>
          <w:kern w:val="0"/>
          <w:szCs w:val="24"/>
        </w:rPr>
        <w:t xml:space="preserve">　</w:t>
      </w:r>
      <w:r w:rsidRPr="0077015B">
        <w:rPr>
          <w:rFonts w:ascii="宋体" w:hAnsi="宋体" w:cs="宋体" w:hint="eastAsia"/>
          <w:kern w:val="0"/>
          <w:szCs w:val="24"/>
        </w:rPr>
        <w:t> </w:t>
      </w:r>
      <w:r w:rsidRPr="0077015B">
        <w:rPr>
          <w:rFonts w:ascii="楷体" w:eastAsia="楷体" w:hAnsi="楷体" w:cs="楷体" w:hint="eastAsia"/>
          <w:kern w:val="0"/>
          <w:szCs w:val="24"/>
        </w:rPr>
        <w:t xml:space="preserve"> </w:t>
      </w:r>
      <w:r w:rsidRPr="0077015B">
        <w:rPr>
          <w:rFonts w:ascii="楷体" w:eastAsia="楷体" w:hAnsi="楷体" w:cs="宋体" w:hint="eastAsia"/>
          <w:kern w:val="0"/>
          <w:szCs w:val="24"/>
        </w:rPr>
        <w:t xml:space="preserve">五、各证监局应协助证券公司督促指定商业银行按期、保质落实监控系统建设任务。对到期不能按要求报送数据、影响客户资金监控数据完整性的商业银行，监管部门将采取相应监管措施，各证券公司应建议客户将存管资金转移到已加入监控系统的商业银行。 </w:t>
      </w:r>
    </w:p>
    <w:p w:rsidR="0077015B" w:rsidRPr="0077015B" w:rsidRDefault="0077015B" w:rsidP="0077015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7015B">
        <w:rPr>
          <w:rFonts w:ascii="楷体" w:eastAsia="楷体" w:hAnsi="楷体" w:cs="宋体" w:hint="eastAsia"/>
          <w:kern w:val="0"/>
          <w:szCs w:val="24"/>
        </w:rPr>
        <w:t xml:space="preserve">　</w:t>
      </w:r>
      <w:r w:rsidRPr="0077015B">
        <w:rPr>
          <w:rFonts w:ascii="宋体" w:hAnsi="宋体" w:cs="宋体" w:hint="eastAsia"/>
          <w:kern w:val="0"/>
          <w:szCs w:val="24"/>
        </w:rPr>
        <w:t> </w:t>
      </w:r>
      <w:r w:rsidRPr="0077015B">
        <w:rPr>
          <w:rFonts w:ascii="楷体" w:eastAsia="楷体" w:hAnsi="楷体" w:cs="楷体" w:hint="eastAsia"/>
          <w:kern w:val="0"/>
          <w:szCs w:val="24"/>
        </w:rPr>
        <w:t xml:space="preserve"> </w:t>
      </w:r>
      <w:r w:rsidRPr="0077015B">
        <w:rPr>
          <w:rFonts w:ascii="楷体" w:eastAsia="楷体" w:hAnsi="楷体" w:cs="宋体" w:hint="eastAsia"/>
          <w:kern w:val="0"/>
          <w:szCs w:val="24"/>
        </w:rPr>
        <w:t xml:space="preserve">六、保护基金公司负责制定并发布实施监控系统接口规范、数据报送须知等技术规范指引，及时提供给各证券公司和指定商业银行，并负责外部测试、试运行及全面推广应用的具体协调和组织工作。各相关单位应予以积极支持、配合。 </w:t>
      </w:r>
    </w:p>
    <w:p w:rsidR="0077015B" w:rsidRPr="0077015B" w:rsidRDefault="0077015B" w:rsidP="0077015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7015B">
        <w:rPr>
          <w:rFonts w:ascii="楷体" w:eastAsia="楷体" w:hAnsi="楷体" w:cs="宋体" w:hint="eastAsia"/>
          <w:kern w:val="0"/>
          <w:szCs w:val="24"/>
        </w:rPr>
        <w:lastRenderedPageBreak/>
        <w:t xml:space="preserve">　　　　　　　　</w:t>
      </w:r>
      <w:r w:rsidRPr="0077015B">
        <w:rPr>
          <w:rFonts w:ascii="宋体" w:hAnsi="宋体" w:cs="宋体" w:hint="eastAsia"/>
          <w:kern w:val="0"/>
          <w:szCs w:val="24"/>
        </w:rPr>
        <w:t> </w:t>
      </w:r>
    </w:p>
    <w:p w:rsidR="0077015B" w:rsidRPr="0077015B" w:rsidRDefault="0077015B" w:rsidP="0077015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7015B">
        <w:rPr>
          <w:rFonts w:ascii="楷体" w:eastAsia="楷体" w:hAnsi="楷体" w:cs="宋体" w:hint="eastAsia"/>
          <w:kern w:val="0"/>
          <w:szCs w:val="24"/>
        </w:rPr>
        <w:t xml:space="preserve">　　　　　　　　　　　　　　　　　　　　　　　　　　　　　　　　　　　　　　</w:t>
      </w:r>
      <w:r w:rsidRPr="0077015B">
        <w:rPr>
          <w:rFonts w:ascii="宋体" w:hAnsi="宋体" w:cs="宋体" w:hint="eastAsia"/>
          <w:kern w:val="0"/>
          <w:szCs w:val="24"/>
        </w:rPr>
        <w:t> </w:t>
      </w:r>
      <w:r w:rsidRPr="0077015B">
        <w:rPr>
          <w:rFonts w:ascii="楷体" w:eastAsia="楷体" w:hAnsi="楷体" w:cs="楷体" w:hint="eastAsia"/>
          <w:kern w:val="0"/>
          <w:szCs w:val="24"/>
        </w:rPr>
        <w:t xml:space="preserve"> </w:t>
      </w:r>
      <w:r w:rsidRPr="0077015B">
        <w:rPr>
          <w:rFonts w:ascii="宋体" w:hAnsi="宋体" w:cs="宋体" w:hint="eastAsia"/>
          <w:kern w:val="0"/>
          <w:szCs w:val="24"/>
        </w:rPr>
        <w:t> </w:t>
      </w:r>
      <w:r w:rsidRPr="0077015B">
        <w:rPr>
          <w:rFonts w:ascii="楷体" w:eastAsia="楷体" w:hAnsi="楷体" w:cs="楷体" w:hint="eastAsia"/>
          <w:kern w:val="0"/>
          <w:szCs w:val="24"/>
        </w:rPr>
        <w:t xml:space="preserve"> </w:t>
      </w:r>
      <w:r w:rsidRPr="0077015B">
        <w:rPr>
          <w:rFonts w:ascii="楷体" w:eastAsia="楷体" w:hAnsi="楷体" w:cs="宋体" w:hint="eastAsia"/>
          <w:kern w:val="0"/>
          <w:szCs w:val="24"/>
        </w:rPr>
        <w:t>中国证券监督管理委员会</w:t>
      </w:r>
    </w:p>
    <w:p w:rsidR="0077015B" w:rsidRPr="0077015B" w:rsidRDefault="0077015B" w:rsidP="0077015B">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77015B">
        <w:rPr>
          <w:rFonts w:ascii="楷体" w:eastAsia="楷体" w:hAnsi="楷体" w:cs="宋体" w:hint="eastAsia"/>
          <w:kern w:val="0"/>
          <w:szCs w:val="24"/>
        </w:rPr>
        <w:t xml:space="preserve">　　　　　　　　　　　　　　　　　　　　　　　　　　　　　　　　　　　　　　　 </w:t>
      </w:r>
      <w:r w:rsidRPr="0077015B">
        <w:rPr>
          <w:rFonts w:ascii="宋体" w:hAnsi="宋体" w:cs="宋体" w:hint="eastAsia"/>
          <w:kern w:val="0"/>
          <w:szCs w:val="24"/>
        </w:rPr>
        <w:t> </w:t>
      </w:r>
      <w:r w:rsidRPr="0077015B">
        <w:rPr>
          <w:rFonts w:ascii="楷体" w:eastAsia="楷体" w:hAnsi="楷体" w:cs="宋体" w:hint="eastAsia"/>
          <w:kern w:val="0"/>
          <w:szCs w:val="24"/>
        </w:rPr>
        <w:t>二○一○年二月二十三日</w:t>
      </w:r>
    </w:p>
    <w:p w:rsidR="007C2CB2" w:rsidRPr="0077015B" w:rsidRDefault="007C2CB2" w:rsidP="00E86E16">
      <w:pPr>
        <w:ind w:firstLine="480"/>
      </w:pPr>
    </w:p>
    <w:sectPr w:rsidR="007C2CB2" w:rsidRPr="0077015B"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986"/>
    <w:rsid w:val="001A5FF1"/>
    <w:rsid w:val="00336292"/>
    <w:rsid w:val="004E362B"/>
    <w:rsid w:val="006865F6"/>
    <w:rsid w:val="0077015B"/>
    <w:rsid w:val="007C2CB2"/>
    <w:rsid w:val="008B1807"/>
    <w:rsid w:val="0091257B"/>
    <w:rsid w:val="00974848"/>
    <w:rsid w:val="00993F91"/>
    <w:rsid w:val="009A22DC"/>
    <w:rsid w:val="009B7986"/>
    <w:rsid w:val="00A308A3"/>
    <w:rsid w:val="00BC6A61"/>
    <w:rsid w:val="00BE3843"/>
    <w:rsid w:val="00C24CFF"/>
    <w:rsid w:val="00C3552D"/>
    <w:rsid w:val="00C47305"/>
    <w:rsid w:val="00CC7C60"/>
    <w:rsid w:val="00D006D9"/>
    <w:rsid w:val="00D81AFA"/>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17563">
      <w:bodyDiv w:val="1"/>
      <w:marLeft w:val="0"/>
      <w:marRight w:val="0"/>
      <w:marTop w:val="0"/>
      <w:marBottom w:val="0"/>
      <w:divBdr>
        <w:top w:val="none" w:sz="0" w:space="0" w:color="auto"/>
        <w:left w:val="none" w:sz="0" w:space="0" w:color="auto"/>
        <w:bottom w:val="none" w:sz="0" w:space="0" w:color="auto"/>
        <w:right w:val="none" w:sz="0" w:space="0" w:color="auto"/>
      </w:divBdr>
      <w:divsChild>
        <w:div w:id="1457018172">
          <w:marLeft w:val="0"/>
          <w:marRight w:val="0"/>
          <w:marTop w:val="0"/>
          <w:marBottom w:val="0"/>
          <w:divBdr>
            <w:top w:val="none" w:sz="0" w:space="0" w:color="auto"/>
            <w:left w:val="none" w:sz="0" w:space="0" w:color="auto"/>
            <w:bottom w:val="none" w:sz="0" w:space="0" w:color="auto"/>
            <w:right w:val="none" w:sz="0" w:space="0" w:color="auto"/>
          </w:divBdr>
          <w:divsChild>
            <w:div w:id="682318546">
              <w:marLeft w:val="0"/>
              <w:marRight w:val="0"/>
              <w:marTop w:val="0"/>
              <w:marBottom w:val="0"/>
              <w:divBdr>
                <w:top w:val="none" w:sz="0" w:space="0" w:color="auto"/>
                <w:left w:val="none" w:sz="0" w:space="0" w:color="auto"/>
                <w:bottom w:val="none" w:sz="0" w:space="0" w:color="auto"/>
                <w:right w:val="none" w:sz="0" w:space="0" w:color="auto"/>
              </w:divBdr>
              <w:divsChild>
                <w:div w:id="1831751370">
                  <w:marLeft w:val="0"/>
                  <w:marRight w:val="0"/>
                  <w:marTop w:val="0"/>
                  <w:marBottom w:val="0"/>
                  <w:divBdr>
                    <w:top w:val="none" w:sz="0" w:space="0" w:color="auto"/>
                    <w:left w:val="none" w:sz="0" w:space="0" w:color="auto"/>
                    <w:bottom w:val="none" w:sz="0" w:space="0" w:color="auto"/>
                    <w:right w:val="none" w:sz="0" w:space="0" w:color="auto"/>
                  </w:divBdr>
                  <w:divsChild>
                    <w:div w:id="306865862">
                      <w:marLeft w:val="0"/>
                      <w:marRight w:val="0"/>
                      <w:marTop w:val="0"/>
                      <w:marBottom w:val="0"/>
                      <w:divBdr>
                        <w:top w:val="none" w:sz="0" w:space="0" w:color="auto"/>
                        <w:left w:val="none" w:sz="0" w:space="0" w:color="auto"/>
                        <w:bottom w:val="none" w:sz="0" w:space="0" w:color="auto"/>
                        <w:right w:val="none" w:sz="0" w:space="0" w:color="auto"/>
                      </w:divBdr>
                      <w:divsChild>
                        <w:div w:id="997541129">
                          <w:marLeft w:val="0"/>
                          <w:marRight w:val="0"/>
                          <w:marTop w:val="0"/>
                          <w:marBottom w:val="0"/>
                          <w:divBdr>
                            <w:top w:val="none" w:sz="0" w:space="0" w:color="auto"/>
                            <w:left w:val="none" w:sz="0" w:space="0" w:color="auto"/>
                            <w:bottom w:val="none" w:sz="0" w:space="0" w:color="auto"/>
                            <w:right w:val="none" w:sz="0" w:space="0" w:color="auto"/>
                          </w:divBdr>
                          <w:divsChild>
                            <w:div w:id="1078093913">
                              <w:marLeft w:val="0"/>
                              <w:marRight w:val="0"/>
                              <w:marTop w:val="0"/>
                              <w:marBottom w:val="0"/>
                              <w:divBdr>
                                <w:top w:val="none" w:sz="0" w:space="0" w:color="auto"/>
                                <w:left w:val="none" w:sz="0" w:space="0" w:color="auto"/>
                                <w:bottom w:val="none" w:sz="0" w:space="0" w:color="auto"/>
                                <w:right w:val="none" w:sz="0" w:space="0" w:color="auto"/>
                              </w:divBdr>
                              <w:divsChild>
                                <w:div w:id="1327435161">
                                  <w:marLeft w:val="0"/>
                                  <w:marRight w:val="0"/>
                                  <w:marTop w:val="0"/>
                                  <w:marBottom w:val="0"/>
                                  <w:divBdr>
                                    <w:top w:val="none" w:sz="0" w:space="0" w:color="auto"/>
                                    <w:left w:val="none" w:sz="0" w:space="0" w:color="auto"/>
                                    <w:bottom w:val="none" w:sz="0" w:space="0" w:color="auto"/>
                                    <w:right w:val="none" w:sz="0" w:space="0" w:color="auto"/>
                                  </w:divBdr>
                                  <w:divsChild>
                                    <w:div w:id="560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2014-01-15T01:24:00Z</dcterms:created>
  <dcterms:modified xsi:type="dcterms:W3CDTF">2014-01-15T01:24:00Z</dcterms:modified>
</cp:coreProperties>
</file>