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B4" w:rsidRPr="006B4FB4" w:rsidRDefault="006B4FB4" w:rsidP="006B4FB4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6B4FB4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证监会公告[2008]40号－合格境外机构投资者督察</w:t>
      </w:r>
      <w:proofErr w:type="gramStart"/>
      <w:r w:rsidRPr="006B4FB4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员指导</w:t>
      </w:r>
      <w:proofErr w:type="gramEnd"/>
      <w:r w:rsidRPr="006B4FB4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意见 </w:t>
      </w:r>
      <w:r w:rsidRPr="006B4FB4">
        <w:rPr>
          <w:rFonts w:ascii="宋体" w:hAnsi="宋体" w:cs="宋体"/>
          <w:kern w:val="0"/>
          <w:szCs w:val="24"/>
        </w:rPr>
        <w:br/>
      </w:r>
      <w:r w:rsidRPr="006B4FB4">
        <w:rPr>
          <w:rFonts w:ascii="宋体" w:hAnsi="宋体" w:cs="宋体"/>
          <w:kern w:val="0"/>
          <w:szCs w:val="24"/>
        </w:rPr>
        <w:br/>
      </w:r>
    </w:p>
    <w:p w:rsidR="006B4FB4" w:rsidRPr="006B4FB4" w:rsidRDefault="006B4FB4" w:rsidP="006B4FB4">
      <w:pPr>
        <w:widowControl/>
        <w:wordWrap w:val="0"/>
        <w:spacing w:after="90" w:line="240" w:lineRule="auto"/>
        <w:ind w:firstLineChars="0" w:firstLine="420"/>
        <w:jc w:val="center"/>
        <w:rPr>
          <w:rFonts w:ascii="宋体" w:hAnsi="宋体" w:cs="宋体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Cs w:val="24"/>
        </w:rPr>
        <w:t>证监会公告[2008]40号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为指导合格境外机构投资者加强合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控制，规范合格境外机构投资者督察员的管理，我会制定了《合格境外机构投资者督察员指导意见》，现予公告，自2008年10月20日起施行。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righ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</w:t>
      </w:r>
      <w:r w:rsidRPr="006B4FB4">
        <w:rPr>
          <w:rFonts w:ascii="宋体" w:hAnsi="宋体" w:cs="宋体" w:hint="eastAsia"/>
          <w:kern w:val="0"/>
          <w:sz w:val="21"/>
          <w:szCs w:val="21"/>
        </w:rPr>
        <w:t> </w:t>
      </w:r>
      <w:r w:rsidRPr="006B4FB4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二○○八年十月十七日</w:t>
      </w:r>
    </w:p>
    <w:p w:rsidR="006B4FB4" w:rsidRPr="006B4FB4" w:rsidRDefault="006B4FB4" w:rsidP="006B4FB4">
      <w:pPr>
        <w:widowControl/>
        <w:spacing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br w:type="textWrapping" w:clear="all"/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center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黑体" w:eastAsia="黑体" w:hAnsi="黑体" w:cs="宋体" w:hint="eastAsia"/>
          <w:kern w:val="0"/>
          <w:sz w:val="36"/>
          <w:szCs w:val="36"/>
        </w:rPr>
        <w:t>合格境外机构投资者督察</w:t>
      </w:r>
      <w:proofErr w:type="gramStart"/>
      <w:r w:rsidRPr="006B4FB4">
        <w:rPr>
          <w:rFonts w:ascii="黑体" w:eastAsia="黑体" w:hAnsi="黑体" w:cs="宋体" w:hint="eastAsia"/>
          <w:kern w:val="0"/>
          <w:sz w:val="36"/>
          <w:szCs w:val="36"/>
        </w:rPr>
        <w:t>员指导</w:t>
      </w:r>
      <w:proofErr w:type="gramEnd"/>
      <w:r w:rsidRPr="006B4FB4">
        <w:rPr>
          <w:rFonts w:ascii="黑体" w:eastAsia="黑体" w:hAnsi="黑体" w:cs="宋体" w:hint="eastAsia"/>
          <w:kern w:val="0"/>
          <w:sz w:val="36"/>
          <w:szCs w:val="36"/>
        </w:rPr>
        <w:t>意见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 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第一条为了指导合格境外机构投资者（以下简称合格投资者）加强合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控制，规范合格投资者督察员的管理，根据《合格境外机构投资者境内证券投资管理办法》（以下简称《管理办法》）和其他有关法律、行政法规，制定本指导意见。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第二条本指导意见所称合格投资者督察员（以下简称督察员），是指符合本指导意见第四条规定的条件，监督合格投资者合法合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运作的人员。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第三条合格投资者应当按照本指导意见，指定符合规定条件的人员担任督察员。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合格投资者应当营造合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文化氛围，提高合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控制水平，确保督察员行使职责。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第四条督察员应当熟悉《管理办法》及中国证券市场相关法律法规，职业操守良好。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第五条合格投资者应当在指定督察员后10个工作日内，填写督察员基本情况表（见附件），报送中国证监会。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第六条合格投资者拟更换督察员的，应当在10个工作日内向中国证监会报告并确定拟接任人选。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第七条督察员履行职责的范围，内容包括但不限于：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（一）就合格投资者合法合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运作情况，向中国证监会报告；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（二）客户合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审查；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（三）审核向中国证监会提交的申请文件以及产品、业务报告并签字；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（四）会同合格投资者相关部门，对合格投资者交易实施日常监督，对异常交易予以重点关注；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（五）对合格投资者交易活动进行定期检查及抽查；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（六）监督合格投资者境内证券投资信息披露行为；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（七）组织相关部门进行合格投资者相关法律法规培训。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lastRenderedPageBreak/>
        <w:t>第八条督察员履行职责时，对与本人有利益冲突的事项应当回避，同时，合格投资者应当做出相关安排，以确保督察职责的有效履行。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第九条合格投资者应当于上年度结束后30日内，向中国证监会报送上年度合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报告。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第十条督察员发现投资运作中有违反境内法律法规行为的，应当及时制止，并在10个工作日内报告中国证监会。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第十一条督察员应当对合格投资者运作的合法合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情况以及合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风险控制情况做出客观、公正的判断。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第十二条中国证监会定期对督察员履行职责情况及合格投资者合</w:t>
      </w:r>
      <w:proofErr w:type="gramStart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规</w:t>
      </w:r>
      <w:proofErr w:type="gramEnd"/>
      <w:r w:rsidRPr="006B4FB4">
        <w:rPr>
          <w:rFonts w:ascii="楷体" w:eastAsia="楷体" w:hAnsi="楷体" w:cs="宋体" w:hint="eastAsia"/>
          <w:kern w:val="0"/>
          <w:sz w:val="21"/>
          <w:szCs w:val="21"/>
        </w:rPr>
        <w:t>运作情况进行评估。</w:t>
      </w:r>
    </w:p>
    <w:p w:rsidR="006B4FB4" w:rsidRPr="006B4FB4" w:rsidRDefault="006B4FB4" w:rsidP="006B4FB4">
      <w:pPr>
        <w:widowControl/>
        <w:wordWrap w:val="0"/>
        <w:spacing w:before="90" w:after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第十三条本指导意见中“工作日”是指上海证券交易所和深圳证券交易所的正常交易日。</w:t>
      </w:r>
    </w:p>
    <w:p w:rsidR="006B4FB4" w:rsidRPr="006B4FB4" w:rsidRDefault="006B4FB4" w:rsidP="006B4FB4">
      <w:pPr>
        <w:widowControl/>
        <w:wordWrap w:val="0"/>
        <w:spacing w:before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6B4FB4">
        <w:rPr>
          <w:rFonts w:ascii="楷体" w:eastAsia="楷体" w:hAnsi="楷体" w:cs="宋体" w:hint="eastAsia"/>
          <w:kern w:val="0"/>
          <w:sz w:val="21"/>
          <w:szCs w:val="21"/>
        </w:rPr>
        <w:t>第十四条本指导意见自2008年10月20日起施行。</w:t>
      </w:r>
    </w:p>
    <w:p w:rsidR="007C2CB2" w:rsidRPr="006B4FB4" w:rsidRDefault="007C2CB2" w:rsidP="00E86E16">
      <w:pPr>
        <w:ind w:firstLine="480"/>
      </w:pPr>
    </w:p>
    <w:sectPr w:rsidR="007C2CB2" w:rsidRPr="006B4FB4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3602"/>
    <w:rsid w:val="001A5FF1"/>
    <w:rsid w:val="00336292"/>
    <w:rsid w:val="003A3813"/>
    <w:rsid w:val="004E362B"/>
    <w:rsid w:val="006865F6"/>
    <w:rsid w:val="006B4FB4"/>
    <w:rsid w:val="007C2CB2"/>
    <w:rsid w:val="008B1807"/>
    <w:rsid w:val="0091257B"/>
    <w:rsid w:val="00974848"/>
    <w:rsid w:val="00993F91"/>
    <w:rsid w:val="009A22DC"/>
    <w:rsid w:val="00A308A3"/>
    <w:rsid w:val="00A63602"/>
    <w:rsid w:val="00BC6A61"/>
    <w:rsid w:val="00BE3843"/>
    <w:rsid w:val="00C24CFF"/>
    <w:rsid w:val="00C3552D"/>
    <w:rsid w:val="00C47305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B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6B4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348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2014-01-15T05:06:00Z</dcterms:created>
  <dcterms:modified xsi:type="dcterms:W3CDTF">2014-01-15T05:06:00Z</dcterms:modified>
</cp:coreProperties>
</file>