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27A" w:rsidRPr="00A1027A" w:rsidRDefault="00A1027A" w:rsidP="00A1027A">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A1027A">
        <w:rPr>
          <w:rFonts w:ascii="黑体" w:eastAsia="黑体" w:hAnsi="黑体" w:cs="宋体" w:hint="eastAsia"/>
          <w:kern w:val="0"/>
          <w:sz w:val="30"/>
          <w:szCs w:val="30"/>
        </w:rPr>
        <w:t>中国证券监督管理委员会公告</w:t>
      </w:r>
      <w:r w:rsidRPr="00A1027A">
        <w:rPr>
          <w:rFonts w:ascii="楷体" w:eastAsia="楷体" w:hAnsi="楷体" w:cs="宋体" w:hint="eastAsia"/>
          <w:kern w:val="0"/>
          <w:sz w:val="30"/>
          <w:szCs w:val="30"/>
        </w:rPr>
        <w:t xml:space="preserve"> </w:t>
      </w:r>
    </w:p>
    <w:p w:rsidR="00A1027A" w:rsidRPr="00A1027A" w:rsidRDefault="00A1027A" w:rsidP="00A1027A">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A1027A">
        <w:rPr>
          <w:rFonts w:ascii="楷体" w:eastAsia="楷体" w:hAnsi="楷体" w:cs="宋体" w:hint="eastAsia"/>
          <w:kern w:val="0"/>
          <w:szCs w:val="24"/>
        </w:rPr>
        <w:t xml:space="preserve">[2012]3号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宋体" w:hAnsi="宋体" w:cs="宋体" w:hint="eastAsia"/>
          <w:kern w:val="0"/>
          <w:szCs w:val="24"/>
        </w:rPr>
        <w:t>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w:t>
      </w:r>
      <w:r w:rsidRPr="00A1027A">
        <w:rPr>
          <w:rFonts w:ascii="楷体" w:eastAsia="楷体" w:hAnsi="楷体" w:cs="宋体" w:hint="eastAsia"/>
          <w:kern w:val="0"/>
          <w:szCs w:val="24"/>
        </w:rPr>
        <w:t>根据《证券、期货投资咨询管理暂行办法》（证委发[1997]96号，以下简称《暂行办法》），现就证券投资咨询机构参加2011年度年检事宜公告如下：</w:t>
      </w:r>
      <w:r w:rsidRPr="00A1027A">
        <w:rPr>
          <w:rFonts w:ascii="宋体" w:hAnsi="宋体" w:cs="宋体" w:hint="eastAsia"/>
          <w:kern w:val="0"/>
          <w:szCs w:val="24"/>
        </w:rPr>
        <w:t> </w:t>
      </w:r>
      <w:r w:rsidRPr="00A1027A">
        <w:rPr>
          <w:rFonts w:ascii="楷体" w:eastAsia="楷体" w:hAnsi="楷体" w:cs="楷体" w:hint="eastAsia"/>
          <w:kern w:val="0"/>
          <w:szCs w:val="24"/>
        </w:rPr>
        <w:t xml:space="preserve">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b/>
          <w:bCs/>
          <w:kern w:val="0"/>
          <w:szCs w:val="24"/>
        </w:rPr>
        <w:t> </w:t>
      </w:r>
      <w:r w:rsidRPr="00A1027A">
        <w:rPr>
          <w:rFonts w:ascii="楷体" w:eastAsia="楷体" w:hAnsi="楷体" w:cs="楷体" w:hint="eastAsia"/>
          <w:b/>
          <w:bCs/>
          <w:kern w:val="0"/>
          <w:szCs w:val="24"/>
        </w:rPr>
        <w:t xml:space="preserve"> </w:t>
      </w:r>
      <w:r w:rsidRPr="00A1027A">
        <w:rPr>
          <w:rFonts w:ascii="楷体" w:eastAsia="楷体" w:hAnsi="楷体" w:cs="宋体" w:hint="eastAsia"/>
          <w:b/>
          <w:bCs/>
          <w:kern w:val="0"/>
          <w:szCs w:val="24"/>
        </w:rPr>
        <w:t>一、年检对象和年检期间</w:t>
      </w:r>
      <w:r w:rsidRPr="00A1027A">
        <w:rPr>
          <w:rFonts w:ascii="楷体" w:eastAsia="楷体" w:hAnsi="楷体" w:cs="宋体" w:hint="eastAsia"/>
          <w:kern w:val="0"/>
          <w:szCs w:val="24"/>
        </w:rPr>
        <w:t xml:space="preserve">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w:t>
      </w:r>
      <w:r w:rsidRPr="00A1027A">
        <w:rPr>
          <w:rFonts w:ascii="楷体" w:eastAsia="楷体" w:hAnsi="楷体" w:cs="宋体" w:hint="eastAsia"/>
          <w:kern w:val="0"/>
          <w:szCs w:val="24"/>
        </w:rPr>
        <w:t xml:space="preserve">年检对象是具备证券投资咨询业务资格的证券投资咨询机构，包括：（1）通过2010年度年检的证券投资咨询机构；（2）2012年4月30日前立案稽查已经结案，未被取消证券投资咨询业务资格的证券投资咨询机构。正在立案稽查的证券投资咨询机构不参加年检。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w:t>
      </w:r>
      <w:r w:rsidRPr="00A1027A">
        <w:rPr>
          <w:rFonts w:ascii="楷体" w:eastAsia="楷体" w:hAnsi="楷体" w:cs="宋体" w:hint="eastAsia"/>
          <w:kern w:val="0"/>
          <w:szCs w:val="24"/>
        </w:rPr>
        <w:t xml:space="preserve">年检期间为2011年1月1日至2011年12月31日。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b/>
          <w:bCs/>
          <w:kern w:val="0"/>
          <w:szCs w:val="24"/>
        </w:rPr>
        <w:t> </w:t>
      </w:r>
      <w:r w:rsidRPr="00A1027A">
        <w:rPr>
          <w:rFonts w:ascii="楷体" w:eastAsia="楷体" w:hAnsi="楷体" w:cs="楷体" w:hint="eastAsia"/>
          <w:b/>
          <w:bCs/>
          <w:kern w:val="0"/>
          <w:szCs w:val="24"/>
        </w:rPr>
        <w:t xml:space="preserve"> </w:t>
      </w:r>
      <w:r w:rsidRPr="00A1027A">
        <w:rPr>
          <w:rFonts w:ascii="楷体" w:eastAsia="楷体" w:hAnsi="楷体" w:cs="宋体" w:hint="eastAsia"/>
          <w:b/>
          <w:bCs/>
          <w:kern w:val="0"/>
          <w:szCs w:val="24"/>
        </w:rPr>
        <w:t xml:space="preserve">二、年检报送材料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w:t>
      </w:r>
      <w:r w:rsidRPr="00A1027A">
        <w:rPr>
          <w:rFonts w:ascii="楷体" w:eastAsia="楷体" w:hAnsi="楷体" w:cs="宋体" w:hint="eastAsia"/>
          <w:kern w:val="0"/>
          <w:szCs w:val="24"/>
        </w:rPr>
        <w:t xml:space="preserve">（一）年度年检申请表。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w:t>
      </w:r>
      <w:r w:rsidRPr="00A1027A">
        <w:rPr>
          <w:rFonts w:ascii="楷体" w:eastAsia="楷体" w:hAnsi="楷体" w:cs="宋体" w:hint="eastAsia"/>
          <w:kern w:val="0"/>
          <w:szCs w:val="24"/>
        </w:rPr>
        <w:t xml:space="preserve">（二）年度工作报告。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w:t>
      </w:r>
      <w:r w:rsidRPr="00A1027A">
        <w:rPr>
          <w:rFonts w:ascii="楷体" w:eastAsia="楷体" w:hAnsi="楷体" w:cs="宋体" w:hint="eastAsia"/>
          <w:kern w:val="0"/>
          <w:szCs w:val="24"/>
        </w:rPr>
        <w:t xml:space="preserve">（三）年度审计报告（包括审计意见全文、经审计财务报表及附注等）。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w:t>
      </w:r>
      <w:r w:rsidRPr="00A1027A">
        <w:rPr>
          <w:rFonts w:ascii="楷体" w:eastAsia="楷体" w:hAnsi="楷体" w:cs="宋体" w:hint="eastAsia"/>
          <w:kern w:val="0"/>
          <w:szCs w:val="24"/>
        </w:rPr>
        <w:t xml:space="preserve">（四）中国证监会及其派出机构要求报送的其他材料。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w:t>
      </w:r>
      <w:r w:rsidRPr="00A1027A">
        <w:rPr>
          <w:rFonts w:ascii="楷体" w:eastAsia="楷体" w:hAnsi="楷体" w:cs="宋体" w:hint="eastAsia"/>
          <w:kern w:val="0"/>
          <w:szCs w:val="24"/>
        </w:rPr>
        <w:t xml:space="preserve">证券投资咨询机构2011年度年检申请表、年度工作报告内容要求在中国证监会网站机构监管综合信息系统首页的“监管信息提醒”栏目中下载。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b/>
          <w:bCs/>
          <w:kern w:val="0"/>
          <w:szCs w:val="24"/>
        </w:rPr>
        <w:t xml:space="preserve">　</w:t>
      </w:r>
      <w:r w:rsidRPr="00A1027A">
        <w:rPr>
          <w:rFonts w:ascii="宋体" w:hAnsi="宋体" w:cs="宋体" w:hint="eastAsia"/>
          <w:b/>
          <w:bCs/>
          <w:kern w:val="0"/>
          <w:szCs w:val="24"/>
        </w:rPr>
        <w:t> </w:t>
      </w:r>
      <w:r w:rsidRPr="00A1027A">
        <w:rPr>
          <w:rFonts w:ascii="楷体" w:eastAsia="楷体" w:hAnsi="楷体" w:cs="楷体" w:hint="eastAsia"/>
          <w:b/>
          <w:bCs/>
          <w:kern w:val="0"/>
          <w:szCs w:val="24"/>
        </w:rPr>
        <w:t xml:space="preserve"> </w:t>
      </w:r>
      <w:r w:rsidRPr="00A1027A">
        <w:rPr>
          <w:rFonts w:ascii="楷体" w:eastAsia="楷体" w:hAnsi="楷体" w:cs="宋体" w:hint="eastAsia"/>
          <w:b/>
          <w:bCs/>
          <w:kern w:val="0"/>
          <w:szCs w:val="24"/>
        </w:rPr>
        <w:t xml:space="preserve">三、年检标准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w:t>
      </w:r>
      <w:r w:rsidRPr="00A1027A">
        <w:rPr>
          <w:rFonts w:ascii="楷体" w:eastAsia="楷体" w:hAnsi="楷体" w:cs="宋体" w:hint="eastAsia"/>
          <w:kern w:val="0"/>
          <w:szCs w:val="24"/>
        </w:rPr>
        <w:t xml:space="preserve">（一）年检期间存在下列情形之一的证券投资咨询机构，责令限期整改，期限为1个月：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1.</w:t>
      </w:r>
      <w:r w:rsidRPr="00A1027A">
        <w:rPr>
          <w:rFonts w:ascii="楷体" w:eastAsia="楷体" w:hAnsi="楷体" w:cs="宋体" w:hint="eastAsia"/>
          <w:kern w:val="0"/>
          <w:szCs w:val="24"/>
        </w:rPr>
        <w:t xml:space="preserve">内部控制薄弱、人员和分支机构管理混乱的。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2.</w:t>
      </w:r>
      <w:r w:rsidRPr="00A1027A">
        <w:rPr>
          <w:rFonts w:ascii="楷体" w:eastAsia="楷体" w:hAnsi="楷体" w:cs="宋体" w:hint="eastAsia"/>
          <w:kern w:val="0"/>
          <w:szCs w:val="24"/>
        </w:rPr>
        <w:t xml:space="preserve">年检期间对应当报告或者备案的事项发生漏报、迟报，或者未按规定进行信息公示的。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3.</w:t>
      </w:r>
      <w:r w:rsidRPr="00A1027A">
        <w:rPr>
          <w:rFonts w:ascii="楷体" w:eastAsia="楷体" w:hAnsi="楷体" w:cs="宋体" w:hint="eastAsia"/>
          <w:kern w:val="0"/>
          <w:szCs w:val="24"/>
        </w:rPr>
        <w:t>向客户提供证券投资顾问服务，违反《证券投资顾问业务暂行规定》（证监会公告[2010]27号）的规定，未建立健全业务管理制度、合</w:t>
      </w:r>
      <w:proofErr w:type="gramStart"/>
      <w:r w:rsidRPr="00A1027A">
        <w:rPr>
          <w:rFonts w:ascii="楷体" w:eastAsia="楷体" w:hAnsi="楷体" w:cs="宋体" w:hint="eastAsia"/>
          <w:kern w:val="0"/>
          <w:szCs w:val="24"/>
        </w:rPr>
        <w:t>规</w:t>
      </w:r>
      <w:proofErr w:type="gramEnd"/>
      <w:r w:rsidRPr="00A1027A">
        <w:rPr>
          <w:rFonts w:ascii="楷体" w:eastAsia="楷体" w:hAnsi="楷体" w:cs="宋体" w:hint="eastAsia"/>
          <w:kern w:val="0"/>
          <w:szCs w:val="24"/>
        </w:rPr>
        <w:t>管理制度和风险控制机制，未与客户签订协议，未对证券投资顾问各业务环节进行留痕管理，或者存在向客户承诺或保证投资收益、以个人名义收取证券投资顾问服务费用以</w:t>
      </w:r>
      <w:r w:rsidRPr="00A1027A">
        <w:rPr>
          <w:rFonts w:ascii="楷体" w:eastAsia="楷体" w:hAnsi="楷体" w:cs="宋体" w:hint="eastAsia"/>
          <w:kern w:val="0"/>
          <w:szCs w:val="24"/>
        </w:rPr>
        <w:lastRenderedPageBreak/>
        <w:t>及证券投资顾问通过公众媒体</w:t>
      </w:r>
      <w:proofErr w:type="gramStart"/>
      <w:r w:rsidRPr="00A1027A">
        <w:rPr>
          <w:rFonts w:ascii="楷体" w:eastAsia="楷体" w:hAnsi="楷体" w:cs="宋体" w:hint="eastAsia"/>
          <w:kern w:val="0"/>
          <w:szCs w:val="24"/>
        </w:rPr>
        <w:t>作出</w:t>
      </w:r>
      <w:proofErr w:type="gramEnd"/>
      <w:r w:rsidRPr="00A1027A">
        <w:rPr>
          <w:rFonts w:ascii="楷体" w:eastAsia="楷体" w:hAnsi="楷体" w:cs="宋体" w:hint="eastAsia"/>
          <w:kern w:val="0"/>
          <w:szCs w:val="24"/>
        </w:rPr>
        <w:t xml:space="preserve">买入、卖出或者持有具体证券的投资建议的。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4.</w:t>
      </w:r>
      <w:r w:rsidRPr="00A1027A">
        <w:rPr>
          <w:rFonts w:ascii="楷体" w:eastAsia="楷体" w:hAnsi="楷体" w:cs="宋体" w:hint="eastAsia"/>
          <w:kern w:val="0"/>
          <w:szCs w:val="24"/>
        </w:rPr>
        <w:t>以软件工具、终端设备等为载体向客户提供证券投资顾问服务，违反《证券投资顾问业务暂行规定》的规定，</w:t>
      </w:r>
      <w:proofErr w:type="gramStart"/>
      <w:r w:rsidRPr="00A1027A">
        <w:rPr>
          <w:rFonts w:ascii="楷体" w:eastAsia="楷体" w:hAnsi="楷体" w:cs="宋体" w:hint="eastAsia"/>
          <w:kern w:val="0"/>
          <w:szCs w:val="24"/>
        </w:rPr>
        <w:t>未客观</w:t>
      </w:r>
      <w:proofErr w:type="gramEnd"/>
      <w:r w:rsidRPr="00A1027A">
        <w:rPr>
          <w:rFonts w:ascii="楷体" w:eastAsia="楷体" w:hAnsi="楷体" w:cs="宋体" w:hint="eastAsia"/>
          <w:kern w:val="0"/>
          <w:szCs w:val="24"/>
        </w:rPr>
        <w:t xml:space="preserve">说明软件工具、终端设备的功能及揭示其固有缺陷和使用风险，未说明所使用的数据信息来源，以及未说明证券投资品种选择或者买卖时机提示功能的方法和局限的。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5.</w:t>
      </w:r>
      <w:r w:rsidRPr="00A1027A">
        <w:rPr>
          <w:rFonts w:ascii="楷体" w:eastAsia="楷体" w:hAnsi="楷体" w:cs="宋体" w:hint="eastAsia"/>
          <w:kern w:val="0"/>
          <w:szCs w:val="24"/>
        </w:rPr>
        <w:t>从事发布证券研究报告业务，违反《发布证券研究报告暂行规定》（证监会公告[2010]28号）的规定，未建立业务管理制度、合</w:t>
      </w:r>
      <w:proofErr w:type="gramStart"/>
      <w:r w:rsidRPr="00A1027A">
        <w:rPr>
          <w:rFonts w:ascii="楷体" w:eastAsia="楷体" w:hAnsi="楷体" w:cs="宋体" w:hint="eastAsia"/>
          <w:kern w:val="0"/>
          <w:szCs w:val="24"/>
        </w:rPr>
        <w:t>规</w:t>
      </w:r>
      <w:proofErr w:type="gramEnd"/>
      <w:r w:rsidRPr="00A1027A">
        <w:rPr>
          <w:rFonts w:ascii="楷体" w:eastAsia="楷体" w:hAnsi="楷体" w:cs="宋体" w:hint="eastAsia"/>
          <w:kern w:val="0"/>
          <w:szCs w:val="24"/>
        </w:rPr>
        <w:t xml:space="preserve">审查制度和利益冲突防范机制，未对发布证券研究报告各业务环节实行留痕管理，以及存在没有公平对待发布对象、利用发布证券研究报告谋取不当利益的。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6.</w:t>
      </w:r>
      <w:r w:rsidRPr="00A1027A">
        <w:rPr>
          <w:rFonts w:ascii="楷体" w:eastAsia="楷体" w:hAnsi="楷体" w:cs="宋体" w:hint="eastAsia"/>
          <w:kern w:val="0"/>
          <w:szCs w:val="24"/>
        </w:rPr>
        <w:t>未落实《关于规范证券投资咨询机构和广播电视证券节目的通知》（证监发[2006]104号）和《关于切实加强广播电视证券节目管理的通知》（广发[2010]59号）等要求，参与的广播电视证券节目不规范，存在宣传</w:t>
      </w:r>
      <w:proofErr w:type="gramStart"/>
      <w:r w:rsidRPr="00A1027A">
        <w:rPr>
          <w:rFonts w:ascii="楷体" w:eastAsia="楷体" w:hAnsi="楷体" w:cs="宋体" w:hint="eastAsia"/>
          <w:kern w:val="0"/>
          <w:szCs w:val="24"/>
        </w:rPr>
        <w:t>过往荐股业绩</w:t>
      </w:r>
      <w:proofErr w:type="gramEnd"/>
      <w:r w:rsidRPr="00A1027A">
        <w:rPr>
          <w:rFonts w:ascii="楷体" w:eastAsia="楷体" w:hAnsi="楷体" w:cs="宋体" w:hint="eastAsia"/>
          <w:kern w:val="0"/>
          <w:szCs w:val="24"/>
        </w:rPr>
        <w:t xml:space="preserve">、产品、参与机构和人员的能力，播出客户招揽内容，播出电话、传真、短信及网址等联络方式，对具体证券或者证券相关产品价格涨势或者市场走势做出确定性判断，未按要求履行报备程序的。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7.</w:t>
      </w:r>
      <w:r w:rsidRPr="00A1027A">
        <w:rPr>
          <w:rFonts w:ascii="楷体" w:eastAsia="楷体" w:hAnsi="楷体" w:cs="宋体" w:hint="eastAsia"/>
          <w:kern w:val="0"/>
          <w:szCs w:val="24"/>
        </w:rPr>
        <w:t>人员管理不规范，存在证券投资顾问发布证券研究报告或者证券分析师从事证券投资顾问的行为；聘请无执业资格人员或者其他机构执业人员，代表本机构从事证券投资咨询业务；或者本机构执业人员代表未取得业务许可的机构从事证券投资咨询业务的。</w:t>
      </w:r>
      <w:r w:rsidRPr="00A1027A">
        <w:rPr>
          <w:rFonts w:ascii="宋体" w:hAnsi="宋体" w:cs="宋体" w:hint="eastAsia"/>
          <w:kern w:val="0"/>
          <w:szCs w:val="24"/>
        </w:rPr>
        <w:t> </w:t>
      </w:r>
      <w:r w:rsidRPr="00A1027A">
        <w:rPr>
          <w:rFonts w:ascii="楷体" w:eastAsia="楷体" w:hAnsi="楷体" w:cs="楷体" w:hint="eastAsia"/>
          <w:kern w:val="0"/>
          <w:szCs w:val="24"/>
        </w:rPr>
        <w:t xml:space="preserve">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8.</w:t>
      </w:r>
      <w:r w:rsidRPr="00A1027A">
        <w:rPr>
          <w:rFonts w:ascii="楷体" w:eastAsia="楷体" w:hAnsi="楷体" w:cs="宋体" w:hint="eastAsia"/>
          <w:kern w:val="0"/>
          <w:szCs w:val="24"/>
        </w:rPr>
        <w:t>以夸大、</w:t>
      </w:r>
      <w:proofErr w:type="gramStart"/>
      <w:r w:rsidRPr="00A1027A">
        <w:rPr>
          <w:rFonts w:ascii="楷体" w:eastAsia="楷体" w:hAnsi="楷体" w:cs="宋体" w:hint="eastAsia"/>
          <w:kern w:val="0"/>
          <w:szCs w:val="24"/>
        </w:rPr>
        <w:t>虚报荐股业绩</w:t>
      </w:r>
      <w:proofErr w:type="gramEnd"/>
      <w:r w:rsidRPr="00A1027A">
        <w:rPr>
          <w:rFonts w:ascii="楷体" w:eastAsia="楷体" w:hAnsi="楷体" w:cs="宋体" w:hint="eastAsia"/>
          <w:kern w:val="0"/>
          <w:szCs w:val="24"/>
        </w:rPr>
        <w:t xml:space="preserve">等方式，进行不实、诱导性的广告及营销活动，或者传播其他虚假、片面和误导性的信息的。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9.</w:t>
      </w:r>
      <w:r w:rsidRPr="00A1027A">
        <w:rPr>
          <w:rFonts w:ascii="楷体" w:eastAsia="楷体" w:hAnsi="楷体" w:cs="宋体" w:hint="eastAsia"/>
          <w:kern w:val="0"/>
          <w:szCs w:val="24"/>
        </w:rPr>
        <w:t xml:space="preserve">未按照《会员制证券投资咨询业务管理暂行规定》要求，履行报备程序，停止招收异地会员，提存风险准备金等的。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10.</w:t>
      </w:r>
      <w:r w:rsidRPr="00A1027A">
        <w:rPr>
          <w:rFonts w:ascii="楷体" w:eastAsia="楷体" w:hAnsi="楷体" w:cs="宋体" w:hint="eastAsia"/>
          <w:kern w:val="0"/>
          <w:szCs w:val="24"/>
        </w:rPr>
        <w:t xml:space="preserve">以虚假信息、市场传言或者内幕信息为依据，或者断章取义地引用、篡改有关信息、资料，向投资者提供投资分析、预测或者建议；就同一问题向不同客户提供的投资分析或者建议不一致的。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11.</w:t>
      </w:r>
      <w:r w:rsidRPr="00A1027A">
        <w:rPr>
          <w:rFonts w:ascii="楷体" w:eastAsia="楷体" w:hAnsi="楷体" w:cs="宋体" w:hint="eastAsia"/>
          <w:kern w:val="0"/>
          <w:szCs w:val="24"/>
        </w:rPr>
        <w:t xml:space="preserve">在报刊、电台、电视台、网站或者其他传播媒体上向投资者发表投资咨询文章、报告或者意见时，未注明机构名称和执业人员真实姓名，未对投资风险作充分说明；在向投资者提供的证券投资咨询传真件上，未注明机构名称、地址、联系电话和联系人姓名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12.</w:t>
      </w:r>
      <w:r w:rsidRPr="00A1027A">
        <w:rPr>
          <w:rFonts w:ascii="楷体" w:eastAsia="楷体" w:hAnsi="楷体" w:cs="宋体" w:hint="eastAsia"/>
          <w:kern w:val="0"/>
          <w:szCs w:val="24"/>
        </w:rPr>
        <w:t>向投资者或社会公众提供的投资咨询相关资料，</w:t>
      </w:r>
      <w:proofErr w:type="gramStart"/>
      <w:r w:rsidRPr="00A1027A">
        <w:rPr>
          <w:rFonts w:ascii="楷体" w:eastAsia="楷体" w:hAnsi="楷体" w:cs="宋体" w:hint="eastAsia"/>
          <w:kern w:val="0"/>
          <w:szCs w:val="24"/>
        </w:rPr>
        <w:t>自提供</w:t>
      </w:r>
      <w:proofErr w:type="gramEnd"/>
      <w:r w:rsidRPr="00A1027A">
        <w:rPr>
          <w:rFonts w:ascii="楷体" w:eastAsia="楷体" w:hAnsi="楷体" w:cs="宋体" w:hint="eastAsia"/>
          <w:kern w:val="0"/>
          <w:szCs w:val="24"/>
        </w:rPr>
        <w:t>之日</w:t>
      </w:r>
      <w:proofErr w:type="gramStart"/>
      <w:r w:rsidRPr="00A1027A">
        <w:rPr>
          <w:rFonts w:ascii="楷体" w:eastAsia="楷体" w:hAnsi="楷体" w:cs="宋体" w:hint="eastAsia"/>
          <w:kern w:val="0"/>
          <w:szCs w:val="24"/>
        </w:rPr>
        <w:t>起未能</w:t>
      </w:r>
      <w:proofErr w:type="gramEnd"/>
      <w:r w:rsidRPr="00A1027A">
        <w:rPr>
          <w:rFonts w:ascii="楷体" w:eastAsia="楷体" w:hAnsi="楷体" w:cs="宋体" w:hint="eastAsia"/>
          <w:kern w:val="0"/>
          <w:szCs w:val="24"/>
        </w:rPr>
        <w:t>保存2年；向媒体提供的投资咨询相关稿件，</w:t>
      </w:r>
      <w:proofErr w:type="gramStart"/>
      <w:r w:rsidRPr="00A1027A">
        <w:rPr>
          <w:rFonts w:ascii="楷体" w:eastAsia="楷体" w:hAnsi="楷体" w:cs="宋体" w:hint="eastAsia"/>
          <w:kern w:val="0"/>
          <w:szCs w:val="24"/>
        </w:rPr>
        <w:t>自提供</w:t>
      </w:r>
      <w:proofErr w:type="gramEnd"/>
      <w:r w:rsidRPr="00A1027A">
        <w:rPr>
          <w:rFonts w:ascii="楷体" w:eastAsia="楷体" w:hAnsi="楷体" w:cs="宋体" w:hint="eastAsia"/>
          <w:kern w:val="0"/>
          <w:szCs w:val="24"/>
        </w:rPr>
        <w:t>之日</w:t>
      </w:r>
      <w:proofErr w:type="gramStart"/>
      <w:r w:rsidRPr="00A1027A">
        <w:rPr>
          <w:rFonts w:ascii="楷体" w:eastAsia="楷体" w:hAnsi="楷体" w:cs="宋体" w:hint="eastAsia"/>
          <w:kern w:val="0"/>
          <w:szCs w:val="24"/>
        </w:rPr>
        <w:t>起未能</w:t>
      </w:r>
      <w:proofErr w:type="gramEnd"/>
      <w:r w:rsidRPr="00A1027A">
        <w:rPr>
          <w:rFonts w:ascii="楷体" w:eastAsia="楷体" w:hAnsi="楷体" w:cs="宋体" w:hint="eastAsia"/>
          <w:kern w:val="0"/>
          <w:szCs w:val="24"/>
        </w:rPr>
        <w:t xml:space="preserve">以书面形式保存3年的。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lastRenderedPageBreak/>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13. </w:t>
      </w:r>
      <w:r w:rsidRPr="00A1027A">
        <w:rPr>
          <w:rFonts w:ascii="楷体" w:eastAsia="楷体" w:hAnsi="楷体" w:cs="宋体" w:hint="eastAsia"/>
          <w:kern w:val="0"/>
          <w:szCs w:val="24"/>
        </w:rPr>
        <w:t xml:space="preserve">检查期间 被证券监管机构通报批评、高管人员被正式谈话提醒（指正式发函通知并做监管谈话记录的）两次以上的。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14.</w:t>
      </w:r>
      <w:r w:rsidRPr="00A1027A">
        <w:rPr>
          <w:rFonts w:ascii="楷体" w:eastAsia="楷体" w:hAnsi="楷体" w:cs="宋体" w:hint="eastAsia"/>
          <w:kern w:val="0"/>
          <w:szCs w:val="24"/>
        </w:rPr>
        <w:t xml:space="preserve">检查期间受投诉、举报次数较多，经查属实，未能妥善处理的。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15.</w:t>
      </w:r>
      <w:r w:rsidRPr="00A1027A">
        <w:rPr>
          <w:rFonts w:ascii="楷体" w:eastAsia="楷体" w:hAnsi="楷体" w:cs="宋体" w:hint="eastAsia"/>
          <w:kern w:val="0"/>
          <w:szCs w:val="24"/>
        </w:rPr>
        <w:t xml:space="preserve">中国证监会及其派出机构依据法律法规及审慎监管原则认定的其他情形。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w:t>
      </w:r>
      <w:r w:rsidRPr="00A1027A">
        <w:rPr>
          <w:rFonts w:ascii="楷体" w:eastAsia="楷体" w:hAnsi="楷体" w:cs="宋体" w:hint="eastAsia"/>
          <w:kern w:val="0"/>
          <w:szCs w:val="24"/>
        </w:rPr>
        <w:t xml:space="preserve">整改期间，相关机构应当停止新增证券投资咨询业务，不得以其他方式变相新增证券投资咨询业务。我会将根据整改情况确定其是否通过年检。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w:t>
      </w:r>
      <w:r w:rsidRPr="00A1027A">
        <w:rPr>
          <w:rFonts w:ascii="楷体" w:eastAsia="楷体" w:hAnsi="楷体" w:cs="宋体" w:hint="eastAsia"/>
          <w:kern w:val="0"/>
          <w:szCs w:val="24"/>
        </w:rPr>
        <w:t xml:space="preserve">（二）年检期间存在下列情形之一的证券投资咨询机构，不予通过年检：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1.</w:t>
      </w:r>
      <w:r w:rsidRPr="00A1027A">
        <w:rPr>
          <w:rFonts w:ascii="楷体" w:eastAsia="楷体" w:hAnsi="楷体" w:cs="宋体" w:hint="eastAsia"/>
          <w:kern w:val="0"/>
          <w:szCs w:val="24"/>
        </w:rPr>
        <w:t xml:space="preserve">不能持续符合证券投资咨询业务资格条件的。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w:t>
      </w:r>
      <w:r w:rsidRPr="00A1027A">
        <w:rPr>
          <w:rFonts w:ascii="楷体" w:eastAsia="楷体" w:hAnsi="楷体" w:cs="宋体" w:hint="eastAsia"/>
          <w:kern w:val="0"/>
          <w:szCs w:val="24"/>
        </w:rPr>
        <w:t xml:space="preserve">2.拒不整改、未按期上报整改报告、不能在规定时间内完成整改、整改没有明显效果或者在整改期内继续违规开展新的证券投资咨询业务的。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3.</w:t>
      </w:r>
      <w:r w:rsidRPr="00A1027A">
        <w:rPr>
          <w:rFonts w:ascii="楷体" w:eastAsia="楷体" w:hAnsi="楷体" w:cs="宋体" w:hint="eastAsia"/>
          <w:kern w:val="0"/>
          <w:szCs w:val="24"/>
        </w:rPr>
        <w:t xml:space="preserve">传播虚假、不实、误导性信息，从事或者参与内幕交易、操纵证券市场等违法违规活动的。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4.</w:t>
      </w:r>
      <w:r w:rsidRPr="00A1027A">
        <w:rPr>
          <w:rFonts w:ascii="楷体" w:eastAsia="楷体" w:hAnsi="楷体" w:cs="宋体" w:hint="eastAsia"/>
          <w:kern w:val="0"/>
          <w:szCs w:val="24"/>
        </w:rPr>
        <w:t xml:space="preserve">参与向社会公众非法买卖或者代理买卖未上市公司股票等非法证券活动的。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5.</w:t>
      </w:r>
      <w:r w:rsidRPr="00A1027A">
        <w:rPr>
          <w:rFonts w:ascii="楷体" w:eastAsia="楷体" w:hAnsi="楷体" w:cs="宋体" w:hint="eastAsia"/>
          <w:kern w:val="0"/>
          <w:szCs w:val="24"/>
        </w:rPr>
        <w:t xml:space="preserve">年检期间对应当报告的事项拒不报送；或者多次对应当报告或备案的事项漏报、迟报，情节严重的；信息公示内容存在虚假陈述或重大遗漏的。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6.</w:t>
      </w:r>
      <w:r w:rsidRPr="00A1027A">
        <w:rPr>
          <w:rFonts w:ascii="楷体" w:eastAsia="楷体" w:hAnsi="楷体" w:cs="宋体" w:hint="eastAsia"/>
          <w:kern w:val="0"/>
          <w:szCs w:val="24"/>
        </w:rPr>
        <w:t xml:space="preserve">未在规定时间内、按规定要求提交年检材料、履行年检义务，或者报送的文件、资料存在虚假陈述或重大遗漏的。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7.</w:t>
      </w:r>
      <w:r w:rsidRPr="00A1027A">
        <w:rPr>
          <w:rFonts w:ascii="楷体" w:eastAsia="楷体" w:hAnsi="楷体" w:cs="宋体" w:hint="eastAsia"/>
          <w:kern w:val="0"/>
          <w:szCs w:val="24"/>
        </w:rPr>
        <w:t xml:space="preserve">采取各种方式拒绝、阻碍、故意逃避证券监管机构依法进行现场检查、专项核查及日常监管的。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8.</w:t>
      </w:r>
      <w:r w:rsidRPr="00A1027A">
        <w:rPr>
          <w:rFonts w:ascii="楷体" w:eastAsia="楷体" w:hAnsi="楷体" w:cs="宋体" w:hint="eastAsia"/>
          <w:kern w:val="0"/>
          <w:szCs w:val="24"/>
        </w:rPr>
        <w:t xml:space="preserve">出资不实，经查属实的。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9.</w:t>
      </w:r>
      <w:r w:rsidRPr="00A1027A">
        <w:rPr>
          <w:rFonts w:ascii="楷体" w:eastAsia="楷体" w:hAnsi="楷体" w:cs="宋体" w:hint="eastAsia"/>
          <w:kern w:val="0"/>
          <w:szCs w:val="24"/>
        </w:rPr>
        <w:t xml:space="preserve">资不抵债，无持续经营能力的。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10.</w:t>
      </w:r>
      <w:r w:rsidRPr="00A1027A">
        <w:rPr>
          <w:rFonts w:ascii="楷体" w:eastAsia="楷体" w:hAnsi="楷体" w:cs="宋体" w:hint="eastAsia"/>
          <w:kern w:val="0"/>
          <w:szCs w:val="24"/>
        </w:rPr>
        <w:t xml:space="preserve">内部管理混乱，出租、出借证券投资咨询业务资格证书和执业人员资格证书，聘请无执业资格人员或者其他机构执业人员代表本机构从事证券投资咨询业务，情节严重的。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11.</w:t>
      </w:r>
      <w:r w:rsidRPr="00A1027A">
        <w:rPr>
          <w:rFonts w:ascii="楷体" w:eastAsia="楷体" w:hAnsi="楷体" w:cs="宋体" w:hint="eastAsia"/>
          <w:kern w:val="0"/>
          <w:szCs w:val="24"/>
        </w:rPr>
        <w:t xml:space="preserve">年检期间受投诉、举报次数较多，经查属实，情节严重，影响恶劣，公司未能妥善处理的。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lastRenderedPageBreak/>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12.</w:t>
      </w:r>
      <w:r w:rsidRPr="00A1027A">
        <w:rPr>
          <w:rFonts w:ascii="楷体" w:eastAsia="楷体" w:hAnsi="楷体" w:cs="宋体" w:hint="eastAsia"/>
          <w:kern w:val="0"/>
          <w:szCs w:val="24"/>
        </w:rPr>
        <w:t xml:space="preserve">违反《证券法》第一百七十一条规定，存在代理委托人从事证券投资、与委托人约定分享证券投资收益或者分担证券投资损失、买卖本咨询机构提供服务的上市公司股票的。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13.</w:t>
      </w:r>
      <w:r w:rsidRPr="00A1027A">
        <w:rPr>
          <w:rFonts w:ascii="楷体" w:eastAsia="楷体" w:hAnsi="楷体" w:cs="宋体" w:hint="eastAsia"/>
          <w:kern w:val="0"/>
          <w:szCs w:val="24"/>
        </w:rPr>
        <w:t xml:space="preserve">因违法犯罪行为受到刑事制裁的。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14.</w:t>
      </w:r>
      <w:r w:rsidRPr="00A1027A">
        <w:rPr>
          <w:rFonts w:ascii="楷体" w:eastAsia="楷体" w:hAnsi="楷体" w:cs="宋体" w:hint="eastAsia"/>
          <w:kern w:val="0"/>
          <w:szCs w:val="24"/>
        </w:rPr>
        <w:t xml:space="preserve">因违法违规受到证券监管机构两次以上行政处罚的。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15.</w:t>
      </w:r>
      <w:r w:rsidRPr="00A1027A">
        <w:rPr>
          <w:rFonts w:ascii="楷体" w:eastAsia="楷体" w:hAnsi="楷体" w:cs="宋体" w:hint="eastAsia"/>
          <w:kern w:val="0"/>
          <w:szCs w:val="24"/>
        </w:rPr>
        <w:t xml:space="preserve">中国证监会及其派出机构依据法律法规及审慎监管原则认定的其他情形。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b/>
          <w:bCs/>
          <w:kern w:val="0"/>
          <w:szCs w:val="24"/>
        </w:rPr>
        <w:t> </w:t>
      </w:r>
      <w:r w:rsidRPr="00A1027A">
        <w:rPr>
          <w:rFonts w:ascii="楷体" w:eastAsia="楷体" w:hAnsi="楷体" w:cs="楷体" w:hint="eastAsia"/>
          <w:b/>
          <w:bCs/>
          <w:kern w:val="0"/>
          <w:szCs w:val="24"/>
        </w:rPr>
        <w:t xml:space="preserve"> </w:t>
      </w:r>
      <w:r w:rsidRPr="00A1027A">
        <w:rPr>
          <w:rFonts w:ascii="楷体" w:eastAsia="楷体" w:hAnsi="楷体" w:cs="宋体" w:hint="eastAsia"/>
          <w:b/>
          <w:bCs/>
          <w:kern w:val="0"/>
          <w:szCs w:val="24"/>
        </w:rPr>
        <w:t>四、年检要求</w:t>
      </w:r>
      <w:r w:rsidRPr="00A1027A">
        <w:rPr>
          <w:rFonts w:ascii="楷体" w:eastAsia="楷体" w:hAnsi="楷体" w:cs="宋体" w:hint="eastAsia"/>
          <w:kern w:val="0"/>
          <w:szCs w:val="24"/>
        </w:rPr>
        <w:t xml:space="preserve">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w:t>
      </w:r>
      <w:r w:rsidRPr="00A1027A">
        <w:rPr>
          <w:rFonts w:ascii="楷体" w:eastAsia="楷体" w:hAnsi="楷体" w:cs="宋体" w:hint="eastAsia"/>
          <w:kern w:val="0"/>
          <w:szCs w:val="24"/>
        </w:rPr>
        <w:t>（一）参加年检的证券投资咨询机构应当于2012年4月30</w:t>
      </w:r>
      <w:r w:rsidRPr="00A1027A">
        <w:rPr>
          <w:rFonts w:ascii="宋体" w:hAnsi="宋体" w:cs="宋体" w:hint="eastAsia"/>
          <w:kern w:val="0"/>
          <w:szCs w:val="24"/>
        </w:rPr>
        <w:t> </w:t>
      </w:r>
      <w:r w:rsidRPr="00A1027A">
        <w:rPr>
          <w:rFonts w:ascii="楷体" w:eastAsia="楷体" w:hAnsi="楷体" w:cs="宋体" w:hint="eastAsia"/>
          <w:kern w:val="0"/>
          <w:szCs w:val="24"/>
        </w:rPr>
        <w:t>日前将书面年检申报材料报送</w:t>
      </w:r>
      <w:proofErr w:type="gramStart"/>
      <w:r w:rsidRPr="00A1027A">
        <w:rPr>
          <w:rFonts w:ascii="楷体" w:eastAsia="楷体" w:hAnsi="楷体" w:cs="宋体" w:hint="eastAsia"/>
          <w:kern w:val="0"/>
          <w:szCs w:val="24"/>
        </w:rPr>
        <w:t>注册地证监</w:t>
      </w:r>
      <w:proofErr w:type="gramEnd"/>
      <w:r w:rsidRPr="00A1027A">
        <w:rPr>
          <w:rFonts w:ascii="楷体" w:eastAsia="楷体" w:hAnsi="楷体" w:cs="宋体" w:hint="eastAsia"/>
          <w:kern w:val="0"/>
          <w:szCs w:val="24"/>
        </w:rPr>
        <w:t>局，将申报材料电子版录入中国证监会机构监管综合信息系统，相关技术填报指引</w:t>
      </w:r>
      <w:proofErr w:type="gramStart"/>
      <w:r w:rsidRPr="00A1027A">
        <w:rPr>
          <w:rFonts w:ascii="楷体" w:eastAsia="楷体" w:hAnsi="楷体" w:cs="宋体" w:hint="eastAsia"/>
          <w:kern w:val="0"/>
          <w:szCs w:val="24"/>
        </w:rPr>
        <w:t>见系统</w:t>
      </w:r>
      <w:proofErr w:type="gramEnd"/>
      <w:r w:rsidRPr="00A1027A">
        <w:rPr>
          <w:rFonts w:ascii="楷体" w:eastAsia="楷体" w:hAnsi="楷体" w:cs="宋体" w:hint="eastAsia"/>
          <w:kern w:val="0"/>
          <w:szCs w:val="24"/>
        </w:rPr>
        <w:t xml:space="preserve">首页“监管信息提醒”模块。设有分支机构的参检机构，应当参照年检报送材料格式填写分支机构有关情况，于2012年4月30日前将分支机构情况同时报送公司注册地和分支机构所在地证监局。未按规定报送年检材料的机构，不得继续从事证券投资咨询业务。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w:t>
      </w:r>
      <w:r w:rsidRPr="00A1027A">
        <w:rPr>
          <w:rFonts w:ascii="楷体" w:eastAsia="楷体" w:hAnsi="楷体" w:cs="宋体" w:hint="eastAsia"/>
          <w:kern w:val="0"/>
          <w:szCs w:val="24"/>
        </w:rPr>
        <w:t xml:space="preserve">（二）年检报送材料中，要求法定代表人和填报人签字项必须为手写签名。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宋体" w:hAnsi="宋体" w:cs="宋体" w:hint="eastAsia"/>
          <w:kern w:val="0"/>
          <w:szCs w:val="24"/>
        </w:rPr>
        <w:t> </w:t>
      </w:r>
    </w:p>
    <w:p w:rsidR="00A1027A" w:rsidRPr="00A1027A" w:rsidRDefault="00A1027A" w:rsidP="00A1027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w:t>
      </w:r>
      <w:r w:rsidRPr="00A1027A">
        <w:rPr>
          <w:rFonts w:ascii="楷体" w:eastAsia="楷体" w:hAnsi="楷体" w:cs="宋体" w:hint="eastAsia"/>
          <w:kern w:val="0"/>
          <w:szCs w:val="24"/>
        </w:rPr>
        <w:t>中国证券监督管理委员会</w:t>
      </w:r>
    </w:p>
    <w:p w:rsidR="00A1027A" w:rsidRPr="00A1027A" w:rsidRDefault="00A1027A" w:rsidP="00A1027A">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A1027A">
        <w:rPr>
          <w:rFonts w:ascii="楷体" w:eastAsia="楷体" w:hAnsi="楷体" w:cs="宋体" w:hint="eastAsia"/>
          <w:kern w:val="0"/>
          <w:szCs w:val="24"/>
        </w:rPr>
        <w:t xml:space="preserve">　　　　　　　　　　　　　　　　　　　　　　　　　　　　　　　　　　　　　　</w:t>
      </w:r>
      <w:r w:rsidRPr="00A1027A">
        <w:rPr>
          <w:rFonts w:ascii="宋体" w:hAnsi="宋体" w:cs="宋体" w:hint="eastAsia"/>
          <w:kern w:val="0"/>
          <w:szCs w:val="24"/>
        </w:rPr>
        <w:t> </w:t>
      </w:r>
      <w:r w:rsidRPr="00A1027A">
        <w:rPr>
          <w:rFonts w:ascii="楷体" w:eastAsia="楷体" w:hAnsi="楷体" w:cs="楷体" w:hint="eastAsia"/>
          <w:kern w:val="0"/>
          <w:szCs w:val="24"/>
        </w:rPr>
        <w:t xml:space="preserve"> </w:t>
      </w:r>
      <w:r w:rsidRPr="00A1027A">
        <w:rPr>
          <w:rFonts w:ascii="楷体" w:eastAsia="楷体" w:hAnsi="楷体" w:cs="宋体" w:hint="eastAsia"/>
          <w:kern w:val="0"/>
          <w:szCs w:val="24"/>
        </w:rPr>
        <w:t xml:space="preserve">二○一二年三月九日 </w:t>
      </w:r>
    </w:p>
    <w:p w:rsidR="007C2CB2" w:rsidRDefault="007C2CB2" w:rsidP="00E86E16">
      <w:pPr>
        <w:ind w:firstLine="480"/>
      </w:pPr>
    </w:p>
    <w:sectPr w:rsidR="007C2CB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538F"/>
    <w:rsid w:val="0016538F"/>
    <w:rsid w:val="001A5FF1"/>
    <w:rsid w:val="00336292"/>
    <w:rsid w:val="004E362B"/>
    <w:rsid w:val="006865F6"/>
    <w:rsid w:val="007C2CB2"/>
    <w:rsid w:val="00893679"/>
    <w:rsid w:val="008B1807"/>
    <w:rsid w:val="0091257B"/>
    <w:rsid w:val="00974848"/>
    <w:rsid w:val="00993F91"/>
    <w:rsid w:val="009A22DC"/>
    <w:rsid w:val="00A1027A"/>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027A"/>
    <w:rPr>
      <w:b/>
      <w:bCs/>
    </w:rPr>
  </w:style>
</w:styles>
</file>

<file path=word/webSettings.xml><?xml version="1.0" encoding="utf-8"?>
<w:webSettings xmlns:r="http://schemas.openxmlformats.org/officeDocument/2006/relationships" xmlns:w="http://schemas.openxmlformats.org/wordprocessingml/2006/main">
  <w:divs>
    <w:div w:id="9964162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549">
          <w:marLeft w:val="0"/>
          <w:marRight w:val="0"/>
          <w:marTop w:val="0"/>
          <w:marBottom w:val="0"/>
          <w:divBdr>
            <w:top w:val="none" w:sz="0" w:space="0" w:color="auto"/>
            <w:left w:val="none" w:sz="0" w:space="0" w:color="auto"/>
            <w:bottom w:val="none" w:sz="0" w:space="0" w:color="auto"/>
            <w:right w:val="none" w:sz="0" w:space="0" w:color="auto"/>
          </w:divBdr>
          <w:divsChild>
            <w:div w:id="320085624">
              <w:marLeft w:val="0"/>
              <w:marRight w:val="0"/>
              <w:marTop w:val="0"/>
              <w:marBottom w:val="0"/>
              <w:divBdr>
                <w:top w:val="none" w:sz="0" w:space="0" w:color="auto"/>
                <w:left w:val="none" w:sz="0" w:space="0" w:color="auto"/>
                <w:bottom w:val="none" w:sz="0" w:space="0" w:color="auto"/>
                <w:right w:val="none" w:sz="0" w:space="0" w:color="auto"/>
              </w:divBdr>
              <w:divsChild>
                <w:div w:id="285091363">
                  <w:marLeft w:val="0"/>
                  <w:marRight w:val="0"/>
                  <w:marTop w:val="0"/>
                  <w:marBottom w:val="0"/>
                  <w:divBdr>
                    <w:top w:val="none" w:sz="0" w:space="0" w:color="auto"/>
                    <w:left w:val="none" w:sz="0" w:space="0" w:color="auto"/>
                    <w:bottom w:val="none" w:sz="0" w:space="0" w:color="auto"/>
                    <w:right w:val="none" w:sz="0" w:space="0" w:color="auto"/>
                  </w:divBdr>
                  <w:divsChild>
                    <w:div w:id="1897279508">
                      <w:marLeft w:val="0"/>
                      <w:marRight w:val="0"/>
                      <w:marTop w:val="0"/>
                      <w:marBottom w:val="0"/>
                      <w:divBdr>
                        <w:top w:val="none" w:sz="0" w:space="0" w:color="auto"/>
                        <w:left w:val="none" w:sz="0" w:space="0" w:color="auto"/>
                        <w:bottom w:val="none" w:sz="0" w:space="0" w:color="auto"/>
                        <w:right w:val="none" w:sz="0" w:space="0" w:color="auto"/>
                      </w:divBdr>
                      <w:divsChild>
                        <w:div w:id="77606504">
                          <w:marLeft w:val="0"/>
                          <w:marRight w:val="0"/>
                          <w:marTop w:val="0"/>
                          <w:marBottom w:val="0"/>
                          <w:divBdr>
                            <w:top w:val="none" w:sz="0" w:space="0" w:color="auto"/>
                            <w:left w:val="none" w:sz="0" w:space="0" w:color="auto"/>
                            <w:bottom w:val="none" w:sz="0" w:space="0" w:color="auto"/>
                            <w:right w:val="none" w:sz="0" w:space="0" w:color="auto"/>
                          </w:divBdr>
                          <w:divsChild>
                            <w:div w:id="379208222">
                              <w:marLeft w:val="0"/>
                              <w:marRight w:val="0"/>
                              <w:marTop w:val="0"/>
                              <w:marBottom w:val="0"/>
                              <w:divBdr>
                                <w:top w:val="none" w:sz="0" w:space="0" w:color="auto"/>
                                <w:left w:val="none" w:sz="0" w:space="0" w:color="auto"/>
                                <w:bottom w:val="none" w:sz="0" w:space="0" w:color="auto"/>
                                <w:right w:val="none" w:sz="0" w:space="0" w:color="auto"/>
                              </w:divBdr>
                              <w:divsChild>
                                <w:div w:id="1603879411">
                                  <w:marLeft w:val="0"/>
                                  <w:marRight w:val="0"/>
                                  <w:marTop w:val="0"/>
                                  <w:marBottom w:val="0"/>
                                  <w:divBdr>
                                    <w:top w:val="none" w:sz="0" w:space="0" w:color="auto"/>
                                    <w:left w:val="none" w:sz="0" w:space="0" w:color="auto"/>
                                    <w:bottom w:val="none" w:sz="0" w:space="0" w:color="auto"/>
                                    <w:right w:val="none" w:sz="0" w:space="0" w:color="auto"/>
                                  </w:divBdr>
                                  <w:divsChild>
                                    <w:div w:id="13540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dc:creator>
  <cp:lastModifiedBy>pce</cp:lastModifiedBy>
  <cp:revision>2</cp:revision>
  <dcterms:created xsi:type="dcterms:W3CDTF">2014-01-14T08:10:00Z</dcterms:created>
  <dcterms:modified xsi:type="dcterms:W3CDTF">2014-01-14T08:11:00Z</dcterms:modified>
</cp:coreProperties>
</file>