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A" w:rsidRPr="006A67CC" w:rsidRDefault="00467C72" w:rsidP="00467C72">
      <w:pPr>
        <w:spacing w:line="560" w:lineRule="exact"/>
        <w:rPr>
          <w:rFonts w:ascii="仿宋_GB2312" w:eastAsia="仿宋_GB2312"/>
          <w:b/>
          <w:sz w:val="30"/>
          <w:szCs w:val="30"/>
        </w:rPr>
      </w:pPr>
      <w:bookmarkStart w:id="0" w:name="_Toc95160562"/>
      <w:r w:rsidRPr="006A67CC">
        <w:rPr>
          <w:rFonts w:ascii="仿宋_GB2312" w:eastAsia="仿宋_GB2312" w:hint="eastAsia"/>
          <w:b/>
          <w:sz w:val="30"/>
          <w:szCs w:val="30"/>
        </w:rPr>
        <w:t>附件2</w:t>
      </w:r>
    </w:p>
    <w:p w:rsidR="00467C72" w:rsidRPr="00467C72" w:rsidRDefault="00467C72" w:rsidP="00467C72">
      <w:pPr>
        <w:spacing w:line="560" w:lineRule="exact"/>
        <w:rPr>
          <w:rFonts w:ascii="仿宋_GB2312" w:eastAsia="仿宋_GB2312"/>
          <w:sz w:val="30"/>
          <w:szCs w:val="30"/>
        </w:rPr>
      </w:pPr>
    </w:p>
    <w:bookmarkEnd w:id="0"/>
    <w:p w:rsidR="00467C72" w:rsidRDefault="00467C72" w:rsidP="00467C72">
      <w:pPr>
        <w:spacing w:line="560" w:lineRule="exact"/>
        <w:jc w:val="center"/>
        <w:rPr>
          <w:rFonts w:ascii="方正大标宋简体" w:eastAsia="方正大标宋简体" w:hAnsi="仿宋_GB2312" w:cs="仿宋_GB2312"/>
          <w:sz w:val="42"/>
          <w:szCs w:val="42"/>
        </w:rPr>
      </w:pPr>
      <w:r w:rsidRPr="00467C72">
        <w:rPr>
          <w:rFonts w:ascii="方正大标宋简体" w:eastAsia="方正大标宋简体" w:hAnsi="仿宋_GB2312" w:cs="仿宋_GB2312" w:hint="eastAsia"/>
          <w:sz w:val="42"/>
          <w:szCs w:val="42"/>
        </w:rPr>
        <w:t>关于《上海证券交易所科技创新咨询委员会</w:t>
      </w:r>
    </w:p>
    <w:p w:rsidR="00467C72" w:rsidRDefault="00467C72" w:rsidP="00467C72">
      <w:pPr>
        <w:spacing w:line="560" w:lineRule="exact"/>
        <w:jc w:val="center"/>
        <w:rPr>
          <w:rFonts w:ascii="方正大标宋简体" w:eastAsia="方正大标宋简体" w:hAnsi="仿宋_GB2312" w:cs="仿宋_GB2312"/>
          <w:sz w:val="42"/>
          <w:szCs w:val="42"/>
        </w:rPr>
      </w:pPr>
      <w:r w:rsidRPr="00467C72">
        <w:rPr>
          <w:rFonts w:ascii="方正大标宋简体" w:eastAsia="方正大标宋简体" w:hAnsi="仿宋_GB2312" w:cs="仿宋_GB2312" w:hint="eastAsia"/>
          <w:sz w:val="42"/>
          <w:szCs w:val="42"/>
        </w:rPr>
        <w:t>工作 规则（2022年修订）（征求意见稿）》</w:t>
      </w:r>
    </w:p>
    <w:p w:rsidR="00502268" w:rsidRPr="00467C72" w:rsidRDefault="00467C72" w:rsidP="00467C72">
      <w:pPr>
        <w:spacing w:line="560" w:lineRule="exact"/>
        <w:jc w:val="center"/>
        <w:rPr>
          <w:rFonts w:ascii="方正大标宋简体" w:eastAsia="方正大标宋简体" w:hAnsi="黑体"/>
          <w:b/>
          <w:sz w:val="42"/>
          <w:szCs w:val="42"/>
        </w:rPr>
      </w:pPr>
      <w:r w:rsidRPr="00467C72">
        <w:rPr>
          <w:rFonts w:ascii="方正大标宋简体" w:eastAsia="方正大标宋简体" w:hAnsi="仿宋_GB2312" w:cs="仿宋_GB2312" w:hint="eastAsia"/>
          <w:sz w:val="42"/>
          <w:szCs w:val="42"/>
        </w:rPr>
        <w:t>的起草说明</w:t>
      </w:r>
    </w:p>
    <w:p w:rsidR="00502268" w:rsidRDefault="00502268" w:rsidP="00467C7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9D14D9" w:rsidRDefault="004B76D6" w:rsidP="00467C72">
      <w:pPr>
        <w:spacing w:line="560" w:lineRule="exact"/>
        <w:ind w:firstLineChars="200" w:firstLine="600"/>
        <w:jc w:val="left"/>
        <w:rPr>
          <w:rFonts w:ascii="黑体" w:eastAsia="黑体" w:hAnsi="黑体"/>
          <w:b/>
          <w:sz w:val="30"/>
          <w:szCs w:val="30"/>
        </w:rPr>
      </w:pPr>
      <w:r w:rsidRPr="004B76D6">
        <w:rPr>
          <w:rFonts w:ascii="仿宋_GB2312" w:eastAsia="仿宋_GB2312" w:hint="eastAsia"/>
          <w:color w:val="000000"/>
          <w:sz w:val="30"/>
          <w:szCs w:val="30"/>
        </w:rPr>
        <w:t>为完善要素资源市场化配置体制机制，进一步发展股权融资等直接融资渠道，根据《关于在上海证券交易所设立科创板并试点注册制的实施意见》</w:t>
      </w:r>
      <w:r w:rsidR="00400EE7" w:rsidRPr="001D6562">
        <w:rPr>
          <w:rFonts w:eastAsia="仿宋_GB2312" w:hint="eastAsia"/>
          <w:sz w:val="30"/>
          <w:szCs w:val="30"/>
        </w:rPr>
        <w:t>《科创板首次公开发行股票注册管理办法（试行）》</w:t>
      </w:r>
      <w:r w:rsidRPr="004B76D6">
        <w:rPr>
          <w:rFonts w:ascii="仿宋_GB2312" w:eastAsia="仿宋_GB2312" w:hint="eastAsia"/>
          <w:color w:val="000000"/>
          <w:sz w:val="30"/>
          <w:szCs w:val="30"/>
        </w:rPr>
        <w:t>及其他相关规定，</w:t>
      </w:r>
      <w:r w:rsidR="00467C72" w:rsidRPr="00B30373">
        <w:rPr>
          <w:rFonts w:ascii="仿宋_GB2312" w:eastAsia="仿宋_GB2312" w:hAnsi="仿宋_GB2312" w:cs="仿宋_GB2312" w:hint="eastAsia"/>
          <w:sz w:val="30"/>
          <w:szCs w:val="30"/>
        </w:rPr>
        <w:t>上海证券交易所（以下简称本所）</w:t>
      </w:r>
      <w:r w:rsidRPr="004B76D6">
        <w:rPr>
          <w:rFonts w:ascii="仿宋_GB2312" w:eastAsia="仿宋_GB2312" w:hint="eastAsia"/>
          <w:color w:val="000000"/>
          <w:sz w:val="30"/>
          <w:szCs w:val="30"/>
        </w:rPr>
        <w:t>制定了《上海证券交易所科技创新咨询委员会工作规则</w:t>
      </w:r>
      <w:r w:rsidR="00EF5F68">
        <w:rPr>
          <w:rFonts w:ascii="仿宋_GB2312" w:eastAsia="仿宋_GB2312" w:hint="eastAsia"/>
          <w:color w:val="000000"/>
          <w:sz w:val="30"/>
          <w:szCs w:val="30"/>
        </w:rPr>
        <w:t>（2022年修订）</w:t>
      </w:r>
      <w:r w:rsidR="00076AAF">
        <w:rPr>
          <w:rFonts w:ascii="仿宋_GB2312" w:eastAsia="仿宋_GB2312" w:hint="eastAsia"/>
          <w:color w:val="000000"/>
          <w:sz w:val="30"/>
          <w:szCs w:val="30"/>
        </w:rPr>
        <w:t>（</w:t>
      </w:r>
      <w:r w:rsidR="005622D3">
        <w:rPr>
          <w:rFonts w:ascii="仿宋_GB2312" w:eastAsia="仿宋_GB2312" w:hint="eastAsia"/>
          <w:color w:val="000000"/>
          <w:sz w:val="30"/>
          <w:szCs w:val="30"/>
        </w:rPr>
        <w:t>征求</w:t>
      </w:r>
      <w:r w:rsidR="008B26C6">
        <w:rPr>
          <w:rFonts w:ascii="仿宋_GB2312" w:eastAsia="仿宋_GB2312" w:hint="eastAsia"/>
          <w:color w:val="000000"/>
          <w:sz w:val="30"/>
          <w:szCs w:val="30"/>
        </w:rPr>
        <w:t>意见稿</w:t>
      </w:r>
      <w:r w:rsidR="00076AAF">
        <w:rPr>
          <w:rFonts w:ascii="仿宋_GB2312" w:eastAsia="仿宋_GB2312" w:hint="eastAsia"/>
          <w:color w:val="000000"/>
          <w:sz w:val="30"/>
          <w:szCs w:val="30"/>
        </w:rPr>
        <w:t>）</w:t>
      </w:r>
      <w:r w:rsidRPr="004B76D6">
        <w:rPr>
          <w:rFonts w:ascii="仿宋_GB2312" w:eastAsia="仿宋_GB2312" w:hint="eastAsia"/>
          <w:color w:val="000000"/>
          <w:sz w:val="30"/>
          <w:szCs w:val="30"/>
        </w:rPr>
        <w:t>》。现将有关情况说明如下。</w:t>
      </w:r>
    </w:p>
    <w:p w:rsidR="00502268" w:rsidRDefault="00BF1FE0" w:rsidP="00467C72">
      <w:pPr>
        <w:spacing w:line="560" w:lineRule="exact"/>
        <w:ind w:firstLineChars="200" w:firstLine="602"/>
        <w:jc w:val="left"/>
        <w:outlineLvl w:val="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一、修订背景</w:t>
      </w:r>
    </w:p>
    <w:p w:rsidR="00502268" w:rsidRDefault="00BF1FE0" w:rsidP="00467C72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为落实增强科创板“硬科技”特色和按照实质重于形式原则对企业科创属性进行综合判断的要求，本所在审核中加大了咨询力度，科技创新咨询委员会（以下简称咨询委）</w:t>
      </w:r>
      <w:r>
        <w:rPr>
          <w:rFonts w:ascii="仿宋_GB2312" w:eastAsia="仿宋_GB2312" w:hAnsi="仿宋_GB2312" w:cs="仿宋_GB2312" w:hint="eastAsia"/>
          <w:sz w:val="30"/>
          <w:szCs w:val="30"/>
        </w:rPr>
        <w:t>的专业支持作用大幅增强。实践中发现，一是委员资源不能满足咨询需要，部分情况下需要借助外部专家力量；二是委员的专业优势主要体现在业务技术方面，科创板定位把握问题较为综合，委员往往难以直接判断；三是委员来源结构与业务需求的匹配程度有待提高。</w:t>
      </w:r>
    </w:p>
    <w:p w:rsidR="00502268" w:rsidRDefault="005C3442" w:rsidP="00467C72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为充分</w:t>
      </w:r>
      <w:r w:rsidR="00BF1FE0">
        <w:rPr>
          <w:rFonts w:ascii="仿宋_GB2312" w:eastAsia="仿宋_GB2312" w:hAnsi="仿宋_GB2312" w:cs="仿宋_GB2312" w:hint="eastAsia"/>
          <w:sz w:val="30"/>
          <w:szCs w:val="30"/>
        </w:rPr>
        <w:t>发挥咨询委专业支持作用，结合</w:t>
      </w:r>
      <w:r w:rsidR="00F45C68">
        <w:rPr>
          <w:rFonts w:ascii="仿宋_GB2312" w:eastAsia="仿宋_GB2312" w:hAnsi="仿宋_GB2312" w:cs="仿宋_GB2312" w:hint="eastAsia"/>
          <w:sz w:val="30"/>
          <w:szCs w:val="30"/>
        </w:rPr>
        <w:t>证监会</w:t>
      </w:r>
      <w:r w:rsidR="00807D4B">
        <w:rPr>
          <w:rFonts w:ascii="仿宋_GB2312" w:eastAsia="仿宋_GB2312" w:hAnsi="仿宋_GB2312" w:cs="仿宋_GB2312" w:hint="eastAsia"/>
          <w:sz w:val="30"/>
          <w:szCs w:val="30"/>
        </w:rPr>
        <w:t>相关部门</w:t>
      </w:r>
      <w:r w:rsidR="00A13F70">
        <w:rPr>
          <w:rFonts w:ascii="仿宋_GB2312" w:eastAsia="仿宋_GB2312" w:hAnsi="仿宋_GB2312" w:cs="仿宋_GB2312" w:hint="eastAsia"/>
          <w:sz w:val="30"/>
          <w:szCs w:val="30"/>
        </w:rPr>
        <w:t>前期</w:t>
      </w:r>
      <w:r w:rsidR="00BF1FE0">
        <w:rPr>
          <w:rFonts w:ascii="仿宋_GB2312" w:eastAsia="仿宋_GB2312" w:hAnsi="仿宋_GB2312" w:cs="仿宋_GB2312" w:hint="eastAsia"/>
          <w:sz w:val="30"/>
          <w:szCs w:val="30"/>
        </w:rPr>
        <w:t>指导意见</w:t>
      </w:r>
      <w:r w:rsidR="001949EC">
        <w:rPr>
          <w:rFonts w:ascii="仿宋_GB2312" w:eastAsia="仿宋_GB2312" w:hAnsi="仿宋_GB2312" w:cs="仿宋_GB2312" w:hint="eastAsia"/>
          <w:sz w:val="30"/>
          <w:szCs w:val="30"/>
        </w:rPr>
        <w:t>和</w:t>
      </w:r>
      <w:r w:rsidR="0045575F">
        <w:rPr>
          <w:rFonts w:ascii="仿宋_GB2312" w:eastAsia="仿宋_GB2312" w:hAnsi="仿宋_GB2312" w:cs="仿宋_GB2312" w:hint="eastAsia"/>
          <w:sz w:val="30"/>
          <w:szCs w:val="30"/>
        </w:rPr>
        <w:t>本所审核实践需求</w:t>
      </w:r>
      <w:r w:rsidR="00BF1FE0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467C72">
        <w:rPr>
          <w:rFonts w:ascii="仿宋_GB2312" w:eastAsia="仿宋_GB2312" w:hAnsi="仿宋_GB2312" w:cs="仿宋_GB2312" w:hint="eastAsia"/>
          <w:sz w:val="30"/>
          <w:szCs w:val="30"/>
        </w:rPr>
        <w:t>本所在总结近年咨询经验</w:t>
      </w:r>
      <w:r w:rsidR="00DC0AEF" w:rsidRPr="00DC0AEF">
        <w:rPr>
          <w:rFonts w:ascii="仿宋_GB2312" w:eastAsia="仿宋_GB2312" w:hAnsi="仿宋_GB2312" w:cs="仿宋_GB2312" w:hint="eastAsia"/>
          <w:sz w:val="30"/>
          <w:szCs w:val="30"/>
        </w:rPr>
        <w:t>及各方广泛调研的基础上，</w:t>
      </w:r>
      <w:r w:rsidR="00BF1FE0">
        <w:rPr>
          <w:rFonts w:ascii="仿宋_GB2312" w:eastAsia="仿宋_GB2312" w:hAnsi="仿宋_GB2312" w:cs="仿宋_GB2312" w:hint="eastAsia"/>
          <w:sz w:val="30"/>
          <w:szCs w:val="30"/>
        </w:rPr>
        <w:t>拟</w:t>
      </w:r>
      <w:r w:rsidR="00BF1FE0">
        <w:rPr>
          <w:rFonts w:ascii="仿宋_GB2312" w:eastAsia="仿宋_GB2312" w:hint="eastAsia"/>
          <w:color w:val="000000"/>
          <w:sz w:val="30"/>
          <w:szCs w:val="30"/>
        </w:rPr>
        <w:t>对</w:t>
      </w:r>
      <w:r w:rsidR="00B74A0F">
        <w:rPr>
          <w:rFonts w:ascii="仿宋_GB2312" w:eastAsia="仿宋_GB2312" w:hAnsi="仿宋_GB2312" w:cs="仿宋_GB2312" w:hint="eastAsia"/>
          <w:sz w:val="30"/>
          <w:szCs w:val="30"/>
        </w:rPr>
        <w:t>《上海证券交易所科技创新咨询委员会工作规则》</w:t>
      </w:r>
      <w:r w:rsidR="00BF1FE0">
        <w:rPr>
          <w:rFonts w:ascii="仿宋_GB2312" w:eastAsia="仿宋_GB2312" w:hint="eastAsia"/>
          <w:color w:val="000000"/>
          <w:sz w:val="30"/>
          <w:szCs w:val="30"/>
        </w:rPr>
        <w:t>进行必要修订。</w:t>
      </w:r>
    </w:p>
    <w:p w:rsidR="00502268" w:rsidRPr="00467C72" w:rsidRDefault="00BF1FE0" w:rsidP="00467C72">
      <w:pPr>
        <w:spacing w:line="560" w:lineRule="exact"/>
        <w:ind w:firstLineChars="200" w:firstLine="602"/>
        <w:jc w:val="left"/>
        <w:outlineLvl w:val="0"/>
        <w:rPr>
          <w:rFonts w:ascii="黑体" w:eastAsia="黑体" w:hAnsi="黑体"/>
          <w:b/>
          <w:sz w:val="30"/>
          <w:szCs w:val="30"/>
        </w:rPr>
      </w:pPr>
      <w:r w:rsidRPr="00467C72">
        <w:rPr>
          <w:rFonts w:ascii="黑体" w:eastAsia="黑体" w:hAnsi="黑体" w:hint="eastAsia"/>
          <w:b/>
          <w:sz w:val="30"/>
          <w:szCs w:val="30"/>
        </w:rPr>
        <w:lastRenderedPageBreak/>
        <w:t>二、主要内容</w:t>
      </w:r>
    </w:p>
    <w:p w:rsidR="00502268" w:rsidRPr="00467C72" w:rsidRDefault="00BF1FE0" w:rsidP="00467C72">
      <w:pPr>
        <w:spacing w:line="56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 w:rsidRPr="00467C72">
        <w:rPr>
          <w:rFonts w:ascii="仿宋_GB2312" w:eastAsia="仿宋_GB2312" w:hint="eastAsia"/>
          <w:color w:val="000000"/>
          <w:sz w:val="30"/>
          <w:szCs w:val="30"/>
        </w:rPr>
        <w:t>本次修订主要内容有以下</w:t>
      </w:r>
      <w:r w:rsidR="00467C72">
        <w:rPr>
          <w:rFonts w:ascii="仿宋_GB2312" w:eastAsia="仿宋_GB2312" w:hint="eastAsia"/>
          <w:color w:val="000000"/>
          <w:sz w:val="30"/>
          <w:szCs w:val="30"/>
        </w:rPr>
        <w:t>5个</w:t>
      </w:r>
      <w:r w:rsidRPr="00467C72">
        <w:rPr>
          <w:rFonts w:ascii="仿宋_GB2312" w:eastAsia="仿宋_GB2312" w:hint="eastAsia"/>
          <w:color w:val="000000"/>
          <w:sz w:val="30"/>
          <w:szCs w:val="30"/>
        </w:rPr>
        <w:t>方面：</w:t>
      </w:r>
    </w:p>
    <w:p w:rsidR="00F4738D" w:rsidRPr="00467C72" w:rsidRDefault="00F4738D" w:rsidP="00467C72">
      <w:pPr>
        <w:spacing w:line="560" w:lineRule="exact"/>
        <w:ind w:firstLineChars="200" w:firstLine="602"/>
        <w:rPr>
          <w:rFonts w:ascii="仿宋_GB2312" w:eastAsia="仿宋_GB2312" w:hAnsi="仿宋_GB2312" w:cs="仿宋_GB2312"/>
          <w:bCs/>
          <w:sz w:val="30"/>
          <w:szCs w:val="30"/>
        </w:rPr>
      </w:pPr>
      <w:r w:rsidRPr="00467C72">
        <w:rPr>
          <w:rFonts w:ascii="仿宋_GB2312" w:eastAsia="仿宋_GB2312" w:hint="eastAsia"/>
          <w:b/>
          <w:sz w:val="30"/>
          <w:szCs w:val="30"/>
        </w:rPr>
        <w:t>一是完善咨询委服务范围。</w:t>
      </w:r>
      <w:r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根据工作安排，咨询委服务范围将主要聚焦科创板建设，同时为板块定位的把握、红筹企业回归标准的适用等事项提供服务。</w:t>
      </w:r>
    </w:p>
    <w:p w:rsidR="00F4738D" w:rsidRPr="00467C72" w:rsidRDefault="00F4738D" w:rsidP="00467C72">
      <w:pPr>
        <w:spacing w:line="560" w:lineRule="exact"/>
        <w:ind w:firstLineChars="200" w:firstLine="602"/>
        <w:rPr>
          <w:rFonts w:ascii="仿宋_GB2312" w:eastAsia="仿宋_GB2312" w:hAnsi="仿宋_GB2312" w:cs="仿宋_GB2312"/>
          <w:bCs/>
          <w:sz w:val="30"/>
          <w:szCs w:val="30"/>
        </w:rPr>
      </w:pPr>
      <w:r w:rsidRPr="00467C72">
        <w:rPr>
          <w:rFonts w:ascii="仿宋_GB2312" w:eastAsia="仿宋_GB2312" w:hint="eastAsia"/>
          <w:b/>
          <w:sz w:val="30"/>
          <w:szCs w:val="30"/>
        </w:rPr>
        <w:t>二是优化咨询内容。</w:t>
      </w:r>
      <w:r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结合审核实践和证监会相关部门指导意见，对具体咨询内容进行相应调整，</w:t>
      </w:r>
      <w:r w:rsidR="006E20B8"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体现</w:t>
      </w:r>
      <w:r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就国家科技创新发展战略、板块建设及规则制定、科创属性相关业务技术等事项提请委员发表专业意见。</w:t>
      </w:r>
    </w:p>
    <w:p w:rsidR="00F4738D" w:rsidRPr="00467C72" w:rsidRDefault="00F4738D" w:rsidP="00467C72">
      <w:pPr>
        <w:spacing w:line="560" w:lineRule="exact"/>
        <w:ind w:firstLineChars="200" w:firstLine="602"/>
        <w:rPr>
          <w:rFonts w:ascii="仿宋_GB2312" w:eastAsia="仿宋_GB2312" w:hAnsi="仿宋_GB2312" w:cs="仿宋_GB2312"/>
          <w:bCs/>
          <w:sz w:val="30"/>
          <w:szCs w:val="30"/>
        </w:rPr>
      </w:pPr>
      <w:r w:rsidRPr="00467C72">
        <w:rPr>
          <w:rFonts w:ascii="仿宋_GB2312" w:eastAsia="仿宋_GB2312" w:hint="eastAsia"/>
          <w:b/>
          <w:sz w:val="30"/>
          <w:szCs w:val="30"/>
        </w:rPr>
        <w:t>三是调整委员结构。</w:t>
      </w:r>
      <w:r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根据咨询业务实践，科技产业链龙头企业委员、</w:t>
      </w:r>
      <w:r w:rsidR="00FF3807"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投资机构</w:t>
      </w:r>
      <w:r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委员较为熟悉产业情况及行业发展趋势，拟在规则中明确委员来源类别，并在后续增补委员时统筹考虑。</w:t>
      </w:r>
    </w:p>
    <w:p w:rsidR="00502268" w:rsidRPr="00467C72" w:rsidRDefault="00F4738D" w:rsidP="00467C72">
      <w:pPr>
        <w:spacing w:line="56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467C72">
        <w:rPr>
          <w:rFonts w:ascii="仿宋_GB2312" w:eastAsia="仿宋_GB2312" w:hint="eastAsia"/>
          <w:b/>
          <w:sz w:val="30"/>
          <w:szCs w:val="30"/>
        </w:rPr>
        <w:t>四是丰富专家资源。</w:t>
      </w:r>
      <w:r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结合咨询业务实践，科技创新涉及细分行业领域众多，为保障及时提供专业、科学的咨询意见，需配套丰富的专家资源与适当灵活的参与机制。新增对咨询参与人数的最低要求，允许委员或相关单位推荐符合规则条件的专家参与咨询</w:t>
      </w:r>
      <w:r w:rsidR="00B00F1F"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，并</w:t>
      </w:r>
      <w:r w:rsidR="00F119A0"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在规则中</w:t>
      </w:r>
      <w:r w:rsidR="00B00F1F"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明确委员和专家的区别</w:t>
      </w:r>
      <w:r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7D3ABF" w:rsidRPr="00467C72" w:rsidRDefault="00171C52" w:rsidP="00467C72">
      <w:pPr>
        <w:spacing w:line="560" w:lineRule="exact"/>
        <w:ind w:firstLineChars="200" w:firstLine="602"/>
        <w:rPr>
          <w:rFonts w:ascii="仿宋_GB2312" w:eastAsia="仿宋_GB2312" w:hAnsi="仿宋_GB2312" w:cs="仿宋_GB2312"/>
          <w:bCs/>
          <w:sz w:val="30"/>
          <w:szCs w:val="30"/>
        </w:rPr>
      </w:pPr>
      <w:r w:rsidRPr="00467C72">
        <w:rPr>
          <w:rFonts w:ascii="仿宋_GB2312" w:eastAsia="仿宋_GB2312" w:hint="eastAsia"/>
          <w:b/>
          <w:sz w:val="30"/>
          <w:szCs w:val="30"/>
        </w:rPr>
        <w:t>五</w:t>
      </w:r>
      <w:r w:rsidR="00C21F51" w:rsidRPr="00467C72">
        <w:rPr>
          <w:rFonts w:ascii="仿宋_GB2312" w:eastAsia="仿宋_GB2312" w:hint="eastAsia"/>
          <w:b/>
          <w:sz w:val="30"/>
          <w:szCs w:val="30"/>
        </w:rPr>
        <w:t>是</w:t>
      </w:r>
      <w:r w:rsidRPr="00467C72">
        <w:rPr>
          <w:rFonts w:ascii="仿宋_GB2312" w:eastAsia="仿宋_GB2312" w:hint="eastAsia"/>
          <w:b/>
          <w:sz w:val="30"/>
          <w:szCs w:val="30"/>
        </w:rPr>
        <w:t>明确聘任程序</w:t>
      </w:r>
      <w:r w:rsidR="00C21F51" w:rsidRPr="00467C72">
        <w:rPr>
          <w:rFonts w:ascii="仿宋_GB2312" w:eastAsia="仿宋_GB2312" w:hint="eastAsia"/>
          <w:b/>
          <w:sz w:val="30"/>
          <w:szCs w:val="30"/>
        </w:rPr>
        <w:t>。</w:t>
      </w:r>
      <w:r w:rsidR="00E3024A" w:rsidRPr="00467C72">
        <w:rPr>
          <w:rFonts w:ascii="仿宋_GB2312" w:eastAsia="仿宋_GB2312" w:hAnsi="仿宋_GB2312" w:hint="eastAsia"/>
          <w:bCs/>
          <w:sz w:val="30"/>
          <w:szCs w:val="30"/>
        </w:rPr>
        <w:t>为进一步完善咨询委规则内容，</w:t>
      </w:r>
      <w:r w:rsidR="00FF3807"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在</w:t>
      </w:r>
      <w:r w:rsidR="003D2DF8"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此次修订</w:t>
      </w:r>
      <w:r w:rsidR="00FF3807"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中明确了咨询委委员的聘任程序，包括本所</w:t>
      </w:r>
      <w:r w:rsidR="00446674"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聘任</w:t>
      </w:r>
      <w:r w:rsidR="00FF3807"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程序及公示时间要求等。</w:t>
      </w:r>
    </w:p>
    <w:p w:rsidR="007D3ABF" w:rsidRPr="00467C72" w:rsidRDefault="007D3ABF" w:rsidP="00467C72">
      <w:pPr>
        <w:spacing w:line="560" w:lineRule="exact"/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 w:rsidRPr="00467C72">
        <w:rPr>
          <w:rFonts w:ascii="仿宋_GB2312" w:eastAsia="仿宋_GB2312" w:hAnsi="仿宋_GB2312" w:cs="仿宋_GB2312" w:hint="eastAsia"/>
          <w:bCs/>
          <w:sz w:val="30"/>
          <w:szCs w:val="30"/>
        </w:rPr>
        <w:t>特此说明。</w:t>
      </w:r>
    </w:p>
    <w:sectPr w:rsidR="007D3ABF" w:rsidRPr="00467C72" w:rsidSect="0050418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5C" w:rsidRDefault="00B14D5C" w:rsidP="00464A4F">
      <w:r>
        <w:separator/>
      </w:r>
    </w:p>
  </w:endnote>
  <w:endnote w:type="continuationSeparator" w:id="1">
    <w:p w:rsidR="00B14D5C" w:rsidRDefault="00B14D5C" w:rsidP="0046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257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32896" w:rsidRPr="00504186" w:rsidRDefault="002301E7">
        <w:pPr>
          <w:pStyle w:val="a6"/>
          <w:jc w:val="center"/>
          <w:rPr>
            <w:rFonts w:asciiTheme="minorHAnsi" w:hAnsiTheme="minorHAnsi" w:cstheme="minorHAnsi"/>
          </w:rPr>
        </w:pPr>
        <w:r w:rsidRPr="00504186">
          <w:rPr>
            <w:rFonts w:asciiTheme="minorHAnsi" w:hAnsiTheme="minorHAnsi" w:cstheme="minorHAnsi"/>
          </w:rPr>
          <w:fldChar w:fldCharType="begin"/>
        </w:r>
        <w:r w:rsidR="00332896" w:rsidRPr="00504186">
          <w:rPr>
            <w:rFonts w:asciiTheme="minorHAnsi" w:hAnsiTheme="minorHAnsi" w:cstheme="minorHAnsi"/>
          </w:rPr>
          <w:instrText xml:space="preserve"> PAGE   \* MERGEFORMAT </w:instrText>
        </w:r>
        <w:r w:rsidRPr="00504186">
          <w:rPr>
            <w:rFonts w:asciiTheme="minorHAnsi" w:hAnsiTheme="minorHAnsi" w:cstheme="minorHAnsi"/>
          </w:rPr>
          <w:fldChar w:fldCharType="separate"/>
        </w:r>
        <w:r w:rsidR="00B14D5C" w:rsidRPr="00B14D5C">
          <w:rPr>
            <w:rFonts w:asciiTheme="minorHAnsi" w:hAnsiTheme="minorHAnsi" w:cstheme="minorHAnsi"/>
            <w:noProof/>
            <w:lang w:val="zh-CN"/>
          </w:rPr>
          <w:t>1</w:t>
        </w:r>
        <w:r w:rsidRPr="00504186">
          <w:rPr>
            <w:rFonts w:asciiTheme="minorHAnsi" w:hAnsiTheme="minorHAnsi" w:cstheme="minorHAnsi"/>
          </w:rPr>
          <w:fldChar w:fldCharType="end"/>
        </w:r>
      </w:p>
    </w:sdtContent>
  </w:sdt>
  <w:p w:rsidR="00332896" w:rsidRDefault="003328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5C" w:rsidRDefault="00B14D5C" w:rsidP="00464A4F">
      <w:r>
        <w:separator/>
      </w:r>
    </w:p>
  </w:footnote>
  <w:footnote w:type="continuationSeparator" w:id="1">
    <w:p w:rsidR="00B14D5C" w:rsidRDefault="00B14D5C" w:rsidP="00464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BBA0"/>
    <w:multiLevelType w:val="singleLevel"/>
    <w:tmpl w:val="6D78BB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00A"/>
    <w:rsid w:val="000265B0"/>
    <w:rsid w:val="00047076"/>
    <w:rsid w:val="00064689"/>
    <w:rsid w:val="00067BD0"/>
    <w:rsid w:val="00076AAF"/>
    <w:rsid w:val="00094B33"/>
    <w:rsid w:val="000A7D23"/>
    <w:rsid w:val="000C0BAF"/>
    <w:rsid w:val="000D3A65"/>
    <w:rsid w:val="001058CC"/>
    <w:rsid w:val="0010784C"/>
    <w:rsid w:val="00136551"/>
    <w:rsid w:val="0015257B"/>
    <w:rsid w:val="00171C52"/>
    <w:rsid w:val="001949EC"/>
    <w:rsid w:val="001A2B32"/>
    <w:rsid w:val="001B07DD"/>
    <w:rsid w:val="001B2BB7"/>
    <w:rsid w:val="001C2CE8"/>
    <w:rsid w:val="00210285"/>
    <w:rsid w:val="002301E7"/>
    <w:rsid w:val="00241678"/>
    <w:rsid w:val="00287CAB"/>
    <w:rsid w:val="002B3E4F"/>
    <w:rsid w:val="002D30E5"/>
    <w:rsid w:val="002D502B"/>
    <w:rsid w:val="002E544A"/>
    <w:rsid w:val="00304A7B"/>
    <w:rsid w:val="00312FC7"/>
    <w:rsid w:val="003138E6"/>
    <w:rsid w:val="00321A05"/>
    <w:rsid w:val="00332896"/>
    <w:rsid w:val="0035300A"/>
    <w:rsid w:val="00387890"/>
    <w:rsid w:val="003B05A1"/>
    <w:rsid w:val="003D2DF8"/>
    <w:rsid w:val="003F67E0"/>
    <w:rsid w:val="00400EE7"/>
    <w:rsid w:val="00417868"/>
    <w:rsid w:val="00424CD2"/>
    <w:rsid w:val="00445BF4"/>
    <w:rsid w:val="00446674"/>
    <w:rsid w:val="0045575F"/>
    <w:rsid w:val="00456CA8"/>
    <w:rsid w:val="00464A4F"/>
    <w:rsid w:val="00467C72"/>
    <w:rsid w:val="00474EDB"/>
    <w:rsid w:val="004A3AF4"/>
    <w:rsid w:val="004B76D6"/>
    <w:rsid w:val="004D09DD"/>
    <w:rsid w:val="004E1366"/>
    <w:rsid w:val="004F5B9B"/>
    <w:rsid w:val="00502268"/>
    <w:rsid w:val="00504186"/>
    <w:rsid w:val="0055514B"/>
    <w:rsid w:val="005622D3"/>
    <w:rsid w:val="005877A9"/>
    <w:rsid w:val="005B7389"/>
    <w:rsid w:val="005C1B79"/>
    <w:rsid w:val="005C3442"/>
    <w:rsid w:val="00610D3F"/>
    <w:rsid w:val="00637759"/>
    <w:rsid w:val="00640EF6"/>
    <w:rsid w:val="00643976"/>
    <w:rsid w:val="006A67CC"/>
    <w:rsid w:val="006B2383"/>
    <w:rsid w:val="006D184C"/>
    <w:rsid w:val="006E20B8"/>
    <w:rsid w:val="00707460"/>
    <w:rsid w:val="00733DDB"/>
    <w:rsid w:val="00744323"/>
    <w:rsid w:val="007708FB"/>
    <w:rsid w:val="00783657"/>
    <w:rsid w:val="00787113"/>
    <w:rsid w:val="00787786"/>
    <w:rsid w:val="00795037"/>
    <w:rsid w:val="007C299B"/>
    <w:rsid w:val="007D224B"/>
    <w:rsid w:val="007D3ABF"/>
    <w:rsid w:val="007E406E"/>
    <w:rsid w:val="007F44CB"/>
    <w:rsid w:val="00807B1B"/>
    <w:rsid w:val="00807D4B"/>
    <w:rsid w:val="00841563"/>
    <w:rsid w:val="008542C9"/>
    <w:rsid w:val="00860A36"/>
    <w:rsid w:val="008B26C6"/>
    <w:rsid w:val="008B3500"/>
    <w:rsid w:val="008B3AD3"/>
    <w:rsid w:val="008F1E66"/>
    <w:rsid w:val="0091419B"/>
    <w:rsid w:val="00915CFE"/>
    <w:rsid w:val="00925858"/>
    <w:rsid w:val="00986222"/>
    <w:rsid w:val="00994B3C"/>
    <w:rsid w:val="00995F58"/>
    <w:rsid w:val="009B6BDE"/>
    <w:rsid w:val="009D14D9"/>
    <w:rsid w:val="00A070BF"/>
    <w:rsid w:val="00A13F70"/>
    <w:rsid w:val="00A174D7"/>
    <w:rsid w:val="00A35C6F"/>
    <w:rsid w:val="00A46AC3"/>
    <w:rsid w:val="00A60DF6"/>
    <w:rsid w:val="00A64451"/>
    <w:rsid w:val="00AE7F11"/>
    <w:rsid w:val="00AF0D41"/>
    <w:rsid w:val="00B00F1F"/>
    <w:rsid w:val="00B07352"/>
    <w:rsid w:val="00B14D5C"/>
    <w:rsid w:val="00B513D1"/>
    <w:rsid w:val="00B53C76"/>
    <w:rsid w:val="00B54D6E"/>
    <w:rsid w:val="00B55602"/>
    <w:rsid w:val="00B74A0F"/>
    <w:rsid w:val="00B756EE"/>
    <w:rsid w:val="00BC0987"/>
    <w:rsid w:val="00BE07F8"/>
    <w:rsid w:val="00BE7C45"/>
    <w:rsid w:val="00BF1FE0"/>
    <w:rsid w:val="00BF758A"/>
    <w:rsid w:val="00C21F51"/>
    <w:rsid w:val="00C24C01"/>
    <w:rsid w:val="00C63B59"/>
    <w:rsid w:val="00C76F08"/>
    <w:rsid w:val="00C85D73"/>
    <w:rsid w:val="00CA663A"/>
    <w:rsid w:val="00CA7FF3"/>
    <w:rsid w:val="00CD3B9E"/>
    <w:rsid w:val="00CE7FCA"/>
    <w:rsid w:val="00D41EF1"/>
    <w:rsid w:val="00D50AE1"/>
    <w:rsid w:val="00D9032C"/>
    <w:rsid w:val="00DC0AEF"/>
    <w:rsid w:val="00DC583F"/>
    <w:rsid w:val="00DE080F"/>
    <w:rsid w:val="00DF4781"/>
    <w:rsid w:val="00DF6422"/>
    <w:rsid w:val="00E25563"/>
    <w:rsid w:val="00E3024A"/>
    <w:rsid w:val="00E47AA0"/>
    <w:rsid w:val="00E739D1"/>
    <w:rsid w:val="00E9135C"/>
    <w:rsid w:val="00EA736F"/>
    <w:rsid w:val="00EC3271"/>
    <w:rsid w:val="00EF3737"/>
    <w:rsid w:val="00EF5F68"/>
    <w:rsid w:val="00F00B8A"/>
    <w:rsid w:val="00F119A0"/>
    <w:rsid w:val="00F13CD5"/>
    <w:rsid w:val="00F416C5"/>
    <w:rsid w:val="00F45C68"/>
    <w:rsid w:val="00F45D53"/>
    <w:rsid w:val="00F4738D"/>
    <w:rsid w:val="00F654AF"/>
    <w:rsid w:val="00F954AB"/>
    <w:rsid w:val="00FB7A57"/>
    <w:rsid w:val="00FC2760"/>
    <w:rsid w:val="00FC33ED"/>
    <w:rsid w:val="00FE494B"/>
    <w:rsid w:val="00FF258A"/>
    <w:rsid w:val="00FF3807"/>
    <w:rsid w:val="5983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5022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2268"/>
    <w:pPr>
      <w:keepNext/>
      <w:keepLines/>
      <w:pageBreakBefore/>
      <w:snapToGrid w:val="0"/>
      <w:spacing w:line="600" w:lineRule="exact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022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502268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0226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02268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paragraph" w:customStyle="1" w:styleId="11">
    <w:name w:val="列出段落11"/>
    <w:basedOn w:val="a"/>
    <w:uiPriority w:val="99"/>
    <w:qFormat/>
    <w:rsid w:val="00502268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50226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502268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0226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64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64A4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64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64A4F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unhideWhenUsed/>
    <w:rsid w:val="00464A4F"/>
    <w:rPr>
      <w:sz w:val="21"/>
      <w:szCs w:val="21"/>
    </w:rPr>
  </w:style>
  <w:style w:type="paragraph" w:styleId="a8">
    <w:name w:val="annotation text"/>
    <w:basedOn w:val="a"/>
    <w:link w:val="Char3"/>
    <w:uiPriority w:val="99"/>
    <w:unhideWhenUsed/>
    <w:rsid w:val="00464A4F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464A4F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464A4F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464A4F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C3CA1-7BDE-4DE7-B26E-980EBA9D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Company>上海证券交易所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费琼(拟稿)</cp:lastModifiedBy>
  <cp:revision>14</cp:revision>
  <dcterms:created xsi:type="dcterms:W3CDTF">2022-04-25T13:18:00Z</dcterms:created>
  <dcterms:modified xsi:type="dcterms:W3CDTF">2022-05-08T08:49:00Z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D806A6518D0449DDBFAE750B3D400A99</vt:lpwstr>
  </property>
</Properties>
</file>