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B51D8">
      <w:pPr>
        <w:pStyle w:val="9"/>
        <w:spacing w:before="0" w:after="0" w:line="600" w:lineRule="exact"/>
        <w:rPr>
          <w:rFonts w:ascii="黑体" w:hAnsi="黑体" w:eastAsia="黑体"/>
          <w:sz w:val="36"/>
          <w:szCs w:val="36"/>
        </w:rPr>
      </w:pPr>
      <w:bookmarkStart w:id="0" w:name="_Toc356840110"/>
      <w:bookmarkStart w:id="1" w:name="_Toc352226124"/>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end"/>
      </w:r>
      <w:r>
        <w:rPr>
          <w:rFonts w:hint="eastAsia" w:ascii="黑体" w:hAnsi="黑体" w:eastAsia="黑体"/>
          <w:sz w:val="36"/>
          <w:szCs w:val="36"/>
        </w:rPr>
        <w:t>第四号 科创板上市公司股权激励计划限制性股票</w:t>
      </w:r>
      <w:bookmarkEnd w:id="0"/>
      <w:bookmarkStart w:id="2" w:name="_Toc356834964"/>
      <w:bookmarkStart w:id="3" w:name="_Toc356839279"/>
      <w:bookmarkStart w:id="4" w:name="_Toc356840111"/>
      <w:r>
        <w:rPr>
          <w:rFonts w:hint="eastAsia" w:ascii="黑体" w:hAnsi="黑体" w:eastAsia="黑体"/>
          <w:sz w:val="36"/>
          <w:szCs w:val="36"/>
        </w:rPr>
        <w:t>解除限售暨上市公告</w:t>
      </w:r>
      <w:bookmarkEnd w:id="1"/>
      <w:bookmarkEnd w:id="2"/>
      <w:bookmarkEnd w:id="3"/>
      <w:bookmarkEnd w:id="4"/>
    </w:p>
    <w:p w14:paraId="630F7C3F">
      <w:pPr>
        <w:snapToGrid w:val="0"/>
        <w:spacing w:line="600" w:lineRule="exact"/>
        <w:ind w:firstLine="422" w:firstLineChars="200"/>
        <w:rPr>
          <w:rFonts w:ascii="宋体" w:hAnsi="宋体"/>
          <w:b/>
        </w:rPr>
      </w:pPr>
    </w:p>
    <w:p w14:paraId="641E603D">
      <w:pPr>
        <w:snapToGrid w:val="0"/>
        <w:spacing w:line="600" w:lineRule="exact"/>
        <w:rPr>
          <w:rFonts w:ascii="仿宋_GB2312" w:hAnsi="宋体" w:eastAsia="仿宋_GB2312"/>
          <w:b/>
          <w:sz w:val="30"/>
          <w:szCs w:val="30"/>
        </w:rPr>
      </w:pPr>
      <w:r>
        <w:rPr>
          <w:rFonts w:hint="eastAsia" w:ascii="仿宋_GB2312" w:hAnsi="宋体" w:eastAsia="仿宋_GB2312"/>
          <w:b/>
          <w:sz w:val="30"/>
          <w:szCs w:val="30"/>
        </w:rPr>
        <w:t>适用情形：</w:t>
      </w:r>
    </w:p>
    <w:p w14:paraId="7C5EFED0">
      <w:pPr>
        <w:snapToGrid w:val="0"/>
        <w:spacing w:line="600" w:lineRule="exact"/>
        <w:ind w:firstLine="600" w:firstLineChars="200"/>
        <w:rPr>
          <w:rFonts w:ascii="仿宋_GB2312" w:hAnsi="Arial" w:eastAsia="仿宋_GB2312" w:cs="Arial"/>
          <w:color w:val="000000"/>
          <w:kern w:val="0"/>
          <w:sz w:val="30"/>
          <w:szCs w:val="30"/>
        </w:rPr>
      </w:pPr>
      <w:r>
        <w:rPr>
          <w:rFonts w:hint="eastAsia" w:ascii="仿宋_GB2312" w:eastAsia="仿宋_GB2312"/>
          <w:sz w:val="30"/>
          <w:szCs w:val="30"/>
        </w:rPr>
        <w:t>1.科创板</w:t>
      </w:r>
      <w:r>
        <w:rPr>
          <w:rFonts w:hint="eastAsia" w:ascii="仿宋_GB2312" w:hAnsi="Arial" w:eastAsia="仿宋_GB2312" w:cs="Arial"/>
          <w:color w:val="000000"/>
          <w:kern w:val="0"/>
          <w:sz w:val="30"/>
          <w:szCs w:val="30"/>
        </w:rPr>
        <w:t>上市公司（以下简称上市公司）</w:t>
      </w:r>
      <w:r>
        <w:rPr>
          <w:rFonts w:hint="eastAsia" w:ascii="仿宋_GB2312" w:hAnsi="宋体" w:eastAsia="仿宋_GB2312"/>
          <w:sz w:val="30"/>
          <w:szCs w:val="30"/>
        </w:rPr>
        <w:t>授予激励对象《上海证券交易所科创板股票上市规则》（以下简称《科创板上市规则》）第10.5条规定的第一类限制性股票（以下简称限制性股票），符合解除限售条件，</w:t>
      </w:r>
      <w:r>
        <w:rPr>
          <w:rFonts w:hint="eastAsia" w:ascii="仿宋_GB2312" w:hAnsi="Arial" w:eastAsia="仿宋_GB2312" w:cs="Arial"/>
          <w:color w:val="000000"/>
          <w:kern w:val="0"/>
          <w:sz w:val="30"/>
          <w:szCs w:val="30"/>
        </w:rPr>
        <w:t>申请股份解除限售的，</w:t>
      </w:r>
      <w:r>
        <w:rPr>
          <w:rFonts w:hint="eastAsia" w:ascii="仿宋_GB2312" w:hAnsi="宋体" w:eastAsia="仿宋_GB2312"/>
          <w:sz w:val="30"/>
          <w:szCs w:val="30"/>
        </w:rPr>
        <w:t>需履行信息披露义务，适用本公告格式指引</w:t>
      </w:r>
      <w:r>
        <w:rPr>
          <w:rFonts w:hint="eastAsia" w:ascii="仿宋_GB2312" w:hAnsi="Arial" w:eastAsia="仿宋_GB2312" w:cs="Arial"/>
          <w:color w:val="000000"/>
          <w:kern w:val="0"/>
          <w:sz w:val="30"/>
          <w:szCs w:val="30"/>
        </w:rPr>
        <w:t>。</w:t>
      </w:r>
    </w:p>
    <w:p w14:paraId="63627F06">
      <w:pPr>
        <w:snapToGrid w:val="0"/>
        <w:spacing w:line="60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2.上市公司</w:t>
      </w:r>
      <w:r>
        <w:rPr>
          <w:rFonts w:hint="eastAsia" w:ascii="仿宋_GB2312" w:hAnsi="宋体" w:eastAsia="仿宋_GB2312"/>
          <w:sz w:val="30"/>
          <w:szCs w:val="30"/>
        </w:rPr>
        <w:t>授予激励对象《科创板上市规则》第10.5条规定的第二类限制性股票，若股票归属后设有限售期限的，符合解除限售条件后，上市公司</w:t>
      </w:r>
      <w:r>
        <w:rPr>
          <w:rFonts w:hint="eastAsia" w:ascii="仿宋_GB2312" w:hAnsi="Arial" w:eastAsia="仿宋_GB2312" w:cs="Arial"/>
          <w:color w:val="000000"/>
          <w:kern w:val="0"/>
          <w:sz w:val="30"/>
          <w:szCs w:val="30"/>
        </w:rPr>
        <w:t>申请股份解除限售的，</w:t>
      </w:r>
      <w:r>
        <w:rPr>
          <w:rFonts w:hint="eastAsia" w:ascii="仿宋_GB2312" w:hAnsi="宋体" w:eastAsia="仿宋_GB2312"/>
          <w:sz w:val="30"/>
          <w:szCs w:val="30"/>
        </w:rPr>
        <w:t>需履行信息披露义务，参照适用本公告格式指引</w:t>
      </w:r>
      <w:r>
        <w:rPr>
          <w:rFonts w:hint="eastAsia" w:ascii="仿宋_GB2312" w:hAnsi="Arial" w:eastAsia="仿宋_GB2312" w:cs="Arial"/>
          <w:color w:val="000000"/>
          <w:kern w:val="0"/>
          <w:sz w:val="30"/>
          <w:szCs w:val="30"/>
        </w:rPr>
        <w:t>。</w:t>
      </w:r>
    </w:p>
    <w:p w14:paraId="54B006FC">
      <w:pPr>
        <w:snapToGrid w:val="0"/>
        <w:spacing w:line="600" w:lineRule="exact"/>
        <w:ind w:firstLine="600" w:firstLineChars="200"/>
        <w:rPr>
          <w:rFonts w:ascii="仿宋_GB2312" w:hAnsi="宋体" w:eastAsia="仿宋_GB2312"/>
          <w:sz w:val="30"/>
          <w:szCs w:val="30"/>
        </w:rPr>
      </w:pPr>
    </w:p>
    <w:p w14:paraId="0008CA6B">
      <w:pPr>
        <w:adjustRightInd w:val="0"/>
        <w:snapToGrid w:val="0"/>
        <w:spacing w:line="600" w:lineRule="exact"/>
        <w:jc w:val="left"/>
        <w:rPr>
          <w:rFonts w:ascii="仿宋_GB2312" w:hAnsi="宋体" w:eastAsia="仿宋_GB2312"/>
          <w:sz w:val="30"/>
          <w:szCs w:val="30"/>
        </w:rPr>
      </w:pPr>
      <w:r>
        <w:rPr>
          <w:rFonts w:hint="eastAsia" w:ascii="仿宋_GB2312" w:hAnsi="宋体" w:eastAsia="仿宋_GB2312"/>
          <w:sz w:val="30"/>
          <w:szCs w:val="30"/>
        </w:rPr>
        <w:t>证券代码：             证券简称：            公告编号：</w:t>
      </w:r>
    </w:p>
    <w:p w14:paraId="6C4A0851">
      <w:pPr>
        <w:adjustRightInd w:val="0"/>
        <w:snapToGrid w:val="0"/>
        <w:spacing w:line="600" w:lineRule="exact"/>
        <w:ind w:firstLine="600" w:firstLineChars="200"/>
        <w:jc w:val="left"/>
        <w:rPr>
          <w:rFonts w:ascii="仿宋_GB2312" w:hAnsi="宋体" w:eastAsia="仿宋_GB2312"/>
          <w:sz w:val="30"/>
          <w:szCs w:val="30"/>
        </w:rPr>
      </w:pPr>
    </w:p>
    <w:p w14:paraId="6F2DF406">
      <w:pPr>
        <w:pStyle w:val="15"/>
        <w:spacing w:line="600" w:lineRule="exact"/>
        <w:jc w:val="center"/>
        <w:rPr>
          <w:rFonts w:ascii="仿宋_GB2312" w:eastAsia="仿宋_GB2312"/>
          <w:color w:val="000000"/>
          <w:sz w:val="30"/>
          <w:szCs w:val="30"/>
        </w:rPr>
      </w:pPr>
      <w:r>
        <w:rPr>
          <w:rFonts w:hint="eastAsia" w:ascii="仿宋_GB2312" w:hAnsi="宋体" w:eastAsia="仿宋_GB2312"/>
          <w:color w:val="000000"/>
          <w:sz w:val="30"/>
          <w:szCs w:val="30"/>
        </w:rPr>
        <w:t>XXXX股份有限公司股权激励计划限制性股票解除限售暨上市公告</w:t>
      </w:r>
    </w:p>
    <w:p w14:paraId="50F787AF">
      <w:pPr>
        <w:pStyle w:val="15"/>
        <w:spacing w:line="600" w:lineRule="exact"/>
        <w:jc w:val="center"/>
        <w:rPr>
          <w:rFonts w:ascii="仿宋_GB2312" w:eastAsia="仿宋_GB2312"/>
          <w:color w:val="000000"/>
          <w:sz w:val="30"/>
          <w:szCs w:val="3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D70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31D2801">
            <w:pPr>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本公司董事会及全体董事保证本公告内容不存在任何虚假记载、误导性陈述或者重大遗漏，并对其内容的真实性、准确性和完整性依法承担法律责任。</w:t>
            </w:r>
          </w:p>
          <w:p w14:paraId="509489A0">
            <w:pPr>
              <w:snapToGrid w:val="0"/>
              <w:spacing w:line="60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如有董事对临时公告内容的真实性、准确性和完整性无法保证或存在异议的，公司应当在公告中作特别提示。</w:t>
            </w:r>
          </w:p>
        </w:tc>
      </w:tr>
    </w:tbl>
    <w:p w14:paraId="1507BDA1">
      <w:pPr>
        <w:spacing w:line="600" w:lineRule="exact"/>
        <w:rPr>
          <w:rFonts w:ascii="仿宋_GB2312" w:hAnsi="宋体" w:eastAsia="仿宋_GB2312"/>
          <w:sz w:val="30"/>
          <w:szCs w:val="30"/>
        </w:rPr>
      </w:pPr>
    </w:p>
    <w:p w14:paraId="65027877">
      <w:pPr>
        <w:spacing w:line="6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14:paraId="2AD4692A">
      <w:pPr>
        <w:widowControl/>
        <w:numPr>
          <w:ilvl w:val="0"/>
          <w:numId w:val="1"/>
        </w:numPr>
        <w:spacing w:line="600" w:lineRule="exact"/>
        <w:ind w:left="0"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本次解除限售股票数量</w:t>
      </w:r>
    </w:p>
    <w:p w14:paraId="31D3345E">
      <w:pPr>
        <w:widowControl/>
        <w:numPr>
          <w:ilvl w:val="0"/>
          <w:numId w:val="1"/>
        </w:numPr>
        <w:spacing w:line="600" w:lineRule="exact"/>
        <w:ind w:left="0"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bCs/>
          <w:color w:val="000000"/>
          <w:kern w:val="0"/>
          <w:sz w:val="30"/>
          <w:szCs w:val="30"/>
        </w:rPr>
        <w:t>本次解除限售股票上市流通时间</w:t>
      </w:r>
    </w:p>
    <w:p w14:paraId="0E8CD843">
      <w:pPr>
        <w:widowControl/>
        <w:spacing w:line="600" w:lineRule="exact"/>
        <w:jc w:val="left"/>
        <w:rPr>
          <w:rFonts w:ascii="仿宋_GB2312" w:hAnsi="Arial" w:eastAsia="仿宋_GB2312" w:cs="Arial"/>
          <w:color w:val="000000"/>
          <w:kern w:val="0"/>
          <w:sz w:val="30"/>
          <w:szCs w:val="30"/>
        </w:rPr>
      </w:pPr>
    </w:p>
    <w:p w14:paraId="4C513B36">
      <w:pPr>
        <w:spacing w:line="600" w:lineRule="exact"/>
        <w:ind w:firstLine="643" w:firstLineChars="200"/>
        <w:rPr>
          <w:rFonts w:ascii="黑体" w:hAnsi="黑体" w:eastAsia="黑体"/>
          <w:b/>
          <w:sz w:val="32"/>
          <w:szCs w:val="32"/>
        </w:rPr>
      </w:pPr>
      <w:r>
        <w:rPr>
          <w:rFonts w:hint="eastAsia" w:ascii="黑体" w:hAnsi="黑体" w:eastAsia="黑体"/>
          <w:b/>
          <w:sz w:val="32"/>
          <w:szCs w:val="32"/>
        </w:rPr>
        <w:t>一、股权激励计划批准及实施情况</w:t>
      </w:r>
    </w:p>
    <w:p w14:paraId="63595B49">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（一）公司应当简要说明股权激励计划方案及履行的程序。包括但不限于：股权激励计划主要内容，公司董事会、股东会审议通过的时间。</w:t>
      </w:r>
    </w:p>
    <w:p w14:paraId="760FE319">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（二）公司应列表披露历次限制性股票授予情况。包括但不限于：授予日期、授予价格、授予数量、授予人数、授予后限制性股票剩余数量。</w:t>
      </w:r>
    </w:p>
    <w:p w14:paraId="61E1F354">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（三）公司应列表披露各期限制性股票解除限售情况。包括但不限于：股票解除限售日期、股票解除限售数量、剩余未解除限售股票数量、取消解除限售股票数量及原因、因分红送转导致解除限售股票数量变化。</w:t>
      </w:r>
    </w:p>
    <w:p w14:paraId="3324E7E5">
      <w:pPr>
        <w:spacing w:line="600" w:lineRule="exact"/>
        <w:ind w:firstLine="600" w:firstLineChars="200"/>
        <w:rPr>
          <w:rFonts w:ascii="仿宋_GB2312" w:hAnsi="宋体" w:eastAsia="仿宋_GB2312"/>
          <w:sz w:val="30"/>
          <w:szCs w:val="30"/>
        </w:rPr>
      </w:pPr>
    </w:p>
    <w:p w14:paraId="29E114C2">
      <w:pPr>
        <w:spacing w:line="600" w:lineRule="exact"/>
        <w:ind w:firstLine="643" w:firstLineChars="200"/>
        <w:rPr>
          <w:rFonts w:ascii="黑体" w:hAnsi="黑体" w:eastAsia="黑体"/>
          <w:b/>
          <w:sz w:val="32"/>
          <w:szCs w:val="32"/>
        </w:rPr>
      </w:pPr>
      <w:r>
        <w:rPr>
          <w:rFonts w:hint="eastAsia" w:ascii="黑体" w:hAnsi="黑体" w:eastAsia="黑体"/>
          <w:b/>
          <w:sz w:val="32"/>
          <w:szCs w:val="32"/>
        </w:rPr>
        <w:t>二、限制性股票解除限售条件的说明</w:t>
      </w:r>
    </w:p>
    <w:p w14:paraId="3AE624C7">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（一）董事会就股权激励计划设定的限制性股票解除限售条件是否成就的审议情况、薪酬与考核委员会意见；董事反对或弃权的，应当披露反对或弃权理由。</w:t>
      </w:r>
    </w:p>
    <w:p w14:paraId="2A1DB904">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（二）用列表方式说明本次激励对象限制性股票解除限售是否符合股权激励计划规定的各项解除限售条件。</w:t>
      </w:r>
    </w:p>
    <w:p w14:paraId="514F964F">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（三）对部分或全部不符合解除限售条件的，需说明股票注销处理方法。此外，如果有解除限售比例条款的，需说明本次解除限售比例。</w:t>
      </w:r>
    </w:p>
    <w:p w14:paraId="2190C901">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 xml:space="preserve"> </w:t>
      </w:r>
    </w:p>
    <w:p w14:paraId="4A7BEC7A">
      <w:pPr>
        <w:spacing w:line="600" w:lineRule="exact"/>
        <w:ind w:firstLine="643" w:firstLineChars="200"/>
        <w:rPr>
          <w:rFonts w:ascii="黑体" w:hAnsi="黑体" w:eastAsia="黑体"/>
          <w:b/>
          <w:sz w:val="32"/>
          <w:szCs w:val="32"/>
        </w:rPr>
      </w:pPr>
      <w:r>
        <w:rPr>
          <w:rFonts w:hint="eastAsia" w:ascii="黑体" w:hAnsi="黑体" w:eastAsia="黑体"/>
          <w:b/>
          <w:sz w:val="32"/>
          <w:szCs w:val="32"/>
        </w:rPr>
        <w:t>三、限制性股票解除限售的基本情况</w:t>
      </w:r>
    </w:p>
    <w:p w14:paraId="0F2BD83E">
      <w:pPr>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用列表方式说明激励对象股票解除限售情况，包括但不限于：姓名、职务、已获授予的限制性股票数量、本次可解除限售的限制性股票数量以及本次解除限售数量占总股本比例。董事、高级管理人员、核心技术人员及核心业务人员需逐个披露，其他激励对象可汇总披露。</w:t>
      </w:r>
    </w:p>
    <w:tbl>
      <w:tblPr>
        <w:tblStyle w:val="10"/>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823"/>
        <w:gridCol w:w="26"/>
        <w:gridCol w:w="1054"/>
        <w:gridCol w:w="26"/>
        <w:gridCol w:w="1054"/>
        <w:gridCol w:w="1620"/>
        <w:gridCol w:w="1620"/>
        <w:gridCol w:w="1980"/>
      </w:tblGrid>
      <w:tr w14:paraId="1DC1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823" w:type="dxa"/>
            <w:shd w:val="clear" w:color="auto" w:fill="FFFFFF"/>
            <w:vAlign w:val="center"/>
          </w:tcPr>
          <w:p w14:paraId="201386C9">
            <w:pPr>
              <w:autoSpaceDE w:val="0"/>
              <w:autoSpaceDN w:val="0"/>
              <w:adjustRightInd w:val="0"/>
              <w:jc w:val="center"/>
              <w:rPr>
                <w:rFonts w:ascii="仿宋_GB2312" w:eastAsia="仿宋_GB2312" w:cs="黑体"/>
                <w:b/>
                <w:color w:val="000000"/>
                <w:kern w:val="0"/>
                <w:sz w:val="24"/>
                <w:szCs w:val="30"/>
              </w:rPr>
            </w:pPr>
            <w:r>
              <w:rPr>
                <w:rFonts w:hint="eastAsia" w:ascii="仿宋_GB2312" w:eastAsia="仿宋_GB2312" w:cs="黑体"/>
                <w:b/>
                <w:color w:val="000000"/>
                <w:kern w:val="0"/>
                <w:sz w:val="24"/>
                <w:szCs w:val="30"/>
              </w:rPr>
              <w:t>序号</w:t>
            </w:r>
          </w:p>
        </w:tc>
        <w:tc>
          <w:tcPr>
            <w:tcW w:w="1080" w:type="dxa"/>
            <w:gridSpan w:val="2"/>
            <w:shd w:val="clear" w:color="auto" w:fill="FFFFFF"/>
            <w:vAlign w:val="center"/>
          </w:tcPr>
          <w:p w14:paraId="282692B4">
            <w:pPr>
              <w:autoSpaceDE w:val="0"/>
              <w:autoSpaceDN w:val="0"/>
              <w:adjustRightInd w:val="0"/>
              <w:jc w:val="center"/>
              <w:rPr>
                <w:rFonts w:ascii="仿宋_GB2312" w:eastAsia="仿宋_GB2312" w:cs="黑体"/>
                <w:b/>
                <w:color w:val="000000"/>
                <w:kern w:val="0"/>
                <w:sz w:val="24"/>
                <w:szCs w:val="30"/>
              </w:rPr>
            </w:pPr>
            <w:r>
              <w:rPr>
                <w:rFonts w:hint="eastAsia" w:ascii="仿宋_GB2312" w:eastAsia="仿宋_GB2312" w:cs="黑体"/>
                <w:b/>
                <w:color w:val="000000"/>
                <w:kern w:val="0"/>
                <w:sz w:val="24"/>
                <w:szCs w:val="30"/>
              </w:rPr>
              <w:t>姓名</w:t>
            </w:r>
          </w:p>
        </w:tc>
        <w:tc>
          <w:tcPr>
            <w:tcW w:w="1080" w:type="dxa"/>
            <w:gridSpan w:val="2"/>
            <w:shd w:val="clear" w:color="auto" w:fill="FFFFFF"/>
            <w:vAlign w:val="center"/>
          </w:tcPr>
          <w:p w14:paraId="6AD6DA61">
            <w:pPr>
              <w:jc w:val="center"/>
              <w:rPr>
                <w:rFonts w:ascii="仿宋_GB2312" w:eastAsia="仿宋_GB2312"/>
                <w:b/>
                <w:color w:val="000000"/>
                <w:sz w:val="24"/>
                <w:szCs w:val="30"/>
              </w:rPr>
            </w:pPr>
            <w:r>
              <w:rPr>
                <w:rFonts w:hint="eastAsia" w:ascii="仿宋_GB2312" w:eastAsia="仿宋_GB2312" w:cs="黑体"/>
                <w:b/>
                <w:color w:val="000000"/>
                <w:kern w:val="0"/>
                <w:sz w:val="24"/>
                <w:szCs w:val="30"/>
              </w:rPr>
              <w:t>职务</w:t>
            </w:r>
          </w:p>
        </w:tc>
        <w:tc>
          <w:tcPr>
            <w:tcW w:w="1620" w:type="dxa"/>
            <w:shd w:val="clear" w:color="auto" w:fill="FFFFFF"/>
            <w:vAlign w:val="center"/>
          </w:tcPr>
          <w:p w14:paraId="4F84B705">
            <w:pPr>
              <w:autoSpaceDE w:val="0"/>
              <w:autoSpaceDN w:val="0"/>
              <w:adjustRightInd w:val="0"/>
              <w:jc w:val="center"/>
              <w:rPr>
                <w:rFonts w:ascii="仿宋_GB2312" w:eastAsia="仿宋_GB2312"/>
                <w:b/>
                <w:color w:val="000000"/>
                <w:sz w:val="24"/>
                <w:szCs w:val="30"/>
              </w:rPr>
            </w:pPr>
            <w:r>
              <w:rPr>
                <w:rFonts w:hint="eastAsia" w:ascii="仿宋_GB2312" w:eastAsia="仿宋_GB2312"/>
                <w:b/>
                <w:color w:val="000000"/>
                <w:sz w:val="24"/>
                <w:szCs w:val="30"/>
              </w:rPr>
              <w:t>已获授予限制性股票数量</w:t>
            </w:r>
          </w:p>
        </w:tc>
        <w:tc>
          <w:tcPr>
            <w:tcW w:w="1620" w:type="dxa"/>
            <w:shd w:val="clear" w:color="auto" w:fill="FFFFFF"/>
            <w:vAlign w:val="center"/>
          </w:tcPr>
          <w:p w14:paraId="316E175B">
            <w:pPr>
              <w:autoSpaceDE w:val="0"/>
              <w:autoSpaceDN w:val="0"/>
              <w:adjustRightInd w:val="0"/>
              <w:jc w:val="center"/>
              <w:rPr>
                <w:rFonts w:ascii="仿宋_GB2312" w:eastAsia="仿宋_GB2312"/>
                <w:b/>
                <w:color w:val="000000"/>
                <w:sz w:val="24"/>
                <w:szCs w:val="30"/>
              </w:rPr>
            </w:pPr>
            <w:r>
              <w:rPr>
                <w:rFonts w:hint="eastAsia" w:ascii="仿宋_GB2312" w:eastAsia="仿宋_GB2312"/>
                <w:b/>
                <w:color w:val="000000"/>
                <w:sz w:val="24"/>
                <w:szCs w:val="30"/>
              </w:rPr>
              <w:t>本次解除限售限制性股票数量</w:t>
            </w:r>
          </w:p>
        </w:tc>
        <w:tc>
          <w:tcPr>
            <w:tcW w:w="1980" w:type="dxa"/>
            <w:shd w:val="clear" w:color="auto" w:fill="FFFFFF"/>
            <w:vAlign w:val="center"/>
          </w:tcPr>
          <w:p w14:paraId="6782BE0C">
            <w:pPr>
              <w:autoSpaceDE w:val="0"/>
              <w:autoSpaceDN w:val="0"/>
              <w:adjustRightInd w:val="0"/>
              <w:jc w:val="center"/>
              <w:rPr>
                <w:rFonts w:ascii="仿宋_GB2312" w:eastAsia="仿宋_GB2312"/>
                <w:b/>
                <w:color w:val="000000"/>
                <w:sz w:val="24"/>
                <w:szCs w:val="30"/>
              </w:rPr>
            </w:pPr>
            <w:r>
              <w:rPr>
                <w:rFonts w:hint="eastAsia" w:ascii="仿宋_GB2312" w:eastAsia="仿宋_GB2312"/>
                <w:b/>
                <w:color w:val="000000"/>
                <w:sz w:val="24"/>
                <w:szCs w:val="30"/>
              </w:rPr>
              <w:t>本次解除限售数量占已获授予限制性股票数量的比例</w:t>
            </w:r>
          </w:p>
        </w:tc>
      </w:tr>
      <w:tr w14:paraId="5D21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3" w:type="dxa"/>
            <w:gridSpan w:val="8"/>
            <w:shd w:val="clear" w:color="auto" w:fill="FFFFFF"/>
            <w:vAlign w:val="center"/>
          </w:tcPr>
          <w:p w14:paraId="2AAA2A2F">
            <w:pPr>
              <w:spacing w:line="360" w:lineRule="auto"/>
              <w:rPr>
                <w:rFonts w:ascii="仿宋_GB2312" w:eastAsia="仿宋_GB2312"/>
                <w:color w:val="000000"/>
                <w:sz w:val="24"/>
                <w:szCs w:val="30"/>
              </w:rPr>
            </w:pPr>
            <w:r>
              <w:rPr>
                <w:rFonts w:hint="eastAsia" w:ascii="仿宋_GB2312" w:eastAsia="仿宋_GB2312" w:cs="宋体"/>
                <w:b/>
                <w:color w:val="000000"/>
                <w:kern w:val="0"/>
                <w:sz w:val="24"/>
                <w:szCs w:val="30"/>
              </w:rPr>
              <w:t>一、董事、高级管理人员、核心技术人员及核心业务人员</w:t>
            </w:r>
          </w:p>
        </w:tc>
      </w:tr>
      <w:tr w14:paraId="4A9A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FFFFF"/>
            <w:vAlign w:val="center"/>
          </w:tcPr>
          <w:p w14:paraId="5801DD2B">
            <w:pPr>
              <w:spacing w:line="360" w:lineRule="auto"/>
              <w:jc w:val="center"/>
              <w:rPr>
                <w:rFonts w:ascii="仿宋_GB2312" w:eastAsia="仿宋_GB2312"/>
                <w:color w:val="000000"/>
                <w:sz w:val="24"/>
                <w:szCs w:val="30"/>
              </w:rPr>
            </w:pPr>
            <w:r>
              <w:rPr>
                <w:rFonts w:hint="eastAsia" w:ascii="仿宋_GB2312" w:eastAsia="仿宋_GB2312"/>
                <w:color w:val="000000"/>
                <w:sz w:val="24"/>
                <w:szCs w:val="30"/>
              </w:rPr>
              <w:t>1</w:t>
            </w:r>
          </w:p>
        </w:tc>
        <w:tc>
          <w:tcPr>
            <w:tcW w:w="1080" w:type="dxa"/>
            <w:gridSpan w:val="2"/>
            <w:shd w:val="clear" w:color="auto" w:fill="FFFFFF"/>
            <w:vAlign w:val="center"/>
          </w:tcPr>
          <w:p w14:paraId="5A8E9236">
            <w:pPr>
              <w:autoSpaceDE w:val="0"/>
              <w:autoSpaceDN w:val="0"/>
              <w:adjustRightInd w:val="0"/>
              <w:spacing w:line="360" w:lineRule="auto"/>
              <w:rPr>
                <w:rFonts w:ascii="仿宋_GB2312" w:eastAsia="仿宋_GB2312"/>
                <w:color w:val="000000"/>
                <w:kern w:val="0"/>
                <w:sz w:val="24"/>
                <w:szCs w:val="30"/>
              </w:rPr>
            </w:pPr>
          </w:p>
        </w:tc>
        <w:tc>
          <w:tcPr>
            <w:tcW w:w="1080" w:type="dxa"/>
            <w:gridSpan w:val="2"/>
            <w:shd w:val="clear" w:color="auto" w:fill="FFFFFF"/>
            <w:vAlign w:val="center"/>
          </w:tcPr>
          <w:p w14:paraId="2A8C086C">
            <w:pPr>
              <w:autoSpaceDE w:val="0"/>
              <w:autoSpaceDN w:val="0"/>
              <w:adjustRightInd w:val="0"/>
              <w:spacing w:line="360" w:lineRule="auto"/>
              <w:rPr>
                <w:rFonts w:ascii="仿宋_GB2312" w:eastAsia="仿宋_GB2312"/>
                <w:color w:val="000000"/>
                <w:kern w:val="0"/>
                <w:sz w:val="24"/>
                <w:szCs w:val="30"/>
              </w:rPr>
            </w:pPr>
          </w:p>
        </w:tc>
        <w:tc>
          <w:tcPr>
            <w:tcW w:w="1620" w:type="dxa"/>
            <w:shd w:val="clear" w:color="auto" w:fill="FFFFFF"/>
            <w:vAlign w:val="center"/>
          </w:tcPr>
          <w:p w14:paraId="592BD2CD">
            <w:pPr>
              <w:spacing w:line="360" w:lineRule="auto"/>
              <w:jc w:val="center"/>
              <w:rPr>
                <w:rFonts w:ascii="仿宋_GB2312" w:eastAsia="仿宋_GB2312"/>
                <w:color w:val="000000"/>
                <w:sz w:val="24"/>
                <w:szCs w:val="30"/>
              </w:rPr>
            </w:pPr>
          </w:p>
        </w:tc>
        <w:tc>
          <w:tcPr>
            <w:tcW w:w="1620" w:type="dxa"/>
            <w:shd w:val="clear" w:color="auto" w:fill="FFFFFF"/>
            <w:vAlign w:val="center"/>
          </w:tcPr>
          <w:p w14:paraId="0142EBD3">
            <w:pPr>
              <w:spacing w:line="360" w:lineRule="auto"/>
              <w:jc w:val="center"/>
              <w:rPr>
                <w:rFonts w:ascii="仿宋_GB2312" w:eastAsia="仿宋_GB2312"/>
                <w:color w:val="000000"/>
                <w:sz w:val="24"/>
                <w:szCs w:val="30"/>
              </w:rPr>
            </w:pPr>
          </w:p>
        </w:tc>
        <w:tc>
          <w:tcPr>
            <w:tcW w:w="1980" w:type="dxa"/>
            <w:shd w:val="clear" w:color="auto" w:fill="FFFFFF"/>
            <w:vAlign w:val="center"/>
          </w:tcPr>
          <w:p w14:paraId="7F5DBFF6">
            <w:pPr>
              <w:spacing w:line="360" w:lineRule="auto"/>
              <w:jc w:val="center"/>
              <w:rPr>
                <w:rFonts w:ascii="仿宋_GB2312" w:eastAsia="仿宋_GB2312"/>
                <w:color w:val="000000"/>
                <w:sz w:val="24"/>
                <w:szCs w:val="30"/>
              </w:rPr>
            </w:pPr>
          </w:p>
        </w:tc>
      </w:tr>
      <w:tr w14:paraId="0B39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FFFFF"/>
            <w:vAlign w:val="center"/>
          </w:tcPr>
          <w:p w14:paraId="193EEEAD">
            <w:pPr>
              <w:spacing w:line="360" w:lineRule="auto"/>
              <w:jc w:val="center"/>
              <w:rPr>
                <w:rFonts w:ascii="仿宋_GB2312" w:eastAsia="仿宋_GB2312"/>
                <w:color w:val="000000"/>
                <w:sz w:val="24"/>
                <w:szCs w:val="30"/>
              </w:rPr>
            </w:pPr>
            <w:r>
              <w:rPr>
                <w:rFonts w:hint="eastAsia" w:ascii="仿宋_GB2312" w:eastAsia="仿宋_GB2312"/>
                <w:color w:val="000000"/>
                <w:sz w:val="24"/>
                <w:szCs w:val="30"/>
              </w:rPr>
              <w:t>2</w:t>
            </w:r>
          </w:p>
        </w:tc>
        <w:tc>
          <w:tcPr>
            <w:tcW w:w="1080" w:type="dxa"/>
            <w:gridSpan w:val="2"/>
            <w:shd w:val="clear" w:color="auto" w:fill="FFFFFF"/>
            <w:vAlign w:val="center"/>
          </w:tcPr>
          <w:p w14:paraId="1E572D7B">
            <w:pPr>
              <w:autoSpaceDE w:val="0"/>
              <w:autoSpaceDN w:val="0"/>
              <w:adjustRightInd w:val="0"/>
              <w:spacing w:line="360" w:lineRule="auto"/>
              <w:rPr>
                <w:rFonts w:ascii="仿宋_GB2312" w:eastAsia="仿宋_GB2312"/>
                <w:color w:val="000000"/>
                <w:kern w:val="0"/>
                <w:sz w:val="24"/>
                <w:szCs w:val="30"/>
              </w:rPr>
            </w:pPr>
          </w:p>
        </w:tc>
        <w:tc>
          <w:tcPr>
            <w:tcW w:w="1080" w:type="dxa"/>
            <w:gridSpan w:val="2"/>
            <w:shd w:val="clear" w:color="auto" w:fill="FFFFFF"/>
            <w:vAlign w:val="center"/>
          </w:tcPr>
          <w:p w14:paraId="117877DE">
            <w:pPr>
              <w:autoSpaceDE w:val="0"/>
              <w:autoSpaceDN w:val="0"/>
              <w:adjustRightInd w:val="0"/>
              <w:spacing w:line="360" w:lineRule="auto"/>
              <w:rPr>
                <w:rFonts w:ascii="仿宋_GB2312" w:eastAsia="仿宋_GB2312"/>
                <w:color w:val="000000"/>
                <w:kern w:val="0"/>
                <w:sz w:val="24"/>
                <w:szCs w:val="30"/>
              </w:rPr>
            </w:pPr>
          </w:p>
        </w:tc>
        <w:tc>
          <w:tcPr>
            <w:tcW w:w="1620" w:type="dxa"/>
            <w:shd w:val="clear" w:color="auto" w:fill="FFFFFF"/>
            <w:vAlign w:val="center"/>
          </w:tcPr>
          <w:p w14:paraId="559B2B41">
            <w:pPr>
              <w:spacing w:line="360" w:lineRule="auto"/>
              <w:jc w:val="center"/>
              <w:rPr>
                <w:rFonts w:ascii="仿宋_GB2312" w:eastAsia="仿宋_GB2312"/>
                <w:color w:val="000000"/>
                <w:sz w:val="24"/>
                <w:szCs w:val="30"/>
              </w:rPr>
            </w:pPr>
          </w:p>
        </w:tc>
        <w:tc>
          <w:tcPr>
            <w:tcW w:w="1620" w:type="dxa"/>
            <w:shd w:val="clear" w:color="auto" w:fill="FFFFFF"/>
            <w:vAlign w:val="center"/>
          </w:tcPr>
          <w:p w14:paraId="3CD751E0">
            <w:pPr>
              <w:spacing w:line="360" w:lineRule="auto"/>
              <w:jc w:val="center"/>
              <w:rPr>
                <w:rFonts w:ascii="仿宋_GB2312" w:eastAsia="仿宋_GB2312"/>
                <w:color w:val="000000"/>
                <w:sz w:val="24"/>
                <w:szCs w:val="30"/>
              </w:rPr>
            </w:pPr>
          </w:p>
        </w:tc>
        <w:tc>
          <w:tcPr>
            <w:tcW w:w="1980" w:type="dxa"/>
            <w:shd w:val="clear" w:color="auto" w:fill="FFFFFF"/>
            <w:vAlign w:val="center"/>
          </w:tcPr>
          <w:p w14:paraId="2B6CE27B">
            <w:pPr>
              <w:spacing w:line="360" w:lineRule="auto"/>
              <w:jc w:val="center"/>
              <w:rPr>
                <w:rFonts w:ascii="仿宋_GB2312" w:eastAsia="仿宋_GB2312"/>
                <w:color w:val="000000"/>
                <w:sz w:val="24"/>
                <w:szCs w:val="30"/>
              </w:rPr>
            </w:pPr>
          </w:p>
        </w:tc>
      </w:tr>
      <w:tr w14:paraId="71C3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FFFFF"/>
            <w:vAlign w:val="center"/>
          </w:tcPr>
          <w:p w14:paraId="31A29614">
            <w:pPr>
              <w:spacing w:line="360" w:lineRule="auto"/>
              <w:jc w:val="center"/>
              <w:rPr>
                <w:rFonts w:ascii="仿宋_GB2312" w:eastAsia="仿宋_GB2312"/>
                <w:color w:val="000000"/>
                <w:sz w:val="24"/>
                <w:szCs w:val="30"/>
              </w:rPr>
            </w:pPr>
            <w:r>
              <w:rPr>
                <w:rFonts w:hint="eastAsia" w:ascii="仿宋_GB2312" w:eastAsia="仿宋_GB2312"/>
                <w:color w:val="000000"/>
                <w:sz w:val="24"/>
                <w:szCs w:val="30"/>
              </w:rPr>
              <w:t>…</w:t>
            </w:r>
          </w:p>
        </w:tc>
        <w:tc>
          <w:tcPr>
            <w:tcW w:w="1080" w:type="dxa"/>
            <w:gridSpan w:val="2"/>
            <w:shd w:val="clear" w:color="auto" w:fill="FFFFFF"/>
            <w:vAlign w:val="center"/>
          </w:tcPr>
          <w:p w14:paraId="45645874">
            <w:pPr>
              <w:autoSpaceDE w:val="0"/>
              <w:autoSpaceDN w:val="0"/>
              <w:adjustRightInd w:val="0"/>
              <w:spacing w:line="360" w:lineRule="auto"/>
              <w:rPr>
                <w:rFonts w:ascii="仿宋_GB2312" w:eastAsia="仿宋_GB2312"/>
                <w:color w:val="000000"/>
                <w:kern w:val="0"/>
                <w:sz w:val="24"/>
                <w:szCs w:val="30"/>
              </w:rPr>
            </w:pPr>
          </w:p>
        </w:tc>
        <w:tc>
          <w:tcPr>
            <w:tcW w:w="1080" w:type="dxa"/>
            <w:gridSpan w:val="2"/>
            <w:shd w:val="clear" w:color="auto" w:fill="FFFFFF"/>
            <w:vAlign w:val="center"/>
          </w:tcPr>
          <w:p w14:paraId="35A23627">
            <w:pPr>
              <w:spacing w:line="360" w:lineRule="auto"/>
              <w:rPr>
                <w:rFonts w:ascii="仿宋_GB2312" w:eastAsia="仿宋_GB2312"/>
                <w:color w:val="000000"/>
                <w:sz w:val="24"/>
                <w:szCs w:val="30"/>
              </w:rPr>
            </w:pPr>
          </w:p>
        </w:tc>
        <w:tc>
          <w:tcPr>
            <w:tcW w:w="1620" w:type="dxa"/>
            <w:shd w:val="clear" w:color="auto" w:fill="FFFFFF"/>
            <w:vAlign w:val="center"/>
          </w:tcPr>
          <w:p w14:paraId="2B04521B">
            <w:pPr>
              <w:spacing w:line="360" w:lineRule="auto"/>
              <w:jc w:val="center"/>
              <w:rPr>
                <w:rFonts w:ascii="仿宋_GB2312" w:eastAsia="仿宋_GB2312"/>
                <w:color w:val="000000"/>
                <w:sz w:val="24"/>
                <w:szCs w:val="30"/>
              </w:rPr>
            </w:pPr>
          </w:p>
        </w:tc>
        <w:tc>
          <w:tcPr>
            <w:tcW w:w="1620" w:type="dxa"/>
            <w:shd w:val="clear" w:color="auto" w:fill="FFFFFF"/>
            <w:vAlign w:val="center"/>
          </w:tcPr>
          <w:p w14:paraId="5FCEAAC7">
            <w:pPr>
              <w:spacing w:line="360" w:lineRule="auto"/>
              <w:jc w:val="center"/>
              <w:rPr>
                <w:rFonts w:ascii="仿宋_GB2312" w:eastAsia="仿宋_GB2312"/>
                <w:color w:val="000000"/>
                <w:sz w:val="24"/>
                <w:szCs w:val="30"/>
              </w:rPr>
            </w:pPr>
          </w:p>
        </w:tc>
        <w:tc>
          <w:tcPr>
            <w:tcW w:w="1980" w:type="dxa"/>
            <w:shd w:val="clear" w:color="auto" w:fill="FFFFFF"/>
            <w:vAlign w:val="center"/>
          </w:tcPr>
          <w:p w14:paraId="167A6D63">
            <w:pPr>
              <w:spacing w:line="360" w:lineRule="auto"/>
              <w:jc w:val="center"/>
              <w:rPr>
                <w:rFonts w:ascii="仿宋_GB2312" w:eastAsia="仿宋_GB2312"/>
                <w:color w:val="000000"/>
                <w:sz w:val="24"/>
                <w:szCs w:val="30"/>
              </w:rPr>
            </w:pPr>
          </w:p>
        </w:tc>
      </w:tr>
      <w:tr w14:paraId="5B6A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5"/>
            <w:shd w:val="clear" w:color="auto" w:fill="FFFFFF"/>
            <w:vAlign w:val="center"/>
          </w:tcPr>
          <w:p w14:paraId="65E1FCA9">
            <w:pPr>
              <w:rPr>
                <w:rFonts w:ascii="仿宋_GB2312" w:eastAsia="仿宋_GB2312" w:cs="宋体"/>
                <w:b/>
                <w:color w:val="000000"/>
                <w:kern w:val="0"/>
                <w:sz w:val="24"/>
                <w:szCs w:val="30"/>
              </w:rPr>
            </w:pPr>
            <w:r>
              <w:rPr>
                <w:rFonts w:hint="eastAsia" w:ascii="仿宋_GB2312" w:eastAsia="仿宋_GB2312" w:cs="宋体"/>
                <w:b/>
                <w:color w:val="000000"/>
                <w:kern w:val="0"/>
                <w:sz w:val="24"/>
                <w:szCs w:val="30"/>
              </w:rPr>
              <w:t>小计</w:t>
            </w:r>
          </w:p>
        </w:tc>
        <w:tc>
          <w:tcPr>
            <w:tcW w:w="1620" w:type="dxa"/>
            <w:shd w:val="clear" w:color="auto" w:fill="FFFFFF"/>
            <w:vAlign w:val="center"/>
          </w:tcPr>
          <w:p w14:paraId="29A6D050">
            <w:pPr>
              <w:spacing w:line="360" w:lineRule="auto"/>
              <w:jc w:val="center"/>
              <w:rPr>
                <w:rFonts w:ascii="仿宋_GB2312" w:eastAsia="仿宋_GB2312"/>
                <w:color w:val="000000"/>
                <w:sz w:val="24"/>
                <w:szCs w:val="30"/>
              </w:rPr>
            </w:pPr>
          </w:p>
        </w:tc>
        <w:tc>
          <w:tcPr>
            <w:tcW w:w="1620" w:type="dxa"/>
            <w:shd w:val="clear" w:color="auto" w:fill="FFFFFF"/>
            <w:vAlign w:val="center"/>
          </w:tcPr>
          <w:p w14:paraId="7F925CA2">
            <w:pPr>
              <w:spacing w:line="360" w:lineRule="auto"/>
              <w:jc w:val="center"/>
              <w:rPr>
                <w:rFonts w:ascii="仿宋_GB2312" w:eastAsia="仿宋_GB2312"/>
                <w:color w:val="000000"/>
                <w:sz w:val="24"/>
                <w:szCs w:val="30"/>
              </w:rPr>
            </w:pPr>
          </w:p>
        </w:tc>
        <w:tc>
          <w:tcPr>
            <w:tcW w:w="1980" w:type="dxa"/>
            <w:shd w:val="clear" w:color="auto" w:fill="FFFFFF"/>
            <w:vAlign w:val="center"/>
          </w:tcPr>
          <w:p w14:paraId="2CF8AF4F">
            <w:pPr>
              <w:spacing w:line="360" w:lineRule="auto"/>
              <w:jc w:val="center"/>
              <w:rPr>
                <w:rFonts w:ascii="仿宋_GB2312" w:eastAsia="仿宋_GB2312"/>
                <w:color w:val="000000"/>
                <w:sz w:val="24"/>
                <w:szCs w:val="30"/>
              </w:rPr>
            </w:pPr>
          </w:p>
        </w:tc>
      </w:tr>
      <w:tr w14:paraId="08D4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3" w:type="dxa"/>
            <w:gridSpan w:val="8"/>
            <w:shd w:val="clear" w:color="auto" w:fill="FFFFFF"/>
            <w:vAlign w:val="center"/>
          </w:tcPr>
          <w:p w14:paraId="14FEAA35">
            <w:pPr>
              <w:spacing w:line="360" w:lineRule="auto"/>
              <w:rPr>
                <w:rFonts w:ascii="仿宋_GB2312" w:eastAsia="仿宋_GB2312"/>
                <w:color w:val="000000"/>
                <w:sz w:val="24"/>
                <w:szCs w:val="30"/>
              </w:rPr>
            </w:pPr>
            <w:r>
              <w:rPr>
                <w:rFonts w:hint="eastAsia" w:ascii="仿宋_GB2312" w:eastAsia="仿宋_GB2312" w:cs="宋体"/>
                <w:b/>
                <w:color w:val="000000"/>
                <w:kern w:val="0"/>
                <w:sz w:val="24"/>
                <w:szCs w:val="30"/>
              </w:rPr>
              <w:t>二、其他激励对象</w:t>
            </w:r>
          </w:p>
        </w:tc>
      </w:tr>
      <w:tr w14:paraId="2EBF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gridSpan w:val="2"/>
            <w:shd w:val="clear" w:color="auto" w:fill="FFFFFF"/>
            <w:vAlign w:val="center"/>
          </w:tcPr>
          <w:p w14:paraId="580B5EE1">
            <w:pPr>
              <w:spacing w:line="360" w:lineRule="auto"/>
              <w:jc w:val="center"/>
              <w:rPr>
                <w:rFonts w:ascii="仿宋_GB2312" w:eastAsia="仿宋_GB2312"/>
                <w:color w:val="000000"/>
                <w:sz w:val="24"/>
                <w:szCs w:val="30"/>
              </w:rPr>
            </w:pPr>
            <w:r>
              <w:rPr>
                <w:rFonts w:hint="eastAsia" w:ascii="仿宋_GB2312" w:eastAsia="仿宋_GB2312"/>
                <w:color w:val="000000"/>
                <w:sz w:val="24"/>
                <w:szCs w:val="30"/>
              </w:rPr>
              <w:t>1</w:t>
            </w:r>
          </w:p>
        </w:tc>
        <w:tc>
          <w:tcPr>
            <w:tcW w:w="1080" w:type="dxa"/>
            <w:gridSpan w:val="2"/>
            <w:shd w:val="clear" w:color="auto" w:fill="FFFFFF"/>
            <w:vAlign w:val="center"/>
          </w:tcPr>
          <w:p w14:paraId="4743C703">
            <w:pPr>
              <w:rPr>
                <w:rFonts w:ascii="仿宋_GB2312" w:eastAsia="仿宋_GB2312" w:cs="宋体,Bold"/>
                <w:b/>
                <w:bCs/>
                <w:color w:val="000000"/>
                <w:kern w:val="0"/>
                <w:sz w:val="24"/>
                <w:szCs w:val="30"/>
              </w:rPr>
            </w:pPr>
          </w:p>
        </w:tc>
        <w:tc>
          <w:tcPr>
            <w:tcW w:w="1054" w:type="dxa"/>
            <w:shd w:val="clear" w:color="auto" w:fill="FFFFFF"/>
            <w:vAlign w:val="center"/>
          </w:tcPr>
          <w:p w14:paraId="0E369FCD">
            <w:pPr>
              <w:rPr>
                <w:rFonts w:ascii="仿宋_GB2312" w:eastAsia="仿宋_GB2312" w:cs="宋体,Bold"/>
                <w:b/>
                <w:bCs/>
                <w:color w:val="000000"/>
                <w:kern w:val="0"/>
                <w:sz w:val="24"/>
                <w:szCs w:val="30"/>
              </w:rPr>
            </w:pPr>
          </w:p>
        </w:tc>
        <w:tc>
          <w:tcPr>
            <w:tcW w:w="1620" w:type="dxa"/>
            <w:shd w:val="clear" w:color="auto" w:fill="FFFFFF"/>
            <w:vAlign w:val="center"/>
          </w:tcPr>
          <w:p w14:paraId="609D298D">
            <w:pPr>
              <w:spacing w:line="360" w:lineRule="auto"/>
              <w:jc w:val="center"/>
              <w:rPr>
                <w:rFonts w:ascii="仿宋_GB2312" w:eastAsia="仿宋_GB2312"/>
                <w:color w:val="000000"/>
                <w:sz w:val="24"/>
                <w:szCs w:val="30"/>
              </w:rPr>
            </w:pPr>
          </w:p>
        </w:tc>
        <w:tc>
          <w:tcPr>
            <w:tcW w:w="1620" w:type="dxa"/>
            <w:shd w:val="clear" w:color="auto" w:fill="FFFFFF"/>
            <w:vAlign w:val="center"/>
          </w:tcPr>
          <w:p w14:paraId="084FFB44">
            <w:pPr>
              <w:spacing w:line="360" w:lineRule="auto"/>
              <w:jc w:val="center"/>
              <w:rPr>
                <w:rFonts w:ascii="仿宋_GB2312" w:eastAsia="仿宋_GB2312"/>
                <w:color w:val="000000"/>
                <w:sz w:val="24"/>
                <w:szCs w:val="30"/>
              </w:rPr>
            </w:pPr>
          </w:p>
        </w:tc>
        <w:tc>
          <w:tcPr>
            <w:tcW w:w="1980" w:type="dxa"/>
            <w:shd w:val="clear" w:color="auto" w:fill="FFFFFF"/>
            <w:vAlign w:val="center"/>
          </w:tcPr>
          <w:p w14:paraId="7F670889">
            <w:pPr>
              <w:spacing w:line="360" w:lineRule="auto"/>
              <w:jc w:val="center"/>
              <w:rPr>
                <w:rFonts w:ascii="仿宋_GB2312" w:eastAsia="仿宋_GB2312"/>
                <w:color w:val="000000"/>
                <w:sz w:val="24"/>
                <w:szCs w:val="30"/>
              </w:rPr>
            </w:pPr>
          </w:p>
        </w:tc>
      </w:tr>
      <w:tr w14:paraId="3EB7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gridSpan w:val="2"/>
            <w:shd w:val="clear" w:color="auto" w:fill="FFFFFF"/>
            <w:vAlign w:val="center"/>
          </w:tcPr>
          <w:p w14:paraId="012ED585">
            <w:pPr>
              <w:spacing w:line="360" w:lineRule="auto"/>
              <w:jc w:val="center"/>
              <w:rPr>
                <w:rFonts w:ascii="仿宋_GB2312" w:eastAsia="仿宋_GB2312"/>
                <w:color w:val="000000"/>
                <w:sz w:val="24"/>
                <w:szCs w:val="30"/>
              </w:rPr>
            </w:pPr>
            <w:r>
              <w:rPr>
                <w:rFonts w:hint="eastAsia" w:ascii="仿宋_GB2312" w:eastAsia="仿宋_GB2312"/>
                <w:color w:val="000000"/>
                <w:sz w:val="24"/>
                <w:szCs w:val="30"/>
              </w:rPr>
              <w:t>2</w:t>
            </w:r>
          </w:p>
        </w:tc>
        <w:tc>
          <w:tcPr>
            <w:tcW w:w="1080" w:type="dxa"/>
            <w:gridSpan w:val="2"/>
            <w:shd w:val="clear" w:color="auto" w:fill="FFFFFF"/>
            <w:vAlign w:val="center"/>
          </w:tcPr>
          <w:p w14:paraId="7CC20EB4">
            <w:pPr>
              <w:rPr>
                <w:rFonts w:ascii="仿宋_GB2312" w:eastAsia="仿宋_GB2312" w:cs="宋体,Bold"/>
                <w:b/>
                <w:bCs/>
                <w:color w:val="000000"/>
                <w:kern w:val="0"/>
                <w:sz w:val="24"/>
                <w:szCs w:val="30"/>
              </w:rPr>
            </w:pPr>
          </w:p>
        </w:tc>
        <w:tc>
          <w:tcPr>
            <w:tcW w:w="1054" w:type="dxa"/>
            <w:shd w:val="clear" w:color="auto" w:fill="FFFFFF"/>
            <w:vAlign w:val="center"/>
          </w:tcPr>
          <w:p w14:paraId="3BBB02DB">
            <w:pPr>
              <w:rPr>
                <w:rFonts w:ascii="仿宋_GB2312" w:eastAsia="仿宋_GB2312" w:cs="宋体,Bold"/>
                <w:b/>
                <w:bCs/>
                <w:color w:val="000000"/>
                <w:kern w:val="0"/>
                <w:sz w:val="24"/>
                <w:szCs w:val="30"/>
              </w:rPr>
            </w:pPr>
          </w:p>
        </w:tc>
        <w:tc>
          <w:tcPr>
            <w:tcW w:w="1620" w:type="dxa"/>
            <w:shd w:val="clear" w:color="auto" w:fill="FFFFFF"/>
            <w:vAlign w:val="center"/>
          </w:tcPr>
          <w:p w14:paraId="10696D7E">
            <w:pPr>
              <w:spacing w:line="360" w:lineRule="auto"/>
              <w:jc w:val="center"/>
              <w:rPr>
                <w:rFonts w:ascii="仿宋_GB2312" w:eastAsia="仿宋_GB2312"/>
                <w:color w:val="000000"/>
                <w:sz w:val="24"/>
                <w:szCs w:val="30"/>
              </w:rPr>
            </w:pPr>
          </w:p>
        </w:tc>
        <w:tc>
          <w:tcPr>
            <w:tcW w:w="1620" w:type="dxa"/>
            <w:shd w:val="clear" w:color="auto" w:fill="FFFFFF"/>
            <w:vAlign w:val="center"/>
          </w:tcPr>
          <w:p w14:paraId="379A3DC3">
            <w:pPr>
              <w:spacing w:line="360" w:lineRule="auto"/>
              <w:jc w:val="center"/>
              <w:rPr>
                <w:rFonts w:ascii="仿宋_GB2312" w:eastAsia="仿宋_GB2312"/>
                <w:color w:val="000000"/>
                <w:sz w:val="24"/>
                <w:szCs w:val="30"/>
              </w:rPr>
            </w:pPr>
          </w:p>
        </w:tc>
        <w:tc>
          <w:tcPr>
            <w:tcW w:w="1980" w:type="dxa"/>
            <w:shd w:val="clear" w:color="auto" w:fill="FFFFFF"/>
            <w:vAlign w:val="center"/>
          </w:tcPr>
          <w:p w14:paraId="33402427">
            <w:pPr>
              <w:spacing w:line="360" w:lineRule="auto"/>
              <w:jc w:val="center"/>
              <w:rPr>
                <w:rFonts w:ascii="仿宋_GB2312" w:eastAsia="仿宋_GB2312"/>
                <w:color w:val="000000"/>
                <w:sz w:val="24"/>
                <w:szCs w:val="30"/>
              </w:rPr>
            </w:pPr>
          </w:p>
        </w:tc>
      </w:tr>
      <w:tr w14:paraId="4B5A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gridSpan w:val="2"/>
            <w:shd w:val="clear" w:color="auto" w:fill="FFFFFF"/>
            <w:vAlign w:val="center"/>
          </w:tcPr>
          <w:p w14:paraId="29C6FCD3">
            <w:pPr>
              <w:spacing w:line="360" w:lineRule="auto"/>
              <w:jc w:val="center"/>
              <w:rPr>
                <w:rFonts w:ascii="仿宋_GB2312" w:eastAsia="仿宋_GB2312"/>
                <w:color w:val="000000"/>
                <w:sz w:val="24"/>
                <w:szCs w:val="30"/>
              </w:rPr>
            </w:pPr>
            <w:r>
              <w:rPr>
                <w:rFonts w:hint="eastAsia" w:ascii="仿宋_GB2312" w:eastAsia="仿宋_GB2312"/>
                <w:color w:val="000000"/>
                <w:sz w:val="24"/>
                <w:szCs w:val="30"/>
              </w:rPr>
              <w:t>…</w:t>
            </w:r>
          </w:p>
        </w:tc>
        <w:tc>
          <w:tcPr>
            <w:tcW w:w="1080" w:type="dxa"/>
            <w:gridSpan w:val="2"/>
            <w:shd w:val="clear" w:color="auto" w:fill="FFFFFF"/>
            <w:vAlign w:val="center"/>
          </w:tcPr>
          <w:p w14:paraId="51DDF654">
            <w:pPr>
              <w:rPr>
                <w:rFonts w:ascii="仿宋_GB2312" w:eastAsia="仿宋_GB2312" w:cs="宋体,Bold"/>
                <w:b/>
                <w:bCs/>
                <w:color w:val="000000"/>
                <w:kern w:val="0"/>
                <w:sz w:val="24"/>
                <w:szCs w:val="30"/>
              </w:rPr>
            </w:pPr>
          </w:p>
        </w:tc>
        <w:tc>
          <w:tcPr>
            <w:tcW w:w="1054" w:type="dxa"/>
            <w:shd w:val="clear" w:color="auto" w:fill="FFFFFF"/>
            <w:vAlign w:val="center"/>
          </w:tcPr>
          <w:p w14:paraId="4B3FDFE3">
            <w:pPr>
              <w:rPr>
                <w:rFonts w:ascii="仿宋_GB2312" w:eastAsia="仿宋_GB2312" w:cs="宋体,Bold"/>
                <w:b/>
                <w:bCs/>
                <w:color w:val="000000"/>
                <w:kern w:val="0"/>
                <w:sz w:val="24"/>
                <w:szCs w:val="30"/>
              </w:rPr>
            </w:pPr>
          </w:p>
        </w:tc>
        <w:tc>
          <w:tcPr>
            <w:tcW w:w="1620" w:type="dxa"/>
            <w:shd w:val="clear" w:color="auto" w:fill="FFFFFF"/>
            <w:vAlign w:val="center"/>
          </w:tcPr>
          <w:p w14:paraId="6C7CEC77">
            <w:pPr>
              <w:spacing w:line="360" w:lineRule="auto"/>
              <w:jc w:val="center"/>
              <w:rPr>
                <w:rFonts w:ascii="仿宋_GB2312" w:eastAsia="仿宋_GB2312"/>
                <w:color w:val="000000"/>
                <w:sz w:val="24"/>
                <w:szCs w:val="30"/>
              </w:rPr>
            </w:pPr>
          </w:p>
        </w:tc>
        <w:tc>
          <w:tcPr>
            <w:tcW w:w="1620" w:type="dxa"/>
            <w:shd w:val="clear" w:color="auto" w:fill="FFFFFF"/>
            <w:vAlign w:val="center"/>
          </w:tcPr>
          <w:p w14:paraId="0F888BBE">
            <w:pPr>
              <w:spacing w:line="360" w:lineRule="auto"/>
              <w:jc w:val="center"/>
              <w:rPr>
                <w:rFonts w:ascii="仿宋_GB2312" w:eastAsia="仿宋_GB2312"/>
                <w:color w:val="000000"/>
                <w:sz w:val="24"/>
                <w:szCs w:val="30"/>
              </w:rPr>
            </w:pPr>
          </w:p>
        </w:tc>
        <w:tc>
          <w:tcPr>
            <w:tcW w:w="1980" w:type="dxa"/>
            <w:shd w:val="clear" w:color="auto" w:fill="FFFFFF"/>
            <w:vAlign w:val="center"/>
          </w:tcPr>
          <w:p w14:paraId="0465AAE7">
            <w:pPr>
              <w:spacing w:line="360" w:lineRule="auto"/>
              <w:jc w:val="center"/>
              <w:rPr>
                <w:rFonts w:ascii="仿宋_GB2312" w:eastAsia="仿宋_GB2312"/>
                <w:color w:val="000000"/>
                <w:sz w:val="24"/>
                <w:szCs w:val="30"/>
              </w:rPr>
            </w:pPr>
          </w:p>
        </w:tc>
      </w:tr>
      <w:tr w14:paraId="75F2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5"/>
            <w:shd w:val="clear" w:color="auto" w:fill="FFFFFF"/>
            <w:vAlign w:val="center"/>
          </w:tcPr>
          <w:p w14:paraId="5B92653F">
            <w:pPr>
              <w:rPr>
                <w:rFonts w:ascii="仿宋_GB2312" w:eastAsia="仿宋_GB2312" w:cs="宋体,Bold"/>
                <w:b/>
                <w:bCs/>
                <w:color w:val="000000"/>
                <w:kern w:val="0"/>
                <w:sz w:val="24"/>
                <w:szCs w:val="30"/>
              </w:rPr>
            </w:pPr>
            <w:r>
              <w:rPr>
                <w:rFonts w:hint="eastAsia" w:ascii="仿宋_GB2312" w:eastAsia="仿宋_GB2312" w:cs="宋体,Bold"/>
                <w:b/>
                <w:bCs/>
                <w:color w:val="000000"/>
                <w:kern w:val="0"/>
                <w:sz w:val="24"/>
                <w:szCs w:val="30"/>
              </w:rPr>
              <w:t>小计</w:t>
            </w:r>
          </w:p>
        </w:tc>
        <w:tc>
          <w:tcPr>
            <w:tcW w:w="1620" w:type="dxa"/>
            <w:shd w:val="clear" w:color="auto" w:fill="FFFFFF"/>
            <w:vAlign w:val="center"/>
          </w:tcPr>
          <w:p w14:paraId="1A43137B">
            <w:pPr>
              <w:spacing w:line="360" w:lineRule="auto"/>
              <w:jc w:val="center"/>
              <w:rPr>
                <w:rFonts w:ascii="仿宋_GB2312" w:eastAsia="仿宋_GB2312"/>
                <w:color w:val="000000"/>
                <w:sz w:val="24"/>
                <w:szCs w:val="30"/>
              </w:rPr>
            </w:pPr>
          </w:p>
        </w:tc>
        <w:tc>
          <w:tcPr>
            <w:tcW w:w="1620" w:type="dxa"/>
            <w:shd w:val="clear" w:color="auto" w:fill="FFFFFF"/>
            <w:vAlign w:val="center"/>
          </w:tcPr>
          <w:p w14:paraId="1A4F1740">
            <w:pPr>
              <w:spacing w:line="360" w:lineRule="auto"/>
              <w:jc w:val="center"/>
              <w:rPr>
                <w:rFonts w:ascii="仿宋_GB2312" w:eastAsia="仿宋_GB2312"/>
                <w:color w:val="000000"/>
                <w:sz w:val="24"/>
                <w:szCs w:val="30"/>
              </w:rPr>
            </w:pPr>
          </w:p>
        </w:tc>
        <w:tc>
          <w:tcPr>
            <w:tcW w:w="1980" w:type="dxa"/>
            <w:shd w:val="clear" w:color="auto" w:fill="FFFFFF"/>
            <w:vAlign w:val="center"/>
          </w:tcPr>
          <w:p w14:paraId="673BA340">
            <w:pPr>
              <w:spacing w:line="360" w:lineRule="auto"/>
              <w:jc w:val="center"/>
              <w:rPr>
                <w:rFonts w:ascii="仿宋_GB2312" w:eastAsia="仿宋_GB2312"/>
                <w:color w:val="000000"/>
                <w:sz w:val="24"/>
                <w:szCs w:val="30"/>
              </w:rPr>
            </w:pPr>
          </w:p>
        </w:tc>
      </w:tr>
      <w:tr w14:paraId="1988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gridSpan w:val="5"/>
            <w:shd w:val="clear" w:color="auto" w:fill="FFFFFF"/>
            <w:vAlign w:val="center"/>
          </w:tcPr>
          <w:p w14:paraId="7DB65784">
            <w:pPr>
              <w:rPr>
                <w:rFonts w:ascii="仿宋_GB2312" w:eastAsia="仿宋_GB2312" w:cs="宋体,Bold"/>
                <w:b/>
                <w:bCs/>
                <w:color w:val="000000"/>
                <w:kern w:val="0"/>
                <w:sz w:val="24"/>
                <w:szCs w:val="30"/>
              </w:rPr>
            </w:pPr>
            <w:r>
              <w:rPr>
                <w:rFonts w:hint="eastAsia" w:ascii="仿宋_GB2312" w:eastAsia="仿宋_GB2312" w:cs="宋体"/>
                <w:b/>
                <w:color w:val="000000"/>
                <w:kern w:val="0"/>
                <w:sz w:val="24"/>
                <w:szCs w:val="30"/>
              </w:rPr>
              <w:t>合计</w:t>
            </w:r>
          </w:p>
        </w:tc>
        <w:tc>
          <w:tcPr>
            <w:tcW w:w="1620" w:type="dxa"/>
            <w:shd w:val="clear" w:color="auto" w:fill="FFFFFF"/>
            <w:vAlign w:val="center"/>
          </w:tcPr>
          <w:p w14:paraId="5748718A">
            <w:pPr>
              <w:spacing w:line="360" w:lineRule="auto"/>
              <w:jc w:val="center"/>
              <w:rPr>
                <w:rFonts w:ascii="仿宋_GB2312" w:eastAsia="仿宋_GB2312"/>
                <w:color w:val="000000"/>
                <w:sz w:val="24"/>
                <w:szCs w:val="30"/>
              </w:rPr>
            </w:pPr>
          </w:p>
        </w:tc>
        <w:tc>
          <w:tcPr>
            <w:tcW w:w="1620" w:type="dxa"/>
            <w:shd w:val="clear" w:color="auto" w:fill="FFFFFF"/>
            <w:vAlign w:val="center"/>
          </w:tcPr>
          <w:p w14:paraId="1138AE73">
            <w:pPr>
              <w:spacing w:line="360" w:lineRule="auto"/>
              <w:jc w:val="center"/>
              <w:rPr>
                <w:rFonts w:ascii="仿宋_GB2312" w:eastAsia="仿宋_GB2312"/>
                <w:color w:val="000000"/>
                <w:sz w:val="24"/>
                <w:szCs w:val="30"/>
              </w:rPr>
            </w:pPr>
          </w:p>
        </w:tc>
        <w:tc>
          <w:tcPr>
            <w:tcW w:w="1980" w:type="dxa"/>
            <w:shd w:val="clear" w:color="auto" w:fill="FFFFFF"/>
            <w:vAlign w:val="center"/>
          </w:tcPr>
          <w:p w14:paraId="46893A28">
            <w:pPr>
              <w:spacing w:line="360" w:lineRule="auto"/>
              <w:jc w:val="center"/>
              <w:rPr>
                <w:rFonts w:ascii="仿宋_GB2312" w:eastAsia="仿宋_GB2312"/>
                <w:color w:val="000000"/>
                <w:sz w:val="24"/>
                <w:szCs w:val="30"/>
              </w:rPr>
            </w:pPr>
          </w:p>
        </w:tc>
      </w:tr>
    </w:tbl>
    <w:p w14:paraId="37403168">
      <w:pPr>
        <w:widowControl/>
        <w:spacing w:line="600" w:lineRule="exact"/>
        <w:ind w:firstLine="643" w:firstLineChars="200"/>
        <w:rPr>
          <w:rFonts w:ascii="黑体" w:hAnsi="黑体" w:eastAsia="黑体" w:cs="Arial"/>
          <w:b/>
          <w:color w:val="000000"/>
          <w:kern w:val="0"/>
          <w:sz w:val="32"/>
          <w:szCs w:val="32"/>
        </w:rPr>
      </w:pPr>
    </w:p>
    <w:p w14:paraId="34B42671">
      <w:pPr>
        <w:widowControl/>
        <w:spacing w:line="600" w:lineRule="exact"/>
        <w:ind w:firstLine="643" w:firstLineChars="200"/>
        <w:rPr>
          <w:rFonts w:ascii="黑体" w:hAnsi="黑体" w:eastAsia="黑体" w:cs="Times New Roman"/>
          <w:b/>
          <w:sz w:val="30"/>
          <w:szCs w:val="30"/>
        </w:rPr>
      </w:pPr>
      <w:r>
        <w:rPr>
          <w:rFonts w:hint="eastAsia" w:ascii="黑体" w:hAnsi="黑体" w:eastAsia="黑体" w:cs="Arial"/>
          <w:b/>
          <w:color w:val="000000"/>
          <w:kern w:val="0"/>
          <w:sz w:val="32"/>
          <w:szCs w:val="32"/>
        </w:rPr>
        <w:t>四、本次解除限售的限制性股票上市流通安排</w:t>
      </w:r>
      <w:r>
        <w:rPr>
          <w:rFonts w:hint="eastAsia" w:ascii="黑体" w:hAnsi="黑体" w:eastAsia="黑体" w:cs="Times New Roman"/>
          <w:b/>
          <w:sz w:val="30"/>
          <w:szCs w:val="30"/>
        </w:rPr>
        <w:t>及股本结构变动情况</w:t>
      </w:r>
    </w:p>
    <w:p w14:paraId="1C501914">
      <w:pPr>
        <w:widowControl/>
        <w:spacing w:line="600" w:lineRule="exact"/>
        <w:ind w:firstLine="600" w:firstLineChars="200"/>
        <w:rPr>
          <w:rFonts w:ascii="仿宋_GB2312" w:hAnsi="Arial" w:eastAsia="仿宋_GB2312" w:cs="Arial"/>
          <w:color w:val="000000"/>
          <w:kern w:val="0"/>
          <w:sz w:val="30"/>
          <w:szCs w:val="30"/>
        </w:rPr>
      </w:pPr>
      <w:bookmarkStart w:id="5" w:name="_GoBack"/>
      <w:bookmarkEnd w:id="5"/>
      <w:r>
        <w:rPr>
          <w:rFonts w:hint="eastAsia" w:ascii="仿宋_GB2312" w:hAnsi="Arial" w:eastAsia="仿宋_GB2312" w:cs="Arial"/>
          <w:color w:val="000000"/>
          <w:kern w:val="0"/>
          <w:sz w:val="30"/>
          <w:szCs w:val="30"/>
        </w:rPr>
        <w:t>（一）本次解除限售的股票上市流通日。</w:t>
      </w:r>
    </w:p>
    <w:p w14:paraId="47DEE6C3">
      <w:pPr>
        <w:widowControl/>
        <w:spacing w:line="60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（二）本次解除限售的股票上市流通数量。</w:t>
      </w:r>
    </w:p>
    <w:p w14:paraId="4D47A027">
      <w:pPr>
        <w:widowControl/>
        <w:spacing w:line="60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（三）说明董事、高级管理人员、核心技术人员及核心业务人员本次解除限售的股票锁定和转让限制。</w:t>
      </w:r>
    </w:p>
    <w:p w14:paraId="4FD7E5CA">
      <w:pPr>
        <w:widowControl/>
        <w:spacing w:line="560" w:lineRule="exact"/>
        <w:ind w:firstLine="600" w:firstLineChars="200"/>
        <w:jc w:val="left"/>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（四）本次限制性股票解锁后公司股本结构变动情况</w:t>
      </w:r>
    </w:p>
    <w:p w14:paraId="28974642">
      <w:pPr>
        <w:widowControl/>
        <w:spacing w:line="560" w:lineRule="exact"/>
        <w:ind w:firstLine="600" w:firstLineChars="200"/>
        <w:jc w:val="left"/>
        <w:rPr>
          <w:rFonts w:ascii="仿宋_GB2312" w:hAnsi="Arial" w:eastAsia="仿宋_GB2312" w:cs="Arial"/>
          <w:color w:val="000000"/>
          <w:kern w:val="0"/>
          <w:sz w:val="30"/>
          <w:szCs w:val="3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2F8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E6F1D94">
            <w:pPr>
              <w:widowControl/>
              <w:spacing w:line="56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类别</w:t>
            </w:r>
          </w:p>
        </w:tc>
        <w:tc>
          <w:tcPr>
            <w:tcW w:w="2130" w:type="dxa"/>
          </w:tcPr>
          <w:p w14:paraId="17CE9B2C">
            <w:pPr>
              <w:widowControl/>
              <w:spacing w:line="56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本次变动前</w:t>
            </w:r>
          </w:p>
        </w:tc>
        <w:tc>
          <w:tcPr>
            <w:tcW w:w="2131" w:type="dxa"/>
          </w:tcPr>
          <w:p w14:paraId="6C23A9BE">
            <w:pPr>
              <w:widowControl/>
              <w:spacing w:line="56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本次变动数</w:t>
            </w:r>
          </w:p>
        </w:tc>
        <w:tc>
          <w:tcPr>
            <w:tcW w:w="2131" w:type="dxa"/>
          </w:tcPr>
          <w:p w14:paraId="2F33D828">
            <w:pPr>
              <w:widowControl/>
              <w:spacing w:line="560" w:lineRule="exact"/>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本次变动后</w:t>
            </w:r>
          </w:p>
        </w:tc>
      </w:tr>
      <w:tr w14:paraId="3E6E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A31903">
            <w:pPr>
              <w:widowControl/>
              <w:spacing w:line="5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有限售条件股份</w:t>
            </w:r>
          </w:p>
        </w:tc>
        <w:tc>
          <w:tcPr>
            <w:tcW w:w="2130" w:type="dxa"/>
          </w:tcPr>
          <w:p w14:paraId="7B03563D">
            <w:pPr>
              <w:widowControl/>
              <w:spacing w:line="560" w:lineRule="exact"/>
              <w:rPr>
                <w:rFonts w:ascii="仿宋_GB2312" w:hAnsi="Arial" w:eastAsia="仿宋_GB2312" w:cs="Arial"/>
                <w:color w:val="000000"/>
                <w:kern w:val="0"/>
                <w:sz w:val="24"/>
              </w:rPr>
            </w:pPr>
          </w:p>
        </w:tc>
        <w:tc>
          <w:tcPr>
            <w:tcW w:w="2131" w:type="dxa"/>
          </w:tcPr>
          <w:p w14:paraId="4A104D4F">
            <w:pPr>
              <w:widowControl/>
              <w:spacing w:line="560" w:lineRule="exact"/>
              <w:rPr>
                <w:rFonts w:ascii="仿宋_GB2312" w:hAnsi="Arial" w:eastAsia="仿宋_GB2312" w:cs="Arial"/>
                <w:color w:val="000000"/>
                <w:kern w:val="0"/>
                <w:sz w:val="24"/>
              </w:rPr>
            </w:pPr>
          </w:p>
        </w:tc>
        <w:tc>
          <w:tcPr>
            <w:tcW w:w="2131" w:type="dxa"/>
          </w:tcPr>
          <w:p w14:paraId="6E729FF2">
            <w:pPr>
              <w:widowControl/>
              <w:spacing w:line="560" w:lineRule="exact"/>
              <w:rPr>
                <w:rFonts w:ascii="仿宋_GB2312" w:hAnsi="Arial" w:eastAsia="仿宋_GB2312" w:cs="Arial"/>
                <w:color w:val="000000"/>
                <w:kern w:val="0"/>
                <w:sz w:val="24"/>
              </w:rPr>
            </w:pPr>
          </w:p>
        </w:tc>
      </w:tr>
      <w:tr w14:paraId="2E59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1C79A5F">
            <w:pPr>
              <w:widowControl/>
              <w:spacing w:line="5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无限售条件股份</w:t>
            </w:r>
          </w:p>
        </w:tc>
        <w:tc>
          <w:tcPr>
            <w:tcW w:w="2130" w:type="dxa"/>
          </w:tcPr>
          <w:p w14:paraId="217A0116">
            <w:pPr>
              <w:widowControl/>
              <w:spacing w:line="560" w:lineRule="exact"/>
              <w:rPr>
                <w:rFonts w:ascii="仿宋_GB2312" w:hAnsi="Arial" w:eastAsia="仿宋_GB2312" w:cs="Arial"/>
                <w:color w:val="000000"/>
                <w:kern w:val="0"/>
                <w:sz w:val="24"/>
              </w:rPr>
            </w:pPr>
          </w:p>
        </w:tc>
        <w:tc>
          <w:tcPr>
            <w:tcW w:w="2131" w:type="dxa"/>
          </w:tcPr>
          <w:p w14:paraId="608862E9">
            <w:pPr>
              <w:widowControl/>
              <w:spacing w:line="560" w:lineRule="exact"/>
              <w:rPr>
                <w:rFonts w:ascii="仿宋_GB2312" w:hAnsi="Arial" w:eastAsia="仿宋_GB2312" w:cs="Arial"/>
                <w:color w:val="000000"/>
                <w:kern w:val="0"/>
                <w:sz w:val="24"/>
              </w:rPr>
            </w:pPr>
          </w:p>
        </w:tc>
        <w:tc>
          <w:tcPr>
            <w:tcW w:w="2131" w:type="dxa"/>
          </w:tcPr>
          <w:p w14:paraId="6B476E24">
            <w:pPr>
              <w:widowControl/>
              <w:spacing w:line="560" w:lineRule="exact"/>
              <w:rPr>
                <w:rFonts w:ascii="仿宋_GB2312" w:hAnsi="Arial" w:eastAsia="仿宋_GB2312" w:cs="Arial"/>
                <w:color w:val="000000"/>
                <w:kern w:val="0"/>
                <w:sz w:val="24"/>
              </w:rPr>
            </w:pPr>
          </w:p>
        </w:tc>
      </w:tr>
      <w:tr w14:paraId="0B8D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39FBB75">
            <w:pPr>
              <w:widowControl/>
              <w:spacing w:line="560" w:lineRule="exact"/>
              <w:rPr>
                <w:rFonts w:ascii="仿宋_GB2312" w:hAnsi="Arial" w:eastAsia="仿宋_GB2312" w:cs="Arial"/>
                <w:color w:val="000000"/>
                <w:kern w:val="0"/>
                <w:sz w:val="24"/>
              </w:rPr>
            </w:pPr>
            <w:r>
              <w:rPr>
                <w:rFonts w:hint="eastAsia" w:ascii="仿宋_GB2312" w:hAnsi="Arial" w:eastAsia="仿宋_GB2312" w:cs="Arial"/>
                <w:color w:val="000000"/>
                <w:kern w:val="0"/>
                <w:sz w:val="24"/>
              </w:rPr>
              <w:t>总计</w:t>
            </w:r>
          </w:p>
        </w:tc>
        <w:tc>
          <w:tcPr>
            <w:tcW w:w="2130" w:type="dxa"/>
          </w:tcPr>
          <w:p w14:paraId="11E74E46">
            <w:pPr>
              <w:widowControl/>
              <w:spacing w:line="560" w:lineRule="exact"/>
              <w:rPr>
                <w:rFonts w:ascii="仿宋_GB2312" w:hAnsi="Arial" w:eastAsia="仿宋_GB2312" w:cs="Arial"/>
                <w:color w:val="000000"/>
                <w:kern w:val="0"/>
                <w:sz w:val="24"/>
              </w:rPr>
            </w:pPr>
          </w:p>
        </w:tc>
        <w:tc>
          <w:tcPr>
            <w:tcW w:w="2131" w:type="dxa"/>
          </w:tcPr>
          <w:p w14:paraId="71B293F1">
            <w:pPr>
              <w:widowControl/>
              <w:spacing w:line="560" w:lineRule="exact"/>
              <w:rPr>
                <w:rFonts w:ascii="仿宋_GB2312" w:hAnsi="Arial" w:eastAsia="仿宋_GB2312" w:cs="Arial"/>
                <w:color w:val="000000"/>
                <w:kern w:val="0"/>
                <w:sz w:val="24"/>
              </w:rPr>
            </w:pPr>
          </w:p>
        </w:tc>
        <w:tc>
          <w:tcPr>
            <w:tcW w:w="2131" w:type="dxa"/>
          </w:tcPr>
          <w:p w14:paraId="6AE26D73">
            <w:pPr>
              <w:widowControl/>
              <w:spacing w:line="560" w:lineRule="exact"/>
              <w:rPr>
                <w:rFonts w:ascii="仿宋_GB2312" w:hAnsi="Arial" w:eastAsia="仿宋_GB2312" w:cs="Arial"/>
                <w:color w:val="000000"/>
                <w:kern w:val="0"/>
                <w:sz w:val="24"/>
              </w:rPr>
            </w:pPr>
          </w:p>
        </w:tc>
      </w:tr>
    </w:tbl>
    <w:p w14:paraId="59B10C2E">
      <w:pPr>
        <w:widowControl/>
        <w:spacing w:line="600" w:lineRule="exact"/>
        <w:rPr>
          <w:rFonts w:ascii="黑体" w:hAnsi="黑体" w:eastAsia="黑体" w:cs="Arial"/>
          <w:b/>
          <w:color w:val="000000"/>
          <w:kern w:val="0"/>
          <w:sz w:val="32"/>
          <w:szCs w:val="32"/>
        </w:rPr>
      </w:pPr>
    </w:p>
    <w:p w14:paraId="782D1D65">
      <w:pPr>
        <w:widowControl/>
        <w:spacing w:line="600" w:lineRule="exact"/>
        <w:ind w:firstLine="643" w:firstLineChars="200"/>
        <w:rPr>
          <w:rFonts w:ascii="黑体" w:hAnsi="黑体" w:eastAsia="黑体" w:cs="Arial"/>
          <w:b/>
          <w:color w:val="000000"/>
          <w:kern w:val="0"/>
          <w:sz w:val="32"/>
          <w:szCs w:val="32"/>
        </w:rPr>
      </w:pPr>
      <w:r>
        <w:rPr>
          <w:rFonts w:hint="eastAsia" w:ascii="黑体" w:hAnsi="黑体" w:eastAsia="黑体" w:cs="Arial"/>
          <w:b/>
          <w:color w:val="000000"/>
          <w:kern w:val="0"/>
          <w:sz w:val="32"/>
          <w:szCs w:val="32"/>
        </w:rPr>
        <w:t>五、法律意见书的结论性意见</w:t>
      </w:r>
    </w:p>
    <w:p w14:paraId="75CD9FFA">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律师事务所就本次</w:t>
      </w:r>
      <w:r>
        <w:rPr>
          <w:rFonts w:hint="eastAsia" w:ascii="仿宋_GB2312" w:hAnsi="Arial" w:eastAsia="仿宋_GB2312" w:cs="Arial"/>
          <w:color w:val="000000"/>
          <w:kern w:val="0"/>
          <w:sz w:val="30"/>
          <w:szCs w:val="30"/>
        </w:rPr>
        <w:t>限制性股票解除限售</w:t>
      </w:r>
      <w:r>
        <w:rPr>
          <w:rFonts w:hint="eastAsia" w:ascii="仿宋_GB2312" w:hAnsi="宋体" w:eastAsia="仿宋_GB2312"/>
          <w:sz w:val="30"/>
          <w:szCs w:val="30"/>
        </w:rPr>
        <w:t>出具的法律意见书的结论性意见。</w:t>
      </w:r>
    </w:p>
    <w:p w14:paraId="6C7F366C">
      <w:pPr>
        <w:widowControl/>
        <w:spacing w:line="600" w:lineRule="exact"/>
        <w:ind w:firstLine="643" w:firstLineChars="200"/>
        <w:rPr>
          <w:rFonts w:ascii="黑体" w:hAnsi="黑体" w:eastAsia="黑体" w:cs="Arial"/>
          <w:b/>
          <w:color w:val="000000"/>
          <w:kern w:val="0"/>
          <w:sz w:val="32"/>
          <w:szCs w:val="32"/>
        </w:rPr>
      </w:pPr>
    </w:p>
    <w:p w14:paraId="6757D022">
      <w:pPr>
        <w:widowControl/>
        <w:spacing w:line="600" w:lineRule="exact"/>
        <w:ind w:firstLine="643" w:firstLineChars="200"/>
        <w:rPr>
          <w:rFonts w:ascii="黑体" w:hAnsi="黑体" w:eastAsia="黑体" w:cs="Arial"/>
          <w:b/>
          <w:color w:val="000000"/>
          <w:kern w:val="0"/>
          <w:sz w:val="32"/>
          <w:szCs w:val="32"/>
        </w:rPr>
      </w:pPr>
      <w:r>
        <w:rPr>
          <w:rFonts w:hint="eastAsia" w:ascii="黑体" w:hAnsi="黑体" w:eastAsia="黑体" w:cs="Arial"/>
          <w:b/>
          <w:color w:val="000000"/>
          <w:kern w:val="0"/>
          <w:sz w:val="32"/>
          <w:szCs w:val="32"/>
        </w:rPr>
        <w:t>六、上网公告附件</w:t>
      </w:r>
    </w:p>
    <w:p w14:paraId="44EA4DBF">
      <w:pPr>
        <w:widowControl/>
        <w:spacing w:line="600" w:lineRule="exact"/>
        <w:ind w:firstLine="600" w:firstLineChars="200"/>
        <w:rPr>
          <w:rFonts w:ascii="仿宋_GB2312" w:hAnsi="Arial" w:eastAsia="仿宋_GB2312" w:cs="Arial"/>
          <w:color w:val="000000"/>
          <w:kern w:val="0"/>
          <w:sz w:val="30"/>
          <w:szCs w:val="30"/>
        </w:rPr>
      </w:pPr>
      <w:r>
        <w:rPr>
          <w:rFonts w:hint="eastAsia" w:ascii="仿宋_GB2312" w:hAnsi="Arial" w:eastAsia="仿宋_GB2312" w:cs="Arial"/>
          <w:color w:val="000000"/>
          <w:kern w:val="0"/>
          <w:sz w:val="30"/>
          <w:szCs w:val="30"/>
        </w:rPr>
        <w:t>（一）法律意见书；</w:t>
      </w:r>
    </w:p>
    <w:p w14:paraId="6BB56FFA">
      <w:pPr>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sz w:val="30"/>
          <w:szCs w:val="30"/>
        </w:rPr>
        <w:t>（二）独立财务顾问意见（如适用）。</w:t>
      </w:r>
    </w:p>
    <w:p w14:paraId="2A95B0A0">
      <w:pPr>
        <w:widowControl/>
        <w:spacing w:line="600" w:lineRule="exact"/>
        <w:ind w:firstLine="600" w:firstLineChars="200"/>
        <w:rPr>
          <w:rFonts w:ascii="仿宋_GB2312" w:hAnsi="Arial" w:eastAsia="仿宋_GB2312" w:cs="Arial"/>
          <w:color w:val="000000"/>
          <w:kern w:val="0"/>
          <w:sz w:val="30"/>
          <w:szCs w:val="30"/>
        </w:rPr>
      </w:pPr>
    </w:p>
    <w:p w14:paraId="4BA5A5B1">
      <w:pPr>
        <w:adjustRightInd w:val="0"/>
        <w:snapToGrid w:val="0"/>
        <w:spacing w:line="600" w:lineRule="exact"/>
        <w:ind w:firstLine="600" w:firstLineChars="200"/>
        <w:rPr>
          <w:rFonts w:ascii="仿宋_GB2312" w:hAnsi="宋体" w:eastAsia="仿宋_GB2312"/>
          <w:sz w:val="30"/>
          <w:szCs w:val="30"/>
        </w:rPr>
      </w:pPr>
      <w:r>
        <w:rPr>
          <w:rFonts w:hint="eastAsia" w:ascii="仿宋_GB2312" w:hAnsi="宋体" w:eastAsia="仿宋_GB2312"/>
          <w:color w:val="000000"/>
          <w:sz w:val="30"/>
          <w:szCs w:val="30"/>
        </w:rPr>
        <w:t>特此公告。</w:t>
      </w:r>
    </w:p>
    <w:p w14:paraId="2CD260A7">
      <w:pPr>
        <w:adjustRightInd w:val="0"/>
        <w:snapToGrid w:val="0"/>
        <w:spacing w:line="600" w:lineRule="exact"/>
        <w:jc w:val="right"/>
        <w:rPr>
          <w:rFonts w:ascii="仿宋_GB2312" w:hAnsi="宋体" w:eastAsia="仿宋_GB2312"/>
          <w:color w:val="000000"/>
          <w:sz w:val="30"/>
          <w:szCs w:val="30"/>
        </w:rPr>
      </w:pPr>
    </w:p>
    <w:p w14:paraId="1DD2A8FB">
      <w:pPr>
        <w:adjustRightInd w:val="0"/>
        <w:snapToGrid w:val="0"/>
        <w:spacing w:line="60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XXXX股份有限公司董事会</w:t>
      </w:r>
    </w:p>
    <w:p w14:paraId="35A97582">
      <w:pPr>
        <w:adjustRightInd w:val="0"/>
        <w:snapToGrid w:val="0"/>
        <w:spacing w:line="60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年  月  日</w:t>
      </w:r>
    </w:p>
    <w:p w14:paraId="361F2126">
      <w:pPr>
        <w:widowControl/>
        <w:spacing w:line="560" w:lineRule="exact"/>
        <w:ind w:firstLine="600" w:firstLineChars="200"/>
        <w:rPr>
          <w:rFonts w:ascii="仿宋_GB2312" w:hAnsi="宋体" w:eastAsia="仿宋_GB2312"/>
          <w:color w:val="000000"/>
          <w:sz w:val="30"/>
          <w:szCs w:val="30"/>
        </w:rPr>
      </w:pPr>
      <w:r>
        <w:rPr>
          <w:rFonts w:hint="eastAsia" w:ascii="仿宋_GB2312" w:hAnsi="Arial" w:eastAsia="仿宋_GB2312" w:cs="Arial"/>
          <w:color w:val="000000"/>
          <w:kern w:val="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panose1 w:val="0204060205030503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宋体,Bol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871D8"/>
    <w:multiLevelType w:val="multilevel"/>
    <w:tmpl w:val="15B871D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43399"/>
    <w:rsid w:val="0002696F"/>
    <w:rsid w:val="000B16B0"/>
    <w:rsid w:val="00156493"/>
    <w:rsid w:val="00162DD3"/>
    <w:rsid w:val="001A30B0"/>
    <w:rsid w:val="00312665"/>
    <w:rsid w:val="00336244"/>
    <w:rsid w:val="003439C9"/>
    <w:rsid w:val="00400D80"/>
    <w:rsid w:val="0042447E"/>
    <w:rsid w:val="00463076"/>
    <w:rsid w:val="00566281"/>
    <w:rsid w:val="005A3581"/>
    <w:rsid w:val="005C706D"/>
    <w:rsid w:val="007721D3"/>
    <w:rsid w:val="00785049"/>
    <w:rsid w:val="008A3824"/>
    <w:rsid w:val="00917525"/>
    <w:rsid w:val="00992C04"/>
    <w:rsid w:val="009C3C9B"/>
    <w:rsid w:val="00A059D0"/>
    <w:rsid w:val="00A46C4F"/>
    <w:rsid w:val="00B045A2"/>
    <w:rsid w:val="00BA07D3"/>
    <w:rsid w:val="00BC6C41"/>
    <w:rsid w:val="00BE5663"/>
    <w:rsid w:val="00D27629"/>
    <w:rsid w:val="00DD4DA9"/>
    <w:rsid w:val="00E94081"/>
    <w:rsid w:val="00E96247"/>
    <w:rsid w:val="00F25704"/>
    <w:rsid w:val="00F94F8C"/>
    <w:rsid w:val="00FA312D"/>
    <w:rsid w:val="02E226C9"/>
    <w:rsid w:val="2C416942"/>
    <w:rsid w:val="2D9D5EB4"/>
    <w:rsid w:val="36AF4603"/>
    <w:rsid w:val="380656AD"/>
    <w:rsid w:val="38DE31DB"/>
    <w:rsid w:val="3B206858"/>
    <w:rsid w:val="3FD71BE2"/>
    <w:rsid w:val="505828CE"/>
    <w:rsid w:val="513E52AA"/>
    <w:rsid w:val="52290DAD"/>
    <w:rsid w:val="58234401"/>
    <w:rsid w:val="58E35C71"/>
    <w:rsid w:val="599A6232"/>
    <w:rsid w:val="623E7868"/>
    <w:rsid w:val="63343399"/>
    <w:rsid w:val="63825CDF"/>
    <w:rsid w:val="6A61676C"/>
    <w:rsid w:val="6D060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99"/>
    <w:rPr>
      <w:rFonts w:ascii="Times New Roman" w:hAnsi="Times New Roman" w:eastAsia="宋体" w:cs="Times New Roman"/>
      <w:szCs w:val="21"/>
    </w:rPr>
  </w:style>
  <w:style w:type="paragraph" w:styleId="5">
    <w:name w:val="Balloon Text"/>
    <w:basedOn w:val="1"/>
    <w:link w:val="21"/>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link w:val="18"/>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p0"/>
    <w:basedOn w:val="1"/>
    <w:qFormat/>
    <w:uiPriority w:val="0"/>
    <w:pPr>
      <w:widowControl/>
    </w:pPr>
    <w:rPr>
      <w:rFonts w:ascii="Book Antiqua" w:hAnsi="Book Antiqua" w:cs="宋体"/>
      <w:kern w:val="0"/>
      <w:sz w:val="24"/>
    </w:rPr>
  </w:style>
  <w:style w:type="paragraph" w:customStyle="1" w:styleId="16">
    <w:name w:val="列出段落1"/>
    <w:basedOn w:val="1"/>
    <w:qFormat/>
    <w:uiPriority w:val="34"/>
    <w:pPr>
      <w:ind w:firstLine="420" w:firstLineChars="200"/>
    </w:pPr>
    <w:rPr>
      <w:rFonts w:ascii="Calibri" w:hAnsi="Calibri" w:eastAsia="宋体" w:cs="Times New Roman"/>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2"/>
    <w:link w:val="7"/>
    <w:qFormat/>
    <w:uiPriority w:val="0"/>
    <w:rPr>
      <w:rFonts w:asciiTheme="minorHAnsi" w:hAnsiTheme="minorHAnsi" w:eastAsiaTheme="minorEastAsia" w:cstheme="minorBidi"/>
      <w:kern w:val="2"/>
      <w:sz w:val="18"/>
      <w:szCs w:val="18"/>
    </w:rPr>
  </w:style>
  <w:style w:type="paragraph" w:customStyle="1" w:styleId="19">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字符"/>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1381</Words>
  <Characters>1395</Characters>
  <Lines>163</Lines>
  <Paragraphs>60</Paragraphs>
  <TotalTime>9</TotalTime>
  <ScaleCrop>false</ScaleCrop>
  <LinksUpToDate>false</LinksUpToDate>
  <CharactersWithSpaces>1430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2025-08-14T07:47:00Z</dcterms:created>
  <dc:creator>ylteng</dc:creator>
  <cp:lastModifiedBy>yjqin</cp:lastModifiedBy>
  <dcterms:modified xsi:type="dcterms:W3CDTF">2025-08-22T06:15:17Z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E172A3B1A821460D9F919638DE0CB3B7</vt:lpwstr>
  </property>
</Properties>
</file>