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C229" w14:textId="37044C48" w:rsidR="0030076B" w:rsidRDefault="00774D53">
      <w:pPr>
        <w:spacing w:line="600" w:lineRule="exact"/>
        <w:jc w:val="center"/>
        <w:outlineLvl w:val="0"/>
        <w:rPr>
          <w:rFonts w:ascii="黑体" w:eastAsia="黑体" w:hAnsi="黑体"/>
          <w:b/>
          <w:bCs/>
          <w:sz w:val="36"/>
          <w:szCs w:val="36"/>
        </w:rPr>
      </w:pPr>
      <w:r>
        <w:rPr>
          <w:rFonts w:ascii="黑体" w:eastAsia="黑体" w:hAnsi="黑体"/>
          <w:b/>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b/>
          <w:sz w:val="36"/>
          <w:szCs w:val="36"/>
        </w:rPr>
        <w:instrText>ADDIN CNKISM.UserStyle</w:instrText>
      </w:r>
      <w:r>
        <w:rPr>
          <w:rFonts w:ascii="黑体" w:eastAsia="黑体" w:hAnsi="黑体"/>
          <w:b/>
          <w:sz w:val="36"/>
          <w:szCs w:val="36"/>
        </w:rPr>
      </w:r>
      <w:r>
        <w:rPr>
          <w:rFonts w:ascii="黑体" w:eastAsia="黑体" w:hAnsi="黑体"/>
          <w:b/>
          <w:sz w:val="36"/>
          <w:szCs w:val="36"/>
        </w:rPr>
        <w:fldChar w:fldCharType="separate"/>
      </w:r>
      <w:r>
        <w:rPr>
          <w:rFonts w:ascii="黑体" w:eastAsia="黑体" w:hAnsi="黑体"/>
          <w:b/>
          <w:sz w:val="36"/>
          <w:szCs w:val="36"/>
        </w:rPr>
        <w:fldChar w:fldCharType="end"/>
      </w:r>
      <w:r w:rsidR="00781282">
        <w:rPr>
          <w:rFonts w:ascii="黑体" w:eastAsia="黑体" w:hAnsi="黑体" w:hint="eastAsia"/>
          <w:b/>
          <w:sz w:val="36"/>
          <w:szCs w:val="36"/>
        </w:rPr>
        <w:t>第七号</w:t>
      </w:r>
      <w:r w:rsidR="00781282">
        <w:rPr>
          <w:rFonts w:ascii="黑体" w:eastAsia="黑体" w:hAnsi="黑体" w:hint="eastAsia"/>
          <w:b/>
          <w:sz w:val="36"/>
          <w:szCs w:val="36"/>
        </w:rPr>
        <w:t xml:space="preserve"> </w:t>
      </w:r>
      <w:r w:rsidR="00781282">
        <w:rPr>
          <w:rFonts w:ascii="黑体" w:eastAsia="黑体" w:hAnsi="黑体" w:hint="eastAsia"/>
          <w:b/>
          <w:sz w:val="36"/>
          <w:szCs w:val="36"/>
        </w:rPr>
        <w:t>科创板上市公司股权激励计划股票期权</w:t>
      </w:r>
      <w:r w:rsidR="00781282">
        <w:rPr>
          <w:rFonts w:ascii="黑体" w:eastAsia="黑体" w:hAnsi="黑体" w:hint="eastAsia"/>
          <w:b/>
          <w:bCs/>
          <w:sz w:val="36"/>
          <w:szCs w:val="36"/>
        </w:rPr>
        <w:t>符合行权条件公告</w:t>
      </w:r>
    </w:p>
    <w:p w14:paraId="2DAF591E" w14:textId="77777777" w:rsidR="0030076B" w:rsidRDefault="0030076B">
      <w:pPr>
        <w:snapToGrid w:val="0"/>
        <w:spacing w:line="600" w:lineRule="exact"/>
        <w:ind w:firstLineChars="200" w:firstLine="602"/>
        <w:jc w:val="center"/>
        <w:rPr>
          <w:rFonts w:ascii="仿宋_GB2312" w:eastAsia="仿宋_GB2312" w:hAnsi="宋体"/>
          <w:b/>
          <w:sz w:val="30"/>
          <w:szCs w:val="30"/>
        </w:rPr>
      </w:pPr>
    </w:p>
    <w:p w14:paraId="3AFA8C8B" w14:textId="77777777" w:rsidR="0030076B" w:rsidRDefault="00781282">
      <w:pPr>
        <w:snapToGrid w:val="0"/>
        <w:spacing w:line="600" w:lineRule="exact"/>
        <w:rPr>
          <w:rFonts w:ascii="仿宋_GB2312" w:eastAsia="仿宋_GB2312" w:hAnsi="宋体"/>
          <w:b/>
          <w:sz w:val="30"/>
          <w:szCs w:val="30"/>
        </w:rPr>
      </w:pPr>
      <w:r>
        <w:rPr>
          <w:rFonts w:ascii="仿宋_GB2312" w:eastAsia="仿宋_GB2312" w:hAnsi="宋体" w:hint="eastAsia"/>
          <w:b/>
          <w:sz w:val="30"/>
          <w:szCs w:val="30"/>
        </w:rPr>
        <w:t>适用情形：</w:t>
      </w:r>
    </w:p>
    <w:p w14:paraId="38EE96A0" w14:textId="77777777" w:rsidR="0030076B" w:rsidRDefault="00781282">
      <w:pPr>
        <w:snapToGrid w:val="0"/>
        <w:spacing w:line="600" w:lineRule="exact"/>
        <w:ind w:firstLineChars="200" w:firstLine="600"/>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科创板上市公司股权激励计划股票期权符合行权条件，拟进行行权的</w:t>
      </w:r>
      <w:r>
        <w:rPr>
          <w:rFonts w:ascii="仿宋_GB2312" w:eastAsia="仿宋_GB2312" w:hAnsi="宋体" w:hint="eastAsia"/>
          <w:sz w:val="30"/>
          <w:szCs w:val="30"/>
        </w:rPr>
        <w:t>，需履行信息披露义务，适用本公告格式指引</w:t>
      </w:r>
      <w:r>
        <w:rPr>
          <w:rFonts w:ascii="仿宋_GB2312" w:eastAsia="仿宋_GB2312" w:hAnsi="Arial" w:cs="Arial" w:hint="eastAsia"/>
          <w:color w:val="000000"/>
          <w:kern w:val="0"/>
          <w:sz w:val="30"/>
          <w:szCs w:val="30"/>
        </w:rPr>
        <w:t>。</w:t>
      </w:r>
    </w:p>
    <w:p w14:paraId="341541B5" w14:textId="77777777" w:rsidR="0030076B" w:rsidRDefault="0030076B">
      <w:pPr>
        <w:adjustRightInd w:val="0"/>
        <w:snapToGrid w:val="0"/>
        <w:spacing w:line="600" w:lineRule="exact"/>
        <w:ind w:firstLineChars="200" w:firstLine="600"/>
        <w:jc w:val="left"/>
        <w:rPr>
          <w:rFonts w:ascii="仿宋_GB2312" w:eastAsia="仿宋_GB2312" w:hAnsi="宋体"/>
          <w:sz w:val="30"/>
          <w:szCs w:val="30"/>
        </w:rPr>
      </w:pPr>
    </w:p>
    <w:p w14:paraId="2E867E78" w14:textId="77777777" w:rsidR="0030076B" w:rsidRDefault="00781282">
      <w:pPr>
        <w:adjustRightInd w:val="0"/>
        <w:snapToGrid w:val="0"/>
        <w:spacing w:line="600" w:lineRule="exact"/>
        <w:jc w:val="left"/>
        <w:rPr>
          <w:rFonts w:ascii="仿宋_GB2312" w:eastAsia="仿宋_GB2312" w:hAnsi="宋体"/>
          <w:sz w:val="30"/>
          <w:szCs w:val="30"/>
        </w:rPr>
      </w:pPr>
      <w:r>
        <w:rPr>
          <w:rFonts w:ascii="仿宋_GB2312" w:eastAsia="仿宋_GB2312" w:hAnsi="宋体" w:hint="eastAsia"/>
          <w:sz w:val="30"/>
          <w:szCs w:val="30"/>
        </w:rPr>
        <w:t>证券代码：</w:t>
      </w:r>
      <w:r>
        <w:rPr>
          <w:rFonts w:ascii="仿宋_GB2312" w:eastAsia="仿宋_GB2312" w:hAnsi="宋体" w:hint="eastAsia"/>
          <w:sz w:val="30"/>
          <w:szCs w:val="30"/>
        </w:rPr>
        <w:t xml:space="preserve">             </w:t>
      </w:r>
      <w:r>
        <w:rPr>
          <w:rFonts w:ascii="仿宋_GB2312" w:eastAsia="仿宋_GB2312" w:hAnsi="宋体" w:hint="eastAsia"/>
          <w:sz w:val="30"/>
          <w:szCs w:val="30"/>
        </w:rPr>
        <w:t>证券简称：</w:t>
      </w:r>
      <w:r>
        <w:rPr>
          <w:rFonts w:ascii="仿宋_GB2312" w:eastAsia="仿宋_GB2312" w:hAnsi="宋体" w:hint="eastAsia"/>
          <w:sz w:val="30"/>
          <w:szCs w:val="30"/>
        </w:rPr>
        <w:t xml:space="preserve">            </w:t>
      </w:r>
      <w:r>
        <w:rPr>
          <w:rFonts w:ascii="仿宋_GB2312" w:eastAsia="仿宋_GB2312" w:hAnsi="宋体" w:hint="eastAsia"/>
          <w:sz w:val="30"/>
          <w:szCs w:val="30"/>
        </w:rPr>
        <w:t>公告编号：</w:t>
      </w:r>
    </w:p>
    <w:p w14:paraId="78AE8088" w14:textId="77777777" w:rsidR="0030076B" w:rsidRDefault="0030076B">
      <w:pPr>
        <w:adjustRightInd w:val="0"/>
        <w:snapToGrid w:val="0"/>
        <w:spacing w:line="600" w:lineRule="exact"/>
        <w:ind w:firstLineChars="200" w:firstLine="600"/>
        <w:jc w:val="left"/>
        <w:rPr>
          <w:rFonts w:ascii="仿宋_GB2312" w:eastAsia="仿宋_GB2312" w:hAnsi="宋体"/>
          <w:sz w:val="30"/>
          <w:szCs w:val="30"/>
        </w:rPr>
      </w:pPr>
    </w:p>
    <w:p w14:paraId="5985D16C" w14:textId="77777777" w:rsidR="0030076B" w:rsidRDefault="00781282">
      <w:pPr>
        <w:pStyle w:val="p0"/>
        <w:spacing w:line="600" w:lineRule="exact"/>
        <w:jc w:val="center"/>
        <w:rPr>
          <w:rFonts w:ascii="仿宋_GB2312" w:eastAsia="仿宋_GB2312" w:hAnsi="宋体"/>
          <w:color w:val="000000"/>
          <w:sz w:val="30"/>
          <w:szCs w:val="30"/>
        </w:rPr>
      </w:pPr>
      <w:r>
        <w:rPr>
          <w:rFonts w:ascii="仿宋_GB2312" w:eastAsia="仿宋_GB2312" w:hAnsi="宋体" w:hint="eastAsia"/>
          <w:color w:val="000000"/>
          <w:sz w:val="30"/>
          <w:szCs w:val="30"/>
        </w:rPr>
        <w:t>XXXX</w:t>
      </w:r>
      <w:r>
        <w:rPr>
          <w:rFonts w:ascii="仿宋_GB2312" w:eastAsia="仿宋_GB2312" w:hAnsi="宋体" w:hint="eastAsia"/>
          <w:color w:val="000000"/>
          <w:sz w:val="30"/>
          <w:szCs w:val="30"/>
        </w:rPr>
        <w:t>股份有限公司股权激励计划股票期权符合行权条件公告</w:t>
      </w:r>
    </w:p>
    <w:p w14:paraId="7DC00B59" w14:textId="77777777" w:rsidR="0030076B" w:rsidRDefault="0030076B">
      <w:pPr>
        <w:widowControl/>
        <w:spacing w:line="600" w:lineRule="exact"/>
        <w:jc w:val="center"/>
        <w:rPr>
          <w:rFonts w:ascii="仿宋_GB2312" w:eastAsia="仿宋_GB2312" w:hAnsi="Book Antiqua" w:cs="宋体"/>
          <w:color w:val="000000"/>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30076B" w14:paraId="21839B4D" w14:textId="77777777">
        <w:tc>
          <w:tcPr>
            <w:tcW w:w="8522" w:type="dxa"/>
          </w:tcPr>
          <w:p w14:paraId="4B8063D8" w14:textId="77777777" w:rsidR="0030076B" w:rsidRDefault="00781282">
            <w:pPr>
              <w:snapToGrid w:val="0"/>
              <w:spacing w:line="6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本公司董事会及全体董事保证本公告内容不存在任何虚假记载、误导性陈述或者重大遗漏，并对其内容的真实性、准确性和完整性依法承担法律责任。</w:t>
            </w:r>
          </w:p>
          <w:p w14:paraId="178341E5" w14:textId="77777777" w:rsidR="0030076B" w:rsidRDefault="00781282">
            <w:pPr>
              <w:snapToGrid w:val="0"/>
              <w:spacing w:line="6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如有董事对临时公告内容的真实性、准确性和完整性无法保证或存在异议的，公司应当在公告中作特别提示。</w:t>
            </w:r>
          </w:p>
        </w:tc>
      </w:tr>
    </w:tbl>
    <w:p w14:paraId="50E999C9" w14:textId="77777777" w:rsidR="0030076B" w:rsidRDefault="0030076B">
      <w:pPr>
        <w:snapToGrid w:val="0"/>
        <w:spacing w:line="600" w:lineRule="exact"/>
        <w:rPr>
          <w:rFonts w:ascii="仿宋_GB2312" w:eastAsia="仿宋_GB2312" w:hAnsi="宋体"/>
          <w:b/>
          <w:sz w:val="30"/>
          <w:szCs w:val="30"/>
        </w:rPr>
      </w:pPr>
    </w:p>
    <w:p w14:paraId="2CBD926E" w14:textId="77777777" w:rsidR="0030076B" w:rsidRDefault="00781282">
      <w:pPr>
        <w:snapToGrid w:val="0"/>
        <w:spacing w:line="6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重要内容提示：</w:t>
      </w:r>
    </w:p>
    <w:p w14:paraId="7FA75AB4" w14:textId="77777777" w:rsidR="0030076B" w:rsidRDefault="00781282">
      <w:pPr>
        <w:numPr>
          <w:ilvl w:val="0"/>
          <w:numId w:val="1"/>
        </w:numPr>
        <w:snapToGrid w:val="0"/>
        <w:spacing w:line="600" w:lineRule="exact"/>
        <w:ind w:left="0" w:firstLineChars="200" w:firstLine="600"/>
        <w:rPr>
          <w:rFonts w:ascii="仿宋_GB2312" w:eastAsia="仿宋_GB2312" w:hAnsi="宋体"/>
          <w:b/>
          <w:sz w:val="30"/>
          <w:szCs w:val="30"/>
        </w:rPr>
      </w:pPr>
      <w:r>
        <w:rPr>
          <w:rFonts w:ascii="仿宋_GB2312" w:eastAsia="仿宋_GB2312" w:hAnsi="宋体" w:hint="eastAsia"/>
          <w:sz w:val="30"/>
          <w:szCs w:val="30"/>
        </w:rPr>
        <w:t>股票期权拟行权数量</w:t>
      </w:r>
    </w:p>
    <w:p w14:paraId="524F95F0" w14:textId="77777777" w:rsidR="0030076B" w:rsidRDefault="00781282">
      <w:pPr>
        <w:numPr>
          <w:ilvl w:val="0"/>
          <w:numId w:val="1"/>
        </w:numPr>
        <w:snapToGrid w:val="0"/>
        <w:spacing w:line="600" w:lineRule="exact"/>
        <w:ind w:left="0" w:firstLineChars="200" w:firstLine="600"/>
        <w:rPr>
          <w:rFonts w:ascii="仿宋_GB2312" w:eastAsia="仿宋_GB2312" w:hAnsi="宋体"/>
          <w:b/>
          <w:sz w:val="30"/>
          <w:szCs w:val="30"/>
        </w:rPr>
      </w:pPr>
      <w:r>
        <w:rPr>
          <w:rFonts w:ascii="仿宋_GB2312" w:eastAsia="仿宋_GB2312" w:hAnsi="宋体" w:hint="eastAsia"/>
          <w:sz w:val="30"/>
          <w:szCs w:val="30"/>
        </w:rPr>
        <w:t>行权股票来源</w:t>
      </w:r>
    </w:p>
    <w:p w14:paraId="5237FD6A" w14:textId="77777777" w:rsidR="0030076B" w:rsidRDefault="0030076B">
      <w:pPr>
        <w:snapToGrid w:val="0"/>
        <w:spacing w:line="600" w:lineRule="exact"/>
        <w:ind w:firstLineChars="200" w:firstLine="600"/>
        <w:rPr>
          <w:rFonts w:ascii="仿宋_GB2312" w:eastAsia="仿宋_GB2312" w:hAnsi="宋体"/>
          <w:sz w:val="30"/>
          <w:szCs w:val="30"/>
        </w:rPr>
      </w:pPr>
    </w:p>
    <w:p w14:paraId="4901B48F" w14:textId="77777777" w:rsidR="0030076B" w:rsidRDefault="00781282">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一、股权激励计划批准及实施情况</w:t>
      </w:r>
    </w:p>
    <w:p w14:paraId="61789EC0"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（一）简要说明股权激励计划方案及履行的程序。包括但不</w:t>
      </w:r>
      <w:r>
        <w:rPr>
          <w:rFonts w:ascii="仿宋_GB2312" w:eastAsia="仿宋_GB2312" w:hAnsi="宋体" w:hint="eastAsia"/>
          <w:sz w:val="30"/>
          <w:szCs w:val="30"/>
        </w:rPr>
        <w:lastRenderedPageBreak/>
        <w:t>限于：股权激励计划主要内容，公司董事会、股东会审议通过的时间。</w:t>
      </w:r>
    </w:p>
    <w:p w14:paraId="6B6F0C8E"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（二）列表披露历次股票期权授予情况。包括但不限于：授予日期、授予价格、授予数量、授予人数、授予后股票期权剩余数量。</w:t>
      </w:r>
    </w:p>
    <w:p w14:paraId="1E419781"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（三）列表披露各期股票期权行权情况。包括但不限于：行权日期、行权价格、行权数量、行权人数、行权后股票期权剩余数量、取消行权数量及原因、因分红送转导致行权价格及数量的调整情况。</w:t>
      </w:r>
    </w:p>
    <w:p w14:paraId="555DE357" w14:textId="77777777" w:rsidR="0030076B" w:rsidRDefault="0030076B">
      <w:pPr>
        <w:snapToGrid w:val="0"/>
        <w:spacing w:line="600" w:lineRule="exact"/>
        <w:ind w:firstLineChars="200" w:firstLine="600"/>
        <w:rPr>
          <w:rFonts w:ascii="仿宋_GB2312" w:eastAsia="仿宋_GB2312" w:hAnsi="宋体"/>
          <w:sz w:val="30"/>
          <w:szCs w:val="30"/>
        </w:rPr>
      </w:pPr>
    </w:p>
    <w:p w14:paraId="0DE75248" w14:textId="77777777" w:rsidR="0030076B" w:rsidRDefault="00781282">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二、股票期权行权条件说明</w:t>
      </w:r>
    </w:p>
    <w:p w14:paraId="7E4C472E"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（一）董事会就股权激励计划设定的股票期权行权条件是否成就的审议情况、薪酬与考核委员会意见；董事反对或弃权的，应当披露反对或弃权理由。</w:t>
      </w:r>
    </w:p>
    <w:p w14:paraId="4F53A44C"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（二）用列表方式说明本次激励对象行权是否符合股权激励计划规定的各项行权条件。</w:t>
      </w:r>
    </w:p>
    <w:p w14:paraId="56D2E9B9"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（三）对未达到行权条件的，说明相应股票期权的处理方法。</w:t>
      </w:r>
    </w:p>
    <w:p w14:paraId="3AE7EBBE"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 xml:space="preserve"> </w:t>
      </w:r>
    </w:p>
    <w:p w14:paraId="6E4BAC9D" w14:textId="77777777" w:rsidR="0030076B" w:rsidRDefault="00781282">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三、本次行权的具体情况</w:t>
      </w:r>
    </w:p>
    <w:p w14:paraId="682A0602"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（一）授予日：说明董事会确定的本次行权的股票期权授予日。</w:t>
      </w:r>
    </w:p>
    <w:p w14:paraId="2F35680C"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（二）行权数量：说明本次行权数量。</w:t>
      </w:r>
    </w:p>
    <w:p w14:paraId="2EE56EB9"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（三）行权人数：说明本次行权人数。</w:t>
      </w:r>
    </w:p>
    <w:p w14:paraId="32D58B4C"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（四）行权价格：说明本次股票期权的行权价格。</w:t>
      </w:r>
    </w:p>
    <w:p w14:paraId="454D9F27"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（五）股票来源：说明本次行权的股票来源情况，如向授予对象发行股票或回购本公司股票等。</w:t>
      </w:r>
    </w:p>
    <w:p w14:paraId="4DDF6C04"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（六）行权方式：自主行权或批量行权（二选一），向授予对象发行股票的可以选择自主行权方式。</w:t>
      </w:r>
    </w:p>
    <w:p w14:paraId="0F3FAEEC"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（七）行权安排：批量行权应明确本次是第几个行权期的第几次行权；自主行权应明确行权的起止日期，行权所得股票可于行权日（</w:t>
      </w:r>
      <w:r>
        <w:rPr>
          <w:rFonts w:ascii="仿宋_GB2312" w:eastAsia="仿宋_GB2312" w:hAnsi="宋体" w:hint="eastAsia"/>
          <w:sz w:val="30"/>
          <w:szCs w:val="30"/>
        </w:rPr>
        <w:t>T</w:t>
      </w:r>
      <w:r>
        <w:rPr>
          <w:rFonts w:ascii="仿宋_GB2312" w:eastAsia="仿宋_GB2312" w:hAnsi="宋体" w:hint="eastAsia"/>
          <w:sz w:val="30"/>
          <w:szCs w:val="30"/>
        </w:rPr>
        <w:t>日）后的第二个交易日（</w:t>
      </w:r>
      <w:r>
        <w:rPr>
          <w:rFonts w:ascii="仿宋_GB2312" w:eastAsia="仿宋_GB2312" w:hAnsi="宋体" w:hint="eastAsia"/>
          <w:sz w:val="30"/>
          <w:szCs w:val="30"/>
        </w:rPr>
        <w:t>T+2</w:t>
      </w:r>
      <w:r>
        <w:rPr>
          <w:rFonts w:ascii="仿宋_GB2312" w:eastAsia="仿宋_GB2312" w:hAnsi="宋体" w:hint="eastAsia"/>
          <w:sz w:val="30"/>
          <w:szCs w:val="30"/>
        </w:rPr>
        <w:t>日）上市交易等</w:t>
      </w:r>
      <w:r>
        <w:rPr>
          <w:rFonts w:ascii="仿宋_GB2312" w:eastAsia="仿宋_GB2312" w:hAnsi="宋体" w:hint="eastAsia"/>
          <w:sz w:val="30"/>
          <w:szCs w:val="30"/>
        </w:rPr>
        <w:t>。</w:t>
      </w:r>
    </w:p>
    <w:p w14:paraId="19264291"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（八）激励对象名单及行权情况：列表说明本次股票期权行权具体对象的姓名、职务、已获授予的股票期权数量、可行权数量、可行权数量占股权激励计划总量的比例。</w:t>
      </w:r>
      <w:r>
        <w:rPr>
          <w:rFonts w:ascii="仿宋_GB2312" w:eastAsia="仿宋_GB2312" w:hAnsi="Arial" w:cs="Arial" w:hint="eastAsia"/>
          <w:color w:val="000000"/>
          <w:kern w:val="0"/>
          <w:sz w:val="30"/>
          <w:szCs w:val="30"/>
        </w:rPr>
        <w:t>董事、高级管理人员、核心技术人员及核心业务人员需逐个披露，其他激励对象可汇总披露。</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108"/>
        <w:gridCol w:w="1222"/>
        <w:gridCol w:w="1781"/>
        <w:gridCol w:w="2002"/>
        <w:gridCol w:w="1705"/>
      </w:tblGrid>
      <w:tr w:rsidR="0030076B" w14:paraId="53E2A4F9" w14:textId="77777777">
        <w:trPr>
          <w:jc w:val="center"/>
        </w:trPr>
        <w:tc>
          <w:tcPr>
            <w:tcW w:w="1214" w:type="dxa"/>
            <w:vAlign w:val="center"/>
          </w:tcPr>
          <w:p w14:paraId="6BD47C4E" w14:textId="77777777" w:rsidR="0030076B" w:rsidRDefault="00781282">
            <w:pPr>
              <w:snapToGrid w:val="0"/>
              <w:spacing w:line="360" w:lineRule="auto"/>
              <w:jc w:val="center"/>
              <w:rPr>
                <w:rFonts w:ascii="仿宋_GB2312" w:eastAsia="仿宋_GB2312" w:hAnsi="宋体"/>
                <w:b/>
                <w:sz w:val="24"/>
                <w:szCs w:val="30"/>
              </w:rPr>
            </w:pPr>
            <w:r>
              <w:rPr>
                <w:rFonts w:ascii="仿宋_GB2312" w:eastAsia="仿宋_GB2312" w:hAnsi="宋体" w:hint="eastAsia"/>
                <w:b/>
                <w:sz w:val="24"/>
                <w:szCs w:val="30"/>
              </w:rPr>
              <w:t>序号</w:t>
            </w:r>
          </w:p>
        </w:tc>
        <w:tc>
          <w:tcPr>
            <w:tcW w:w="1108" w:type="dxa"/>
            <w:vAlign w:val="center"/>
          </w:tcPr>
          <w:p w14:paraId="51B1AF0D" w14:textId="77777777" w:rsidR="0030076B" w:rsidRDefault="00781282">
            <w:pPr>
              <w:snapToGrid w:val="0"/>
              <w:spacing w:line="360" w:lineRule="auto"/>
              <w:jc w:val="center"/>
              <w:rPr>
                <w:rFonts w:ascii="仿宋_GB2312" w:eastAsia="仿宋_GB2312" w:hAnsi="宋体"/>
                <w:b/>
                <w:sz w:val="24"/>
                <w:szCs w:val="30"/>
              </w:rPr>
            </w:pPr>
            <w:r>
              <w:rPr>
                <w:rFonts w:ascii="仿宋_GB2312" w:eastAsia="仿宋_GB2312" w:hAnsi="宋体" w:hint="eastAsia"/>
                <w:b/>
                <w:sz w:val="24"/>
                <w:szCs w:val="30"/>
              </w:rPr>
              <w:t>姓名</w:t>
            </w:r>
          </w:p>
        </w:tc>
        <w:tc>
          <w:tcPr>
            <w:tcW w:w="1222" w:type="dxa"/>
            <w:vAlign w:val="center"/>
          </w:tcPr>
          <w:p w14:paraId="28956329" w14:textId="77777777" w:rsidR="0030076B" w:rsidRDefault="00781282">
            <w:pPr>
              <w:snapToGrid w:val="0"/>
              <w:spacing w:line="360" w:lineRule="auto"/>
              <w:jc w:val="center"/>
              <w:rPr>
                <w:rFonts w:ascii="仿宋_GB2312" w:eastAsia="仿宋_GB2312" w:hAnsi="宋体"/>
                <w:b/>
                <w:sz w:val="24"/>
                <w:szCs w:val="30"/>
              </w:rPr>
            </w:pPr>
            <w:r>
              <w:rPr>
                <w:rFonts w:ascii="仿宋_GB2312" w:eastAsia="仿宋_GB2312" w:hAnsi="宋体" w:hint="eastAsia"/>
                <w:b/>
                <w:sz w:val="24"/>
                <w:szCs w:val="30"/>
              </w:rPr>
              <w:t>职务</w:t>
            </w:r>
          </w:p>
        </w:tc>
        <w:tc>
          <w:tcPr>
            <w:tcW w:w="1781" w:type="dxa"/>
            <w:vAlign w:val="center"/>
          </w:tcPr>
          <w:p w14:paraId="0609E2C8" w14:textId="77777777" w:rsidR="0030076B" w:rsidRDefault="00781282">
            <w:pPr>
              <w:snapToGrid w:val="0"/>
              <w:spacing w:line="360" w:lineRule="auto"/>
              <w:jc w:val="center"/>
              <w:rPr>
                <w:rFonts w:ascii="仿宋_GB2312" w:eastAsia="仿宋_GB2312" w:hAnsi="宋体"/>
                <w:b/>
                <w:sz w:val="24"/>
                <w:szCs w:val="30"/>
              </w:rPr>
            </w:pPr>
            <w:r>
              <w:rPr>
                <w:rFonts w:ascii="仿宋_GB2312" w:eastAsia="仿宋_GB2312" w:hint="eastAsia"/>
                <w:b/>
                <w:color w:val="000000"/>
                <w:sz w:val="24"/>
              </w:rPr>
              <w:t>已获授予的股票期权数量</w:t>
            </w:r>
          </w:p>
        </w:tc>
        <w:tc>
          <w:tcPr>
            <w:tcW w:w="2002" w:type="dxa"/>
            <w:vAlign w:val="center"/>
          </w:tcPr>
          <w:p w14:paraId="444DBFB0" w14:textId="77777777" w:rsidR="0030076B" w:rsidRDefault="00781282">
            <w:pPr>
              <w:snapToGrid w:val="0"/>
              <w:spacing w:line="360" w:lineRule="auto"/>
              <w:jc w:val="center"/>
              <w:rPr>
                <w:rFonts w:ascii="仿宋_GB2312" w:eastAsia="仿宋_GB2312" w:hAnsi="宋体"/>
                <w:b/>
                <w:sz w:val="24"/>
                <w:szCs w:val="30"/>
              </w:rPr>
            </w:pPr>
            <w:r>
              <w:rPr>
                <w:rFonts w:ascii="仿宋_GB2312" w:eastAsia="仿宋_GB2312" w:hAnsi="宋体" w:hint="eastAsia"/>
                <w:b/>
                <w:sz w:val="24"/>
                <w:szCs w:val="30"/>
              </w:rPr>
              <w:t>可行权数量</w:t>
            </w:r>
          </w:p>
        </w:tc>
        <w:tc>
          <w:tcPr>
            <w:tcW w:w="1705" w:type="dxa"/>
            <w:vAlign w:val="center"/>
          </w:tcPr>
          <w:p w14:paraId="75BFA324" w14:textId="77777777" w:rsidR="0030076B" w:rsidRDefault="00781282">
            <w:pPr>
              <w:snapToGrid w:val="0"/>
              <w:spacing w:line="360" w:lineRule="auto"/>
              <w:jc w:val="center"/>
              <w:rPr>
                <w:rFonts w:ascii="仿宋_GB2312" w:eastAsia="仿宋_GB2312" w:hAnsi="宋体"/>
                <w:b/>
                <w:sz w:val="24"/>
                <w:szCs w:val="30"/>
              </w:rPr>
            </w:pPr>
            <w:r>
              <w:rPr>
                <w:rFonts w:ascii="仿宋_GB2312" w:eastAsia="仿宋_GB2312" w:hAnsi="宋体" w:hint="eastAsia"/>
                <w:b/>
                <w:sz w:val="24"/>
                <w:szCs w:val="30"/>
              </w:rPr>
              <w:t>可行权数量占已获授予股票期权数量的比例</w:t>
            </w:r>
          </w:p>
        </w:tc>
      </w:tr>
      <w:tr w:rsidR="0030076B" w14:paraId="79C54497" w14:textId="77777777">
        <w:trPr>
          <w:jc w:val="center"/>
        </w:trPr>
        <w:tc>
          <w:tcPr>
            <w:tcW w:w="9032" w:type="dxa"/>
            <w:gridSpan w:val="6"/>
            <w:vAlign w:val="center"/>
          </w:tcPr>
          <w:p w14:paraId="38DFB8E7" w14:textId="77777777" w:rsidR="0030076B" w:rsidRDefault="00781282">
            <w:pPr>
              <w:snapToGrid w:val="0"/>
              <w:spacing w:line="360" w:lineRule="auto"/>
              <w:jc w:val="left"/>
              <w:rPr>
                <w:rFonts w:ascii="仿宋_GB2312" w:eastAsia="仿宋_GB2312" w:hAnsi="宋体"/>
                <w:sz w:val="24"/>
                <w:szCs w:val="30"/>
              </w:rPr>
            </w:pPr>
            <w:r>
              <w:rPr>
                <w:rFonts w:ascii="仿宋_GB2312" w:eastAsia="仿宋_GB2312" w:cs="宋体" w:hint="eastAsia"/>
                <w:b/>
                <w:color w:val="000000"/>
                <w:kern w:val="0"/>
                <w:sz w:val="24"/>
                <w:szCs w:val="30"/>
              </w:rPr>
              <w:t>一、董事、高级管理人员、核心技术人员及核心业务人员</w:t>
            </w:r>
          </w:p>
        </w:tc>
      </w:tr>
      <w:tr w:rsidR="0030076B" w14:paraId="460333AF" w14:textId="77777777">
        <w:trPr>
          <w:jc w:val="center"/>
        </w:trPr>
        <w:tc>
          <w:tcPr>
            <w:tcW w:w="1214" w:type="dxa"/>
            <w:vAlign w:val="center"/>
          </w:tcPr>
          <w:p w14:paraId="1FE54A6C" w14:textId="77777777" w:rsidR="0030076B" w:rsidRDefault="00781282">
            <w:pPr>
              <w:snapToGrid w:val="0"/>
              <w:spacing w:line="360" w:lineRule="auto"/>
              <w:jc w:val="center"/>
              <w:rPr>
                <w:rFonts w:ascii="仿宋_GB2312" w:eastAsia="仿宋_GB2312" w:hAnsi="宋体"/>
                <w:sz w:val="24"/>
                <w:szCs w:val="30"/>
              </w:rPr>
            </w:pPr>
            <w:r>
              <w:rPr>
                <w:rFonts w:ascii="仿宋_GB2312" w:eastAsia="仿宋_GB2312" w:hAnsi="宋体" w:hint="eastAsia"/>
                <w:sz w:val="24"/>
                <w:szCs w:val="30"/>
              </w:rPr>
              <w:t>１</w:t>
            </w:r>
          </w:p>
        </w:tc>
        <w:tc>
          <w:tcPr>
            <w:tcW w:w="1108" w:type="dxa"/>
            <w:vAlign w:val="center"/>
          </w:tcPr>
          <w:p w14:paraId="3A64C490" w14:textId="77777777" w:rsidR="0030076B" w:rsidRDefault="0030076B">
            <w:pPr>
              <w:snapToGrid w:val="0"/>
              <w:spacing w:line="360" w:lineRule="auto"/>
              <w:jc w:val="center"/>
              <w:rPr>
                <w:rFonts w:ascii="仿宋_GB2312" w:eastAsia="仿宋_GB2312" w:hAnsi="宋体"/>
                <w:sz w:val="24"/>
                <w:szCs w:val="30"/>
              </w:rPr>
            </w:pPr>
          </w:p>
        </w:tc>
        <w:tc>
          <w:tcPr>
            <w:tcW w:w="1222" w:type="dxa"/>
            <w:vAlign w:val="center"/>
          </w:tcPr>
          <w:p w14:paraId="46D58C0C" w14:textId="77777777" w:rsidR="0030076B" w:rsidRDefault="0030076B">
            <w:pPr>
              <w:snapToGrid w:val="0"/>
              <w:spacing w:line="360" w:lineRule="auto"/>
              <w:jc w:val="center"/>
              <w:rPr>
                <w:rFonts w:ascii="仿宋_GB2312" w:eastAsia="仿宋_GB2312" w:hAnsi="宋体"/>
                <w:sz w:val="24"/>
                <w:szCs w:val="30"/>
              </w:rPr>
            </w:pPr>
          </w:p>
        </w:tc>
        <w:tc>
          <w:tcPr>
            <w:tcW w:w="1781" w:type="dxa"/>
            <w:vAlign w:val="center"/>
          </w:tcPr>
          <w:p w14:paraId="096A89FF" w14:textId="77777777" w:rsidR="0030076B" w:rsidRDefault="0030076B">
            <w:pPr>
              <w:snapToGrid w:val="0"/>
              <w:spacing w:line="360" w:lineRule="auto"/>
              <w:jc w:val="center"/>
              <w:rPr>
                <w:rFonts w:ascii="仿宋_GB2312" w:eastAsia="仿宋_GB2312" w:hAnsi="宋体"/>
                <w:sz w:val="24"/>
                <w:szCs w:val="30"/>
              </w:rPr>
            </w:pPr>
          </w:p>
        </w:tc>
        <w:tc>
          <w:tcPr>
            <w:tcW w:w="2002" w:type="dxa"/>
            <w:vAlign w:val="center"/>
          </w:tcPr>
          <w:p w14:paraId="573CA2C0" w14:textId="77777777" w:rsidR="0030076B" w:rsidRDefault="0030076B">
            <w:pPr>
              <w:snapToGrid w:val="0"/>
              <w:spacing w:line="360" w:lineRule="auto"/>
              <w:jc w:val="center"/>
              <w:rPr>
                <w:rFonts w:ascii="仿宋_GB2312" w:eastAsia="仿宋_GB2312" w:hAnsi="宋体"/>
                <w:sz w:val="24"/>
                <w:szCs w:val="30"/>
              </w:rPr>
            </w:pPr>
          </w:p>
        </w:tc>
        <w:tc>
          <w:tcPr>
            <w:tcW w:w="1705" w:type="dxa"/>
            <w:vAlign w:val="center"/>
          </w:tcPr>
          <w:p w14:paraId="4C3C728C" w14:textId="77777777" w:rsidR="0030076B" w:rsidRDefault="0030076B">
            <w:pPr>
              <w:snapToGrid w:val="0"/>
              <w:spacing w:line="360" w:lineRule="auto"/>
              <w:jc w:val="center"/>
              <w:rPr>
                <w:rFonts w:ascii="仿宋_GB2312" w:eastAsia="仿宋_GB2312" w:hAnsi="宋体"/>
                <w:sz w:val="24"/>
                <w:szCs w:val="30"/>
              </w:rPr>
            </w:pPr>
          </w:p>
        </w:tc>
      </w:tr>
      <w:tr w:rsidR="0030076B" w14:paraId="030D4366" w14:textId="77777777">
        <w:trPr>
          <w:jc w:val="center"/>
        </w:trPr>
        <w:tc>
          <w:tcPr>
            <w:tcW w:w="1214" w:type="dxa"/>
            <w:vAlign w:val="center"/>
          </w:tcPr>
          <w:p w14:paraId="03E29DB7" w14:textId="77777777" w:rsidR="0030076B" w:rsidRDefault="00781282">
            <w:pPr>
              <w:snapToGrid w:val="0"/>
              <w:spacing w:line="360" w:lineRule="auto"/>
              <w:jc w:val="center"/>
              <w:rPr>
                <w:rFonts w:ascii="仿宋_GB2312" w:eastAsia="仿宋_GB2312" w:hAnsi="宋体"/>
                <w:sz w:val="24"/>
                <w:szCs w:val="30"/>
              </w:rPr>
            </w:pPr>
            <w:r>
              <w:rPr>
                <w:rFonts w:ascii="仿宋_GB2312" w:eastAsia="仿宋_GB2312" w:hAnsi="宋体" w:hint="eastAsia"/>
                <w:sz w:val="24"/>
                <w:szCs w:val="30"/>
              </w:rPr>
              <w:t>２</w:t>
            </w:r>
          </w:p>
        </w:tc>
        <w:tc>
          <w:tcPr>
            <w:tcW w:w="1108" w:type="dxa"/>
            <w:vAlign w:val="center"/>
          </w:tcPr>
          <w:p w14:paraId="27C9207E" w14:textId="77777777" w:rsidR="0030076B" w:rsidRDefault="0030076B">
            <w:pPr>
              <w:snapToGrid w:val="0"/>
              <w:spacing w:line="360" w:lineRule="auto"/>
              <w:jc w:val="center"/>
              <w:rPr>
                <w:rFonts w:ascii="仿宋_GB2312" w:eastAsia="仿宋_GB2312" w:hAnsi="宋体"/>
                <w:sz w:val="24"/>
                <w:szCs w:val="30"/>
              </w:rPr>
            </w:pPr>
          </w:p>
        </w:tc>
        <w:tc>
          <w:tcPr>
            <w:tcW w:w="1222" w:type="dxa"/>
            <w:vAlign w:val="center"/>
          </w:tcPr>
          <w:p w14:paraId="69F03F4A" w14:textId="77777777" w:rsidR="0030076B" w:rsidRDefault="0030076B">
            <w:pPr>
              <w:snapToGrid w:val="0"/>
              <w:spacing w:line="360" w:lineRule="auto"/>
              <w:jc w:val="center"/>
              <w:rPr>
                <w:rFonts w:ascii="仿宋_GB2312" w:eastAsia="仿宋_GB2312" w:hAnsi="宋体"/>
                <w:sz w:val="24"/>
                <w:szCs w:val="30"/>
              </w:rPr>
            </w:pPr>
          </w:p>
        </w:tc>
        <w:tc>
          <w:tcPr>
            <w:tcW w:w="1781" w:type="dxa"/>
            <w:vAlign w:val="center"/>
          </w:tcPr>
          <w:p w14:paraId="40B8D898" w14:textId="77777777" w:rsidR="0030076B" w:rsidRDefault="0030076B">
            <w:pPr>
              <w:snapToGrid w:val="0"/>
              <w:spacing w:line="360" w:lineRule="auto"/>
              <w:jc w:val="center"/>
              <w:rPr>
                <w:rFonts w:ascii="仿宋_GB2312" w:eastAsia="仿宋_GB2312" w:hAnsi="宋体"/>
                <w:sz w:val="24"/>
                <w:szCs w:val="30"/>
              </w:rPr>
            </w:pPr>
          </w:p>
        </w:tc>
        <w:tc>
          <w:tcPr>
            <w:tcW w:w="2002" w:type="dxa"/>
            <w:vAlign w:val="center"/>
          </w:tcPr>
          <w:p w14:paraId="0E5A097A" w14:textId="77777777" w:rsidR="0030076B" w:rsidRDefault="0030076B">
            <w:pPr>
              <w:snapToGrid w:val="0"/>
              <w:spacing w:line="360" w:lineRule="auto"/>
              <w:jc w:val="center"/>
              <w:rPr>
                <w:rFonts w:ascii="仿宋_GB2312" w:eastAsia="仿宋_GB2312" w:hAnsi="宋体"/>
                <w:sz w:val="24"/>
                <w:szCs w:val="30"/>
              </w:rPr>
            </w:pPr>
          </w:p>
        </w:tc>
        <w:tc>
          <w:tcPr>
            <w:tcW w:w="1705" w:type="dxa"/>
            <w:vAlign w:val="center"/>
          </w:tcPr>
          <w:p w14:paraId="2F2A4106" w14:textId="77777777" w:rsidR="0030076B" w:rsidRDefault="0030076B">
            <w:pPr>
              <w:snapToGrid w:val="0"/>
              <w:spacing w:line="360" w:lineRule="auto"/>
              <w:jc w:val="center"/>
              <w:rPr>
                <w:rFonts w:ascii="仿宋_GB2312" w:eastAsia="仿宋_GB2312" w:hAnsi="宋体"/>
                <w:sz w:val="24"/>
                <w:szCs w:val="30"/>
              </w:rPr>
            </w:pPr>
          </w:p>
        </w:tc>
      </w:tr>
      <w:tr w:rsidR="0030076B" w14:paraId="352E9C66" w14:textId="77777777">
        <w:trPr>
          <w:jc w:val="center"/>
        </w:trPr>
        <w:tc>
          <w:tcPr>
            <w:tcW w:w="1214" w:type="dxa"/>
            <w:vAlign w:val="center"/>
          </w:tcPr>
          <w:p w14:paraId="2EDF46B8" w14:textId="77777777" w:rsidR="0030076B" w:rsidRDefault="00781282">
            <w:pPr>
              <w:snapToGrid w:val="0"/>
              <w:spacing w:line="360" w:lineRule="auto"/>
              <w:jc w:val="center"/>
              <w:rPr>
                <w:rFonts w:ascii="仿宋_GB2312" w:eastAsia="仿宋_GB2312" w:hAnsi="宋体"/>
                <w:sz w:val="24"/>
                <w:szCs w:val="30"/>
              </w:rPr>
            </w:pPr>
            <w:r>
              <w:rPr>
                <w:rFonts w:ascii="仿宋_GB2312" w:eastAsia="仿宋_GB2312" w:hAnsi="宋体" w:hint="eastAsia"/>
                <w:sz w:val="24"/>
                <w:szCs w:val="30"/>
              </w:rPr>
              <w:t>…</w:t>
            </w:r>
          </w:p>
        </w:tc>
        <w:tc>
          <w:tcPr>
            <w:tcW w:w="1108" w:type="dxa"/>
            <w:vAlign w:val="center"/>
          </w:tcPr>
          <w:p w14:paraId="46A8D032" w14:textId="77777777" w:rsidR="0030076B" w:rsidRDefault="0030076B">
            <w:pPr>
              <w:snapToGrid w:val="0"/>
              <w:spacing w:line="360" w:lineRule="auto"/>
              <w:jc w:val="center"/>
              <w:rPr>
                <w:rFonts w:ascii="仿宋_GB2312" w:eastAsia="仿宋_GB2312" w:hAnsi="宋体"/>
                <w:sz w:val="24"/>
                <w:szCs w:val="30"/>
              </w:rPr>
            </w:pPr>
          </w:p>
        </w:tc>
        <w:tc>
          <w:tcPr>
            <w:tcW w:w="1222" w:type="dxa"/>
            <w:vAlign w:val="center"/>
          </w:tcPr>
          <w:p w14:paraId="5547E65B" w14:textId="77777777" w:rsidR="0030076B" w:rsidRDefault="0030076B">
            <w:pPr>
              <w:snapToGrid w:val="0"/>
              <w:spacing w:line="360" w:lineRule="auto"/>
              <w:jc w:val="center"/>
              <w:rPr>
                <w:rFonts w:ascii="仿宋_GB2312" w:eastAsia="仿宋_GB2312" w:hAnsi="宋体"/>
                <w:sz w:val="24"/>
                <w:szCs w:val="30"/>
              </w:rPr>
            </w:pPr>
          </w:p>
        </w:tc>
        <w:tc>
          <w:tcPr>
            <w:tcW w:w="1781" w:type="dxa"/>
            <w:vAlign w:val="center"/>
          </w:tcPr>
          <w:p w14:paraId="425D02E1" w14:textId="77777777" w:rsidR="0030076B" w:rsidRDefault="0030076B">
            <w:pPr>
              <w:snapToGrid w:val="0"/>
              <w:spacing w:line="360" w:lineRule="auto"/>
              <w:jc w:val="center"/>
              <w:rPr>
                <w:rFonts w:ascii="仿宋_GB2312" w:eastAsia="仿宋_GB2312" w:hAnsi="宋体"/>
                <w:sz w:val="24"/>
                <w:szCs w:val="30"/>
              </w:rPr>
            </w:pPr>
          </w:p>
        </w:tc>
        <w:tc>
          <w:tcPr>
            <w:tcW w:w="2002" w:type="dxa"/>
            <w:vAlign w:val="center"/>
          </w:tcPr>
          <w:p w14:paraId="05445911" w14:textId="77777777" w:rsidR="0030076B" w:rsidRDefault="0030076B">
            <w:pPr>
              <w:snapToGrid w:val="0"/>
              <w:spacing w:line="360" w:lineRule="auto"/>
              <w:jc w:val="center"/>
              <w:rPr>
                <w:rFonts w:ascii="仿宋_GB2312" w:eastAsia="仿宋_GB2312" w:hAnsi="宋体"/>
                <w:sz w:val="24"/>
                <w:szCs w:val="30"/>
              </w:rPr>
            </w:pPr>
          </w:p>
        </w:tc>
        <w:tc>
          <w:tcPr>
            <w:tcW w:w="1705" w:type="dxa"/>
            <w:vAlign w:val="center"/>
          </w:tcPr>
          <w:p w14:paraId="2A19A729" w14:textId="77777777" w:rsidR="0030076B" w:rsidRDefault="0030076B">
            <w:pPr>
              <w:snapToGrid w:val="0"/>
              <w:spacing w:line="360" w:lineRule="auto"/>
              <w:jc w:val="center"/>
              <w:rPr>
                <w:rFonts w:ascii="仿宋_GB2312" w:eastAsia="仿宋_GB2312" w:hAnsi="宋体"/>
                <w:sz w:val="24"/>
                <w:szCs w:val="30"/>
              </w:rPr>
            </w:pPr>
          </w:p>
        </w:tc>
      </w:tr>
      <w:tr w:rsidR="0030076B" w14:paraId="20E2A2B5" w14:textId="77777777">
        <w:trPr>
          <w:jc w:val="center"/>
        </w:trPr>
        <w:tc>
          <w:tcPr>
            <w:tcW w:w="3544" w:type="dxa"/>
            <w:gridSpan w:val="3"/>
            <w:vAlign w:val="center"/>
          </w:tcPr>
          <w:p w14:paraId="5832B9FD" w14:textId="77777777" w:rsidR="0030076B" w:rsidRDefault="00781282">
            <w:pPr>
              <w:snapToGrid w:val="0"/>
              <w:spacing w:line="360" w:lineRule="auto"/>
              <w:jc w:val="left"/>
              <w:rPr>
                <w:rFonts w:ascii="仿宋_GB2312" w:eastAsia="仿宋_GB2312" w:hAnsi="宋体"/>
                <w:b/>
                <w:sz w:val="24"/>
                <w:szCs w:val="30"/>
              </w:rPr>
            </w:pPr>
            <w:r>
              <w:rPr>
                <w:rFonts w:ascii="仿宋_GB2312" w:eastAsia="仿宋_GB2312" w:hAnsi="宋体" w:hint="eastAsia"/>
                <w:b/>
                <w:sz w:val="24"/>
                <w:szCs w:val="30"/>
              </w:rPr>
              <w:t>小计</w:t>
            </w:r>
          </w:p>
        </w:tc>
        <w:tc>
          <w:tcPr>
            <w:tcW w:w="1781" w:type="dxa"/>
            <w:vAlign w:val="center"/>
          </w:tcPr>
          <w:p w14:paraId="2D15FCF2" w14:textId="77777777" w:rsidR="0030076B" w:rsidRDefault="0030076B">
            <w:pPr>
              <w:snapToGrid w:val="0"/>
              <w:spacing w:line="360" w:lineRule="auto"/>
              <w:jc w:val="center"/>
              <w:rPr>
                <w:rFonts w:ascii="仿宋_GB2312" w:eastAsia="仿宋_GB2312" w:hAnsi="宋体"/>
                <w:b/>
                <w:sz w:val="24"/>
                <w:szCs w:val="30"/>
              </w:rPr>
            </w:pPr>
          </w:p>
        </w:tc>
        <w:tc>
          <w:tcPr>
            <w:tcW w:w="2002" w:type="dxa"/>
            <w:vAlign w:val="center"/>
          </w:tcPr>
          <w:p w14:paraId="3F95A82E" w14:textId="77777777" w:rsidR="0030076B" w:rsidRDefault="0030076B">
            <w:pPr>
              <w:snapToGrid w:val="0"/>
              <w:spacing w:line="360" w:lineRule="auto"/>
              <w:jc w:val="center"/>
              <w:rPr>
                <w:rFonts w:ascii="仿宋_GB2312" w:eastAsia="仿宋_GB2312" w:hAnsi="宋体"/>
                <w:b/>
                <w:sz w:val="24"/>
                <w:szCs w:val="30"/>
              </w:rPr>
            </w:pPr>
          </w:p>
        </w:tc>
        <w:tc>
          <w:tcPr>
            <w:tcW w:w="1705" w:type="dxa"/>
            <w:vAlign w:val="center"/>
          </w:tcPr>
          <w:p w14:paraId="6B61C580" w14:textId="77777777" w:rsidR="0030076B" w:rsidRDefault="0030076B">
            <w:pPr>
              <w:snapToGrid w:val="0"/>
              <w:spacing w:line="360" w:lineRule="auto"/>
              <w:jc w:val="center"/>
              <w:rPr>
                <w:rFonts w:ascii="仿宋_GB2312" w:eastAsia="仿宋_GB2312" w:hAnsi="宋体"/>
                <w:b/>
                <w:sz w:val="24"/>
                <w:szCs w:val="30"/>
              </w:rPr>
            </w:pPr>
          </w:p>
        </w:tc>
      </w:tr>
      <w:tr w:rsidR="0030076B" w14:paraId="663EE183" w14:textId="77777777">
        <w:trPr>
          <w:jc w:val="center"/>
        </w:trPr>
        <w:tc>
          <w:tcPr>
            <w:tcW w:w="9032" w:type="dxa"/>
            <w:gridSpan w:val="6"/>
            <w:vAlign w:val="center"/>
          </w:tcPr>
          <w:p w14:paraId="3188C01D" w14:textId="77777777" w:rsidR="0030076B" w:rsidRDefault="00781282">
            <w:pPr>
              <w:snapToGrid w:val="0"/>
              <w:spacing w:line="360" w:lineRule="auto"/>
              <w:jc w:val="left"/>
              <w:rPr>
                <w:rFonts w:ascii="仿宋_GB2312" w:eastAsia="仿宋_GB2312" w:hAnsi="宋体"/>
                <w:b/>
                <w:sz w:val="24"/>
                <w:szCs w:val="30"/>
              </w:rPr>
            </w:pPr>
            <w:r>
              <w:rPr>
                <w:rFonts w:ascii="仿宋_GB2312" w:eastAsia="仿宋_GB2312" w:hAnsi="宋体" w:hint="eastAsia"/>
                <w:b/>
                <w:sz w:val="24"/>
                <w:szCs w:val="30"/>
              </w:rPr>
              <w:t>二、其他激励对象</w:t>
            </w:r>
          </w:p>
        </w:tc>
      </w:tr>
      <w:tr w:rsidR="0030076B" w14:paraId="411EB395" w14:textId="77777777">
        <w:trPr>
          <w:jc w:val="center"/>
        </w:trPr>
        <w:tc>
          <w:tcPr>
            <w:tcW w:w="1214" w:type="dxa"/>
            <w:vAlign w:val="center"/>
          </w:tcPr>
          <w:p w14:paraId="155E5BA6" w14:textId="77777777" w:rsidR="0030076B" w:rsidRDefault="00781282">
            <w:pPr>
              <w:snapToGrid w:val="0"/>
              <w:spacing w:line="360" w:lineRule="auto"/>
              <w:jc w:val="center"/>
              <w:rPr>
                <w:rFonts w:ascii="仿宋_GB2312" w:eastAsia="仿宋_GB2312" w:hAnsi="宋体"/>
                <w:sz w:val="24"/>
                <w:szCs w:val="30"/>
              </w:rPr>
            </w:pPr>
            <w:r>
              <w:rPr>
                <w:rFonts w:ascii="仿宋_GB2312" w:eastAsia="仿宋_GB2312" w:hAnsi="宋体" w:hint="eastAsia"/>
                <w:sz w:val="24"/>
                <w:szCs w:val="30"/>
              </w:rPr>
              <w:t>１</w:t>
            </w:r>
          </w:p>
        </w:tc>
        <w:tc>
          <w:tcPr>
            <w:tcW w:w="1108" w:type="dxa"/>
            <w:vAlign w:val="center"/>
          </w:tcPr>
          <w:p w14:paraId="5FEEA8D9" w14:textId="77777777" w:rsidR="0030076B" w:rsidRDefault="0030076B">
            <w:pPr>
              <w:snapToGrid w:val="0"/>
              <w:spacing w:line="360" w:lineRule="auto"/>
              <w:jc w:val="center"/>
              <w:rPr>
                <w:rFonts w:ascii="仿宋_GB2312" w:eastAsia="仿宋_GB2312" w:hAnsi="宋体"/>
                <w:sz w:val="24"/>
                <w:szCs w:val="30"/>
              </w:rPr>
            </w:pPr>
          </w:p>
        </w:tc>
        <w:tc>
          <w:tcPr>
            <w:tcW w:w="1222" w:type="dxa"/>
            <w:vAlign w:val="center"/>
          </w:tcPr>
          <w:p w14:paraId="61D079DA" w14:textId="77777777" w:rsidR="0030076B" w:rsidRDefault="0030076B">
            <w:pPr>
              <w:snapToGrid w:val="0"/>
              <w:spacing w:line="360" w:lineRule="auto"/>
              <w:jc w:val="center"/>
              <w:rPr>
                <w:rFonts w:ascii="仿宋_GB2312" w:eastAsia="仿宋_GB2312" w:hAnsi="宋体"/>
                <w:sz w:val="24"/>
                <w:szCs w:val="30"/>
              </w:rPr>
            </w:pPr>
          </w:p>
        </w:tc>
        <w:tc>
          <w:tcPr>
            <w:tcW w:w="1781" w:type="dxa"/>
            <w:vAlign w:val="center"/>
          </w:tcPr>
          <w:p w14:paraId="15DF850D" w14:textId="77777777" w:rsidR="0030076B" w:rsidRDefault="0030076B">
            <w:pPr>
              <w:snapToGrid w:val="0"/>
              <w:spacing w:line="360" w:lineRule="auto"/>
              <w:jc w:val="center"/>
              <w:rPr>
                <w:rFonts w:ascii="仿宋_GB2312" w:eastAsia="仿宋_GB2312" w:hAnsi="宋体"/>
                <w:sz w:val="24"/>
                <w:szCs w:val="30"/>
              </w:rPr>
            </w:pPr>
          </w:p>
        </w:tc>
        <w:tc>
          <w:tcPr>
            <w:tcW w:w="2002" w:type="dxa"/>
            <w:vAlign w:val="center"/>
          </w:tcPr>
          <w:p w14:paraId="3B0009EE" w14:textId="77777777" w:rsidR="0030076B" w:rsidRDefault="0030076B">
            <w:pPr>
              <w:snapToGrid w:val="0"/>
              <w:spacing w:line="360" w:lineRule="auto"/>
              <w:jc w:val="center"/>
              <w:rPr>
                <w:rFonts w:ascii="仿宋_GB2312" w:eastAsia="仿宋_GB2312" w:hAnsi="宋体"/>
                <w:sz w:val="24"/>
                <w:szCs w:val="30"/>
              </w:rPr>
            </w:pPr>
          </w:p>
        </w:tc>
        <w:tc>
          <w:tcPr>
            <w:tcW w:w="1705" w:type="dxa"/>
            <w:vAlign w:val="center"/>
          </w:tcPr>
          <w:p w14:paraId="0B89D0DF" w14:textId="77777777" w:rsidR="0030076B" w:rsidRDefault="0030076B">
            <w:pPr>
              <w:snapToGrid w:val="0"/>
              <w:spacing w:line="360" w:lineRule="auto"/>
              <w:jc w:val="center"/>
              <w:rPr>
                <w:rFonts w:ascii="仿宋_GB2312" w:eastAsia="仿宋_GB2312" w:hAnsi="宋体"/>
                <w:sz w:val="24"/>
                <w:szCs w:val="30"/>
              </w:rPr>
            </w:pPr>
          </w:p>
        </w:tc>
      </w:tr>
      <w:tr w:rsidR="0030076B" w14:paraId="5CF6FF6E" w14:textId="77777777">
        <w:trPr>
          <w:jc w:val="center"/>
        </w:trPr>
        <w:tc>
          <w:tcPr>
            <w:tcW w:w="1214" w:type="dxa"/>
            <w:vAlign w:val="center"/>
          </w:tcPr>
          <w:p w14:paraId="51DC3A49" w14:textId="77777777" w:rsidR="0030076B" w:rsidRDefault="00781282">
            <w:pPr>
              <w:snapToGrid w:val="0"/>
              <w:spacing w:line="360" w:lineRule="auto"/>
              <w:jc w:val="center"/>
              <w:rPr>
                <w:rFonts w:ascii="仿宋_GB2312" w:eastAsia="仿宋_GB2312" w:hAnsi="宋体"/>
                <w:sz w:val="24"/>
                <w:szCs w:val="30"/>
              </w:rPr>
            </w:pPr>
            <w:r>
              <w:rPr>
                <w:rFonts w:ascii="仿宋_GB2312" w:eastAsia="仿宋_GB2312" w:hAnsi="宋体" w:hint="eastAsia"/>
                <w:sz w:val="24"/>
                <w:szCs w:val="30"/>
              </w:rPr>
              <w:t>２</w:t>
            </w:r>
          </w:p>
        </w:tc>
        <w:tc>
          <w:tcPr>
            <w:tcW w:w="1108" w:type="dxa"/>
            <w:vAlign w:val="center"/>
          </w:tcPr>
          <w:p w14:paraId="08B4F696" w14:textId="77777777" w:rsidR="0030076B" w:rsidRDefault="0030076B">
            <w:pPr>
              <w:snapToGrid w:val="0"/>
              <w:spacing w:line="360" w:lineRule="auto"/>
              <w:jc w:val="center"/>
              <w:rPr>
                <w:rFonts w:ascii="仿宋_GB2312" w:eastAsia="仿宋_GB2312" w:hAnsi="宋体"/>
                <w:sz w:val="24"/>
                <w:szCs w:val="30"/>
              </w:rPr>
            </w:pPr>
          </w:p>
        </w:tc>
        <w:tc>
          <w:tcPr>
            <w:tcW w:w="1222" w:type="dxa"/>
            <w:vAlign w:val="center"/>
          </w:tcPr>
          <w:p w14:paraId="216499D5" w14:textId="77777777" w:rsidR="0030076B" w:rsidRDefault="0030076B">
            <w:pPr>
              <w:snapToGrid w:val="0"/>
              <w:spacing w:line="360" w:lineRule="auto"/>
              <w:jc w:val="center"/>
              <w:rPr>
                <w:rFonts w:ascii="仿宋_GB2312" w:eastAsia="仿宋_GB2312" w:hAnsi="宋体"/>
                <w:sz w:val="24"/>
                <w:szCs w:val="30"/>
              </w:rPr>
            </w:pPr>
          </w:p>
        </w:tc>
        <w:tc>
          <w:tcPr>
            <w:tcW w:w="1781" w:type="dxa"/>
            <w:vAlign w:val="center"/>
          </w:tcPr>
          <w:p w14:paraId="2B6E42D8" w14:textId="77777777" w:rsidR="0030076B" w:rsidRDefault="0030076B">
            <w:pPr>
              <w:snapToGrid w:val="0"/>
              <w:spacing w:line="360" w:lineRule="auto"/>
              <w:jc w:val="center"/>
              <w:rPr>
                <w:rFonts w:ascii="仿宋_GB2312" w:eastAsia="仿宋_GB2312" w:hAnsi="宋体"/>
                <w:sz w:val="24"/>
                <w:szCs w:val="30"/>
              </w:rPr>
            </w:pPr>
          </w:p>
        </w:tc>
        <w:tc>
          <w:tcPr>
            <w:tcW w:w="2002" w:type="dxa"/>
            <w:vAlign w:val="center"/>
          </w:tcPr>
          <w:p w14:paraId="4007105E" w14:textId="77777777" w:rsidR="0030076B" w:rsidRDefault="0030076B">
            <w:pPr>
              <w:snapToGrid w:val="0"/>
              <w:spacing w:line="360" w:lineRule="auto"/>
              <w:jc w:val="center"/>
              <w:rPr>
                <w:rFonts w:ascii="仿宋_GB2312" w:eastAsia="仿宋_GB2312" w:hAnsi="宋体"/>
                <w:sz w:val="24"/>
                <w:szCs w:val="30"/>
              </w:rPr>
            </w:pPr>
          </w:p>
        </w:tc>
        <w:tc>
          <w:tcPr>
            <w:tcW w:w="1705" w:type="dxa"/>
            <w:vAlign w:val="center"/>
          </w:tcPr>
          <w:p w14:paraId="6A0BACF4" w14:textId="77777777" w:rsidR="0030076B" w:rsidRDefault="0030076B">
            <w:pPr>
              <w:snapToGrid w:val="0"/>
              <w:spacing w:line="360" w:lineRule="auto"/>
              <w:jc w:val="center"/>
              <w:rPr>
                <w:rFonts w:ascii="仿宋_GB2312" w:eastAsia="仿宋_GB2312" w:hAnsi="宋体"/>
                <w:sz w:val="24"/>
                <w:szCs w:val="30"/>
              </w:rPr>
            </w:pPr>
          </w:p>
        </w:tc>
      </w:tr>
      <w:tr w:rsidR="0030076B" w14:paraId="3F34F9E4" w14:textId="77777777">
        <w:trPr>
          <w:jc w:val="center"/>
        </w:trPr>
        <w:tc>
          <w:tcPr>
            <w:tcW w:w="1214" w:type="dxa"/>
            <w:vAlign w:val="center"/>
          </w:tcPr>
          <w:p w14:paraId="0AB2034B" w14:textId="77777777" w:rsidR="0030076B" w:rsidRDefault="00781282">
            <w:pPr>
              <w:snapToGrid w:val="0"/>
              <w:spacing w:line="360" w:lineRule="auto"/>
              <w:jc w:val="center"/>
              <w:rPr>
                <w:rFonts w:ascii="仿宋_GB2312" w:eastAsia="仿宋_GB2312" w:hAnsi="宋体"/>
                <w:sz w:val="24"/>
                <w:szCs w:val="30"/>
              </w:rPr>
            </w:pPr>
            <w:r>
              <w:rPr>
                <w:rFonts w:ascii="仿宋_GB2312" w:eastAsia="仿宋_GB2312" w:hAnsi="宋体" w:hint="eastAsia"/>
                <w:sz w:val="24"/>
                <w:szCs w:val="30"/>
              </w:rPr>
              <w:lastRenderedPageBreak/>
              <w:t>…</w:t>
            </w:r>
          </w:p>
        </w:tc>
        <w:tc>
          <w:tcPr>
            <w:tcW w:w="1108" w:type="dxa"/>
            <w:vAlign w:val="center"/>
          </w:tcPr>
          <w:p w14:paraId="6A351009" w14:textId="77777777" w:rsidR="0030076B" w:rsidRDefault="0030076B">
            <w:pPr>
              <w:snapToGrid w:val="0"/>
              <w:spacing w:line="360" w:lineRule="auto"/>
              <w:jc w:val="center"/>
              <w:rPr>
                <w:rFonts w:ascii="仿宋_GB2312" w:eastAsia="仿宋_GB2312" w:hAnsi="宋体"/>
                <w:sz w:val="24"/>
                <w:szCs w:val="30"/>
              </w:rPr>
            </w:pPr>
          </w:p>
        </w:tc>
        <w:tc>
          <w:tcPr>
            <w:tcW w:w="1222" w:type="dxa"/>
            <w:vAlign w:val="center"/>
          </w:tcPr>
          <w:p w14:paraId="10B52787" w14:textId="77777777" w:rsidR="0030076B" w:rsidRDefault="0030076B">
            <w:pPr>
              <w:snapToGrid w:val="0"/>
              <w:spacing w:line="360" w:lineRule="auto"/>
              <w:jc w:val="center"/>
              <w:rPr>
                <w:rFonts w:ascii="仿宋_GB2312" w:eastAsia="仿宋_GB2312" w:hAnsi="宋体"/>
                <w:sz w:val="24"/>
                <w:szCs w:val="30"/>
              </w:rPr>
            </w:pPr>
          </w:p>
        </w:tc>
        <w:tc>
          <w:tcPr>
            <w:tcW w:w="1781" w:type="dxa"/>
            <w:vAlign w:val="center"/>
          </w:tcPr>
          <w:p w14:paraId="10BA1BFF" w14:textId="77777777" w:rsidR="0030076B" w:rsidRDefault="0030076B">
            <w:pPr>
              <w:snapToGrid w:val="0"/>
              <w:spacing w:line="360" w:lineRule="auto"/>
              <w:jc w:val="center"/>
              <w:rPr>
                <w:rFonts w:ascii="仿宋_GB2312" w:eastAsia="仿宋_GB2312" w:hAnsi="宋体"/>
                <w:sz w:val="24"/>
                <w:szCs w:val="30"/>
              </w:rPr>
            </w:pPr>
          </w:p>
        </w:tc>
        <w:tc>
          <w:tcPr>
            <w:tcW w:w="2002" w:type="dxa"/>
            <w:vAlign w:val="center"/>
          </w:tcPr>
          <w:p w14:paraId="4ED0B0B8" w14:textId="77777777" w:rsidR="0030076B" w:rsidRDefault="0030076B">
            <w:pPr>
              <w:snapToGrid w:val="0"/>
              <w:spacing w:line="360" w:lineRule="auto"/>
              <w:jc w:val="center"/>
              <w:rPr>
                <w:rFonts w:ascii="仿宋_GB2312" w:eastAsia="仿宋_GB2312" w:hAnsi="宋体"/>
                <w:sz w:val="24"/>
                <w:szCs w:val="30"/>
              </w:rPr>
            </w:pPr>
          </w:p>
        </w:tc>
        <w:tc>
          <w:tcPr>
            <w:tcW w:w="1705" w:type="dxa"/>
            <w:vAlign w:val="center"/>
          </w:tcPr>
          <w:p w14:paraId="37186DB1" w14:textId="77777777" w:rsidR="0030076B" w:rsidRDefault="0030076B">
            <w:pPr>
              <w:snapToGrid w:val="0"/>
              <w:spacing w:line="360" w:lineRule="auto"/>
              <w:jc w:val="center"/>
              <w:rPr>
                <w:rFonts w:ascii="仿宋_GB2312" w:eastAsia="仿宋_GB2312" w:hAnsi="宋体"/>
                <w:sz w:val="24"/>
                <w:szCs w:val="30"/>
              </w:rPr>
            </w:pPr>
          </w:p>
        </w:tc>
      </w:tr>
      <w:tr w:rsidR="0030076B" w14:paraId="051CF22A" w14:textId="77777777">
        <w:trPr>
          <w:jc w:val="center"/>
        </w:trPr>
        <w:tc>
          <w:tcPr>
            <w:tcW w:w="3544" w:type="dxa"/>
            <w:gridSpan w:val="3"/>
            <w:vAlign w:val="center"/>
          </w:tcPr>
          <w:p w14:paraId="6E636A74" w14:textId="77777777" w:rsidR="0030076B" w:rsidRDefault="00781282">
            <w:pPr>
              <w:snapToGrid w:val="0"/>
              <w:spacing w:line="360" w:lineRule="auto"/>
              <w:jc w:val="left"/>
              <w:rPr>
                <w:rFonts w:ascii="仿宋_GB2312" w:eastAsia="仿宋_GB2312" w:hAnsi="宋体"/>
                <w:b/>
                <w:sz w:val="24"/>
                <w:szCs w:val="30"/>
              </w:rPr>
            </w:pPr>
            <w:r>
              <w:rPr>
                <w:rFonts w:ascii="仿宋_GB2312" w:eastAsia="仿宋_GB2312" w:hAnsi="宋体" w:hint="eastAsia"/>
                <w:b/>
                <w:sz w:val="24"/>
                <w:szCs w:val="30"/>
              </w:rPr>
              <w:t>小计</w:t>
            </w:r>
          </w:p>
        </w:tc>
        <w:tc>
          <w:tcPr>
            <w:tcW w:w="1781" w:type="dxa"/>
            <w:vAlign w:val="center"/>
          </w:tcPr>
          <w:p w14:paraId="76F7E10B" w14:textId="77777777" w:rsidR="0030076B" w:rsidRDefault="0030076B">
            <w:pPr>
              <w:snapToGrid w:val="0"/>
              <w:spacing w:line="360" w:lineRule="auto"/>
              <w:jc w:val="center"/>
              <w:rPr>
                <w:rFonts w:ascii="仿宋_GB2312" w:eastAsia="仿宋_GB2312" w:hAnsi="宋体"/>
                <w:b/>
                <w:sz w:val="24"/>
                <w:szCs w:val="30"/>
              </w:rPr>
            </w:pPr>
          </w:p>
        </w:tc>
        <w:tc>
          <w:tcPr>
            <w:tcW w:w="2002" w:type="dxa"/>
            <w:vAlign w:val="center"/>
          </w:tcPr>
          <w:p w14:paraId="1E815B69" w14:textId="77777777" w:rsidR="0030076B" w:rsidRDefault="0030076B">
            <w:pPr>
              <w:snapToGrid w:val="0"/>
              <w:spacing w:line="360" w:lineRule="auto"/>
              <w:jc w:val="center"/>
              <w:rPr>
                <w:rFonts w:ascii="仿宋_GB2312" w:eastAsia="仿宋_GB2312" w:hAnsi="宋体"/>
                <w:b/>
                <w:sz w:val="24"/>
                <w:szCs w:val="30"/>
              </w:rPr>
            </w:pPr>
          </w:p>
        </w:tc>
        <w:tc>
          <w:tcPr>
            <w:tcW w:w="1705" w:type="dxa"/>
            <w:vAlign w:val="center"/>
          </w:tcPr>
          <w:p w14:paraId="639C7AB9" w14:textId="77777777" w:rsidR="0030076B" w:rsidRDefault="0030076B">
            <w:pPr>
              <w:snapToGrid w:val="0"/>
              <w:spacing w:line="360" w:lineRule="auto"/>
              <w:jc w:val="center"/>
              <w:rPr>
                <w:rFonts w:ascii="仿宋_GB2312" w:eastAsia="仿宋_GB2312" w:hAnsi="宋体"/>
                <w:b/>
                <w:sz w:val="24"/>
                <w:szCs w:val="30"/>
              </w:rPr>
            </w:pPr>
          </w:p>
        </w:tc>
      </w:tr>
      <w:tr w:rsidR="0030076B" w14:paraId="09608DBF" w14:textId="77777777">
        <w:trPr>
          <w:jc w:val="center"/>
        </w:trPr>
        <w:tc>
          <w:tcPr>
            <w:tcW w:w="3544" w:type="dxa"/>
            <w:gridSpan w:val="3"/>
            <w:vAlign w:val="center"/>
          </w:tcPr>
          <w:p w14:paraId="4282D866" w14:textId="77777777" w:rsidR="0030076B" w:rsidRDefault="00781282">
            <w:pPr>
              <w:snapToGrid w:val="0"/>
              <w:spacing w:line="360" w:lineRule="auto"/>
              <w:jc w:val="left"/>
              <w:rPr>
                <w:rFonts w:ascii="仿宋_GB2312" w:eastAsia="仿宋_GB2312" w:hAnsi="宋体"/>
                <w:b/>
                <w:sz w:val="24"/>
                <w:szCs w:val="30"/>
              </w:rPr>
            </w:pPr>
            <w:r>
              <w:rPr>
                <w:rFonts w:ascii="仿宋_GB2312" w:eastAsia="仿宋_GB2312" w:hAnsi="宋体" w:hint="eastAsia"/>
                <w:b/>
                <w:sz w:val="24"/>
                <w:szCs w:val="30"/>
              </w:rPr>
              <w:t>总计</w:t>
            </w:r>
          </w:p>
        </w:tc>
        <w:tc>
          <w:tcPr>
            <w:tcW w:w="1781" w:type="dxa"/>
            <w:vAlign w:val="center"/>
          </w:tcPr>
          <w:p w14:paraId="30B4A22A" w14:textId="77777777" w:rsidR="0030076B" w:rsidRDefault="0030076B">
            <w:pPr>
              <w:snapToGrid w:val="0"/>
              <w:spacing w:line="360" w:lineRule="auto"/>
              <w:jc w:val="center"/>
              <w:rPr>
                <w:rFonts w:ascii="仿宋_GB2312" w:eastAsia="仿宋_GB2312" w:hAnsi="宋体"/>
                <w:b/>
                <w:sz w:val="24"/>
                <w:szCs w:val="30"/>
              </w:rPr>
            </w:pPr>
          </w:p>
        </w:tc>
        <w:tc>
          <w:tcPr>
            <w:tcW w:w="2002" w:type="dxa"/>
            <w:vAlign w:val="center"/>
          </w:tcPr>
          <w:p w14:paraId="1CBDE852" w14:textId="77777777" w:rsidR="0030076B" w:rsidRDefault="0030076B">
            <w:pPr>
              <w:snapToGrid w:val="0"/>
              <w:spacing w:line="360" w:lineRule="auto"/>
              <w:jc w:val="center"/>
              <w:rPr>
                <w:rFonts w:ascii="仿宋_GB2312" w:eastAsia="仿宋_GB2312" w:hAnsi="宋体"/>
                <w:b/>
                <w:sz w:val="24"/>
                <w:szCs w:val="30"/>
              </w:rPr>
            </w:pPr>
          </w:p>
        </w:tc>
        <w:tc>
          <w:tcPr>
            <w:tcW w:w="1705" w:type="dxa"/>
            <w:vAlign w:val="center"/>
          </w:tcPr>
          <w:p w14:paraId="3C865B12" w14:textId="77777777" w:rsidR="0030076B" w:rsidRDefault="0030076B">
            <w:pPr>
              <w:snapToGrid w:val="0"/>
              <w:spacing w:line="360" w:lineRule="auto"/>
              <w:jc w:val="center"/>
              <w:rPr>
                <w:rFonts w:ascii="仿宋_GB2312" w:eastAsia="仿宋_GB2312" w:hAnsi="宋体"/>
                <w:b/>
                <w:sz w:val="24"/>
                <w:szCs w:val="30"/>
              </w:rPr>
            </w:pPr>
          </w:p>
        </w:tc>
      </w:tr>
    </w:tbl>
    <w:p w14:paraId="582A8172" w14:textId="77777777" w:rsidR="0030076B" w:rsidRDefault="0030076B">
      <w:pPr>
        <w:snapToGrid w:val="0"/>
        <w:spacing w:line="600" w:lineRule="exact"/>
        <w:ind w:firstLineChars="200" w:firstLine="643"/>
        <w:rPr>
          <w:rFonts w:ascii="黑体" w:eastAsia="黑体" w:hAnsi="黑体"/>
          <w:b/>
          <w:sz w:val="32"/>
          <w:szCs w:val="32"/>
        </w:rPr>
      </w:pPr>
    </w:p>
    <w:p w14:paraId="71B4E0EE" w14:textId="77777777" w:rsidR="0030076B" w:rsidRDefault="00781282">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四、董事会薪酬与考核委员会对激励对象名单的核实情况</w:t>
      </w:r>
    </w:p>
    <w:p w14:paraId="43260797" w14:textId="77777777" w:rsidR="0030076B" w:rsidRDefault="0030076B">
      <w:pPr>
        <w:snapToGrid w:val="0"/>
        <w:spacing w:line="600" w:lineRule="exact"/>
        <w:ind w:firstLineChars="200" w:firstLine="600"/>
        <w:rPr>
          <w:rFonts w:ascii="仿宋_GB2312" w:eastAsia="仿宋_GB2312" w:hAnsi="宋体"/>
          <w:sz w:val="30"/>
          <w:szCs w:val="30"/>
        </w:rPr>
      </w:pPr>
    </w:p>
    <w:p w14:paraId="24FE12E2" w14:textId="77777777" w:rsidR="0030076B" w:rsidRDefault="00781282">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五、行权日及买卖公司股票情况的说明（批量行权方式适用）</w:t>
      </w:r>
    </w:p>
    <w:p w14:paraId="42273893"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本次董事会确定的行权日，激励对象为董事、高级管理人员的，此前</w:t>
      </w:r>
      <w:r>
        <w:rPr>
          <w:rFonts w:ascii="仿宋_GB2312" w:eastAsia="仿宋_GB2312" w:hAnsi="宋体" w:hint="eastAsia"/>
          <w:sz w:val="30"/>
          <w:szCs w:val="30"/>
        </w:rPr>
        <w:t>6</w:t>
      </w:r>
      <w:r>
        <w:rPr>
          <w:rFonts w:ascii="仿宋_GB2312" w:eastAsia="仿宋_GB2312" w:hAnsi="宋体" w:hint="eastAsia"/>
          <w:sz w:val="30"/>
          <w:szCs w:val="30"/>
        </w:rPr>
        <w:t>个月内买卖公司股票的情况说明。</w:t>
      </w:r>
    </w:p>
    <w:p w14:paraId="75B23C63" w14:textId="77777777" w:rsidR="0030076B" w:rsidRDefault="0030076B">
      <w:pPr>
        <w:snapToGrid w:val="0"/>
        <w:spacing w:line="600" w:lineRule="exact"/>
        <w:ind w:firstLineChars="200" w:firstLine="600"/>
        <w:rPr>
          <w:rFonts w:ascii="仿宋_GB2312" w:eastAsia="仿宋_GB2312" w:hAnsi="宋体"/>
          <w:sz w:val="30"/>
          <w:szCs w:val="30"/>
        </w:rPr>
      </w:pPr>
    </w:p>
    <w:p w14:paraId="51C38BC3" w14:textId="77777777" w:rsidR="0030076B" w:rsidRDefault="00781282">
      <w:pPr>
        <w:snapToGrid w:val="0"/>
        <w:spacing w:line="600" w:lineRule="exact"/>
        <w:ind w:firstLineChars="200" w:firstLine="643"/>
        <w:rPr>
          <w:rFonts w:ascii="仿宋_GB2312" w:eastAsia="仿宋_GB2312" w:hAnsi="宋体"/>
          <w:b/>
          <w:sz w:val="30"/>
          <w:szCs w:val="30"/>
        </w:rPr>
      </w:pPr>
      <w:r>
        <w:rPr>
          <w:rFonts w:ascii="黑体" w:eastAsia="黑体" w:hAnsi="黑体" w:hint="eastAsia"/>
          <w:b/>
          <w:sz w:val="32"/>
          <w:szCs w:val="32"/>
        </w:rPr>
        <w:t>六、股票期权费用的核算及说明</w:t>
      </w:r>
    </w:p>
    <w:p w14:paraId="55D5A3F6"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公司应对股权激励股票期权定价及会计核算影响变化情况作出说明。上市公司董事会或本所认为必要的，上市公司还应当提交会计师事务所的专项说明。</w:t>
      </w:r>
      <w:r>
        <w:rPr>
          <w:rFonts w:ascii="仿宋_GB2312" w:eastAsia="仿宋_GB2312" w:hAnsi="宋体" w:hint="eastAsia"/>
          <w:sz w:val="30"/>
          <w:szCs w:val="30"/>
        </w:rPr>
        <w:cr/>
      </w:r>
    </w:p>
    <w:p w14:paraId="7FFFF253" w14:textId="77777777" w:rsidR="0030076B" w:rsidRDefault="00781282">
      <w:pPr>
        <w:snapToGrid w:val="0"/>
        <w:spacing w:line="600" w:lineRule="exact"/>
        <w:ind w:firstLineChars="200" w:firstLine="643"/>
        <w:rPr>
          <w:rFonts w:ascii="黑体" w:eastAsia="黑体" w:hAnsi="黑体"/>
          <w:b/>
          <w:sz w:val="32"/>
          <w:szCs w:val="32"/>
        </w:rPr>
      </w:pPr>
      <w:r>
        <w:rPr>
          <w:rFonts w:ascii="黑体" w:eastAsia="黑体" w:hAnsi="黑体" w:hint="eastAsia"/>
          <w:b/>
          <w:sz w:val="32"/>
          <w:szCs w:val="32"/>
        </w:rPr>
        <w:t>七、法律意见书的结论性意见</w:t>
      </w:r>
    </w:p>
    <w:p w14:paraId="190051D1"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律师事务所就本次股票期权行权出具的法律意见书的结论性意见。</w:t>
      </w:r>
    </w:p>
    <w:p w14:paraId="3C4F758D" w14:textId="77777777" w:rsidR="0030076B" w:rsidRDefault="0030076B">
      <w:pPr>
        <w:snapToGrid w:val="0"/>
        <w:spacing w:line="600" w:lineRule="exact"/>
        <w:ind w:firstLineChars="200" w:firstLine="600"/>
        <w:rPr>
          <w:rFonts w:ascii="仿宋_GB2312" w:eastAsia="仿宋_GB2312" w:hAnsi="宋体"/>
          <w:sz w:val="30"/>
          <w:szCs w:val="30"/>
        </w:rPr>
      </w:pPr>
    </w:p>
    <w:p w14:paraId="4F5D65A8" w14:textId="77777777" w:rsidR="0030076B" w:rsidRDefault="00781282">
      <w:pPr>
        <w:snapToGrid w:val="0"/>
        <w:spacing w:line="600" w:lineRule="exact"/>
        <w:ind w:firstLineChars="200" w:firstLine="643"/>
        <w:rPr>
          <w:rFonts w:ascii="仿宋_GB2312" w:eastAsia="仿宋_GB2312" w:hAnsi="宋体"/>
          <w:b/>
          <w:sz w:val="30"/>
          <w:szCs w:val="30"/>
        </w:rPr>
      </w:pPr>
      <w:r>
        <w:rPr>
          <w:rFonts w:ascii="黑体" w:eastAsia="黑体" w:hAnsi="黑体" w:hint="eastAsia"/>
          <w:b/>
          <w:sz w:val="32"/>
          <w:szCs w:val="32"/>
        </w:rPr>
        <w:t>八、上网公告附件</w:t>
      </w:r>
    </w:p>
    <w:p w14:paraId="3E851821"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（一）法律意见书；</w:t>
      </w:r>
    </w:p>
    <w:p w14:paraId="12FB7B4A"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（二）独立财务顾问意见（如适用）</w:t>
      </w:r>
    </w:p>
    <w:p w14:paraId="54B57C6E" w14:textId="77777777" w:rsidR="0030076B" w:rsidRDefault="0030076B">
      <w:pPr>
        <w:snapToGrid w:val="0"/>
        <w:spacing w:line="600" w:lineRule="exact"/>
        <w:ind w:firstLineChars="200" w:firstLine="600"/>
        <w:rPr>
          <w:rFonts w:ascii="仿宋_GB2312" w:eastAsia="仿宋_GB2312" w:hAnsi="宋体"/>
          <w:sz w:val="30"/>
          <w:szCs w:val="30"/>
        </w:rPr>
      </w:pPr>
    </w:p>
    <w:p w14:paraId="51736ACA"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特此公告。</w:t>
      </w:r>
    </w:p>
    <w:p w14:paraId="53D4B7A0" w14:textId="77777777" w:rsidR="0030076B" w:rsidRDefault="0030076B">
      <w:pPr>
        <w:snapToGrid w:val="0"/>
        <w:spacing w:line="600" w:lineRule="exact"/>
        <w:ind w:firstLineChars="200" w:firstLine="600"/>
        <w:rPr>
          <w:rFonts w:ascii="仿宋_GB2312" w:eastAsia="仿宋_GB2312" w:hAnsi="宋体"/>
          <w:sz w:val="30"/>
          <w:szCs w:val="30"/>
        </w:rPr>
      </w:pPr>
    </w:p>
    <w:p w14:paraId="229552B6" w14:textId="77777777" w:rsidR="0030076B" w:rsidRDefault="00781282">
      <w:pPr>
        <w:snapToGrid w:val="0"/>
        <w:spacing w:line="600" w:lineRule="exact"/>
        <w:jc w:val="right"/>
        <w:rPr>
          <w:rFonts w:ascii="仿宋_GB2312" w:eastAsia="仿宋_GB2312" w:hAnsi="宋体"/>
          <w:sz w:val="30"/>
          <w:szCs w:val="30"/>
        </w:rPr>
      </w:pPr>
      <w:r>
        <w:rPr>
          <w:rFonts w:ascii="仿宋_GB2312" w:eastAsia="仿宋_GB2312" w:hAnsi="宋体" w:hint="eastAsia"/>
          <w:sz w:val="30"/>
          <w:szCs w:val="30"/>
        </w:rPr>
        <w:t>XXXX</w:t>
      </w:r>
      <w:r>
        <w:rPr>
          <w:rFonts w:ascii="仿宋_GB2312" w:eastAsia="仿宋_GB2312" w:hAnsi="宋体" w:hint="eastAsia"/>
          <w:sz w:val="30"/>
          <w:szCs w:val="30"/>
        </w:rPr>
        <w:t>股份有限公司董事会</w:t>
      </w:r>
    </w:p>
    <w:p w14:paraId="5592E4EF" w14:textId="77777777" w:rsidR="0030076B" w:rsidRDefault="00781282">
      <w:pPr>
        <w:snapToGrid w:val="0"/>
        <w:spacing w:line="600" w:lineRule="exact"/>
        <w:jc w:val="right"/>
        <w:rPr>
          <w:rFonts w:ascii="仿宋_GB2312" w:eastAsia="仿宋_GB2312" w:hAnsi="宋体"/>
          <w:sz w:val="30"/>
          <w:szCs w:val="30"/>
        </w:rPr>
      </w:pPr>
      <w:r>
        <w:rPr>
          <w:rFonts w:ascii="仿宋_GB2312" w:eastAsia="仿宋_GB2312" w:hAnsi="宋体" w:hint="eastAsia"/>
          <w:sz w:val="30"/>
          <w:szCs w:val="30"/>
        </w:rPr>
        <w:t>年</w:t>
      </w:r>
      <w:r>
        <w:rPr>
          <w:rFonts w:ascii="仿宋_GB2312" w:eastAsia="仿宋_GB2312" w:hAnsi="宋体" w:hint="eastAsia"/>
          <w:sz w:val="30"/>
          <w:szCs w:val="30"/>
        </w:rPr>
        <w:t xml:space="preserve">  </w:t>
      </w:r>
      <w:r>
        <w:rPr>
          <w:rFonts w:ascii="仿宋_GB2312" w:eastAsia="仿宋_GB2312" w:hAnsi="宋体" w:hint="eastAsia"/>
          <w:sz w:val="30"/>
          <w:szCs w:val="30"/>
        </w:rPr>
        <w:t>月</w:t>
      </w:r>
      <w:r>
        <w:rPr>
          <w:rFonts w:ascii="仿宋_GB2312" w:eastAsia="仿宋_GB2312" w:hAnsi="宋体" w:hint="eastAsia"/>
          <w:sz w:val="30"/>
          <w:szCs w:val="30"/>
        </w:rPr>
        <w:t xml:space="preserve">  </w:t>
      </w:r>
      <w:r>
        <w:rPr>
          <w:rFonts w:ascii="仿宋_GB2312" w:eastAsia="仿宋_GB2312" w:hAnsi="宋体" w:hint="eastAsia"/>
          <w:sz w:val="30"/>
          <w:szCs w:val="30"/>
        </w:rPr>
        <w:t>日</w:t>
      </w:r>
    </w:p>
    <w:p w14:paraId="3CC937F3" w14:textId="77777777" w:rsidR="0030076B" w:rsidRDefault="00781282">
      <w:pPr>
        <w:snapToGrid w:val="0"/>
        <w:spacing w:line="600" w:lineRule="exact"/>
        <w:jc w:val="right"/>
        <w:rPr>
          <w:rFonts w:ascii="仿宋_GB2312" w:eastAsia="仿宋_GB2312" w:hAnsi="宋体"/>
          <w:sz w:val="30"/>
          <w:szCs w:val="30"/>
        </w:rPr>
      </w:pPr>
      <w:bookmarkStart w:id="0" w:name="_GoBack"/>
      <w:bookmarkEnd w:id="0"/>
      <w:r>
        <w:rPr>
          <w:rFonts w:ascii="仿宋_GB2312" w:eastAsia="仿宋_GB2312" w:hAnsi="宋体" w:hint="eastAsia"/>
          <w:b/>
          <w:color w:val="000000"/>
          <w:sz w:val="30"/>
          <w:szCs w:val="30"/>
        </w:rPr>
        <w:t xml:space="preserve"> </w:t>
      </w:r>
    </w:p>
    <w:p w14:paraId="0E7444D0" w14:textId="77777777" w:rsidR="0030076B" w:rsidRDefault="0030076B">
      <w:pPr>
        <w:snapToGrid w:val="0"/>
        <w:spacing w:line="600" w:lineRule="exact"/>
        <w:ind w:firstLineChars="200" w:firstLine="600"/>
        <w:rPr>
          <w:rFonts w:ascii="仿宋_GB2312" w:eastAsia="仿宋_GB2312" w:hAnsi="宋体"/>
          <w:sz w:val="30"/>
          <w:szCs w:val="30"/>
        </w:rPr>
      </w:pPr>
    </w:p>
    <w:p w14:paraId="1D80A9BE" w14:textId="77777777" w:rsidR="0030076B" w:rsidRDefault="00781282">
      <w:pPr>
        <w:numPr>
          <w:ilvl w:val="0"/>
          <w:numId w:val="3"/>
        </w:numPr>
        <w:snapToGrid w:val="0"/>
        <w:spacing w:line="600" w:lineRule="exact"/>
        <w:ind w:left="0" w:firstLineChars="200" w:firstLine="602"/>
        <w:rPr>
          <w:rFonts w:ascii="仿宋_GB2312" w:eastAsia="仿宋_GB2312" w:hAnsi="宋体"/>
          <w:b/>
          <w:sz w:val="30"/>
          <w:szCs w:val="30"/>
        </w:rPr>
      </w:pPr>
      <w:r>
        <w:rPr>
          <w:rFonts w:ascii="仿宋_GB2312" w:eastAsia="仿宋_GB2312" w:hAnsi="宋体" w:hint="eastAsia"/>
          <w:b/>
          <w:sz w:val="30"/>
          <w:szCs w:val="30"/>
        </w:rPr>
        <w:t>注意事项</w:t>
      </w:r>
    </w:p>
    <w:p w14:paraId="6BFCB11E"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（一）选择自主行权方式的，公司应当于每季度结束后两个交易日内披露上一季度股票期权行权结果暨股本变动公告。</w:t>
      </w:r>
    </w:p>
    <w:p w14:paraId="5823B698" w14:textId="77777777" w:rsidR="0030076B" w:rsidRDefault="00781282">
      <w:pPr>
        <w:snapToGrid w:val="0"/>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（二）自主行权方式下，公司应提醒激励对象中的董事、高级管理人员行权前后六个月内均不得卖出公司股份，否则将构成短线交易。</w:t>
      </w:r>
    </w:p>
    <w:p w14:paraId="663D4B6A" w14:textId="77777777" w:rsidR="0030076B" w:rsidRDefault="0030076B"/>
    <w:p w14:paraId="58831559" w14:textId="77777777" w:rsidR="0030076B" w:rsidRDefault="0030076B"/>
    <w:p w14:paraId="45DF5263" w14:textId="77777777" w:rsidR="0030076B" w:rsidRDefault="0030076B"/>
    <w:sectPr w:rsidR="003007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3334C" w14:textId="77777777" w:rsidR="00781282" w:rsidRDefault="00781282" w:rsidP="00774D53">
      <w:r>
        <w:separator/>
      </w:r>
    </w:p>
  </w:endnote>
  <w:endnote w:type="continuationSeparator" w:id="0">
    <w:p w14:paraId="63F48E11" w14:textId="77777777" w:rsidR="00781282" w:rsidRDefault="00781282" w:rsidP="0077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820EA" w14:textId="77777777" w:rsidR="00781282" w:rsidRDefault="00781282" w:rsidP="00774D53">
      <w:r>
        <w:separator/>
      </w:r>
    </w:p>
  </w:footnote>
  <w:footnote w:type="continuationSeparator" w:id="0">
    <w:p w14:paraId="433D3B4B" w14:textId="77777777" w:rsidR="00781282" w:rsidRDefault="00781282" w:rsidP="00774D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07233"/>
    <w:multiLevelType w:val="multilevel"/>
    <w:tmpl w:val="44A07233"/>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 w15:restartNumberingAfterBreak="0">
    <w:nsid w:val="684148F5"/>
    <w:multiLevelType w:val="multilevel"/>
    <w:tmpl w:val="684148F5"/>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15:restartNumberingAfterBreak="0">
    <w:nsid w:val="7D3C42D0"/>
    <w:multiLevelType w:val="multilevel"/>
    <w:tmpl w:val="7D3C42D0"/>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43399"/>
    <w:rsid w:val="000E46AF"/>
    <w:rsid w:val="00156493"/>
    <w:rsid w:val="0030076B"/>
    <w:rsid w:val="00336244"/>
    <w:rsid w:val="00377AE5"/>
    <w:rsid w:val="003B338F"/>
    <w:rsid w:val="00400D80"/>
    <w:rsid w:val="00564E8A"/>
    <w:rsid w:val="00566281"/>
    <w:rsid w:val="005A3581"/>
    <w:rsid w:val="00770696"/>
    <w:rsid w:val="007721D3"/>
    <w:rsid w:val="00774D53"/>
    <w:rsid w:val="00781282"/>
    <w:rsid w:val="00785049"/>
    <w:rsid w:val="00917525"/>
    <w:rsid w:val="00992C04"/>
    <w:rsid w:val="009C3C9B"/>
    <w:rsid w:val="00BC6C41"/>
    <w:rsid w:val="00C67507"/>
    <w:rsid w:val="00D27629"/>
    <w:rsid w:val="00DD4DA9"/>
    <w:rsid w:val="00F25704"/>
    <w:rsid w:val="00F300C2"/>
    <w:rsid w:val="00F94F8C"/>
    <w:rsid w:val="00FA312D"/>
    <w:rsid w:val="02E226C9"/>
    <w:rsid w:val="29CC6374"/>
    <w:rsid w:val="36AF4603"/>
    <w:rsid w:val="38DE31DB"/>
    <w:rsid w:val="3FD71BE2"/>
    <w:rsid w:val="505828CE"/>
    <w:rsid w:val="513E52AA"/>
    <w:rsid w:val="58234401"/>
    <w:rsid w:val="58E35C71"/>
    <w:rsid w:val="599A6232"/>
    <w:rsid w:val="61021CC8"/>
    <w:rsid w:val="63343399"/>
    <w:rsid w:val="63825CDF"/>
    <w:rsid w:val="6A61676C"/>
    <w:rsid w:val="6D060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0F5ED0-FDCC-48D7-A993-01EB3E9A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alutation"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qFormat/>
    <w:rPr>
      <w:rFonts w:ascii="Times New Roman" w:eastAsia="宋体" w:hAnsi="Times New Roman" w:cs="Times New Roman"/>
      <w:szCs w:val="21"/>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next w:val="a"/>
    <w:qFormat/>
    <w:pPr>
      <w:spacing w:before="240" w:after="60"/>
      <w:jc w:val="center"/>
      <w:outlineLvl w:val="0"/>
    </w:pPr>
    <w:rPr>
      <w:rFonts w:ascii="Cambria" w:hAnsi="Cambria"/>
      <w:b/>
      <w:bCs/>
      <w:sz w:val="32"/>
      <w:szCs w:val="32"/>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qFormat/>
    <w:rPr>
      <w:b/>
    </w:rPr>
  </w:style>
  <w:style w:type="character" w:styleId="ab">
    <w:name w:val="Hyperlink"/>
    <w:basedOn w:val="a0"/>
    <w:uiPriority w:val="99"/>
    <w:unhideWhenUsed/>
    <w:qFormat/>
    <w:rPr>
      <w:color w:val="0563C1" w:themeColor="hyperlink"/>
      <w:u w:val="single"/>
    </w:rPr>
  </w:style>
  <w:style w:type="paragraph" w:customStyle="1" w:styleId="p0">
    <w:name w:val="p0"/>
    <w:basedOn w:val="a"/>
    <w:qFormat/>
    <w:pPr>
      <w:widowControl/>
    </w:pPr>
    <w:rPr>
      <w:rFonts w:ascii="Book Antiqua" w:hAnsi="Book Antiqua" w:cs="宋体"/>
      <w:kern w:val="0"/>
      <w:sz w:val="24"/>
    </w:rPr>
  </w:style>
  <w:style w:type="paragraph" w:customStyle="1" w:styleId="10">
    <w:name w:val="列出段落1"/>
    <w:basedOn w:val="a"/>
    <w:uiPriority w:val="34"/>
    <w:qFormat/>
    <w:pPr>
      <w:ind w:firstLineChars="200" w:firstLine="420"/>
    </w:pPr>
    <w:rPr>
      <w:rFonts w:ascii="Calibri" w:eastAsia="宋体" w:hAnsi="Calibri" w:cs="Times New Roman"/>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paragraph" w:customStyle="1" w:styleId="20">
    <w:name w:val="修订2"/>
    <w:hidden/>
    <w:uiPriority w:val="99"/>
    <w:unhideWhenUse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C0B0A-44B5-40B6-BB4D-211FAAFF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832</Words>
  <Characters>833</Characters>
  <Application>Microsoft Office Word</Application>
  <DocSecurity>0</DocSecurity>
  <Lines>92</Lines>
  <Paragraphs>66</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ylteng</dc:creator>
  <cp:lastModifiedBy>QYJ</cp:lastModifiedBy>
  <cp:revision>5</cp:revision>
  <dcterms:created xsi:type="dcterms:W3CDTF">2025-04-02T01:55:00Z</dcterms:created>
  <dcterms:modified xsi:type="dcterms:W3CDTF">2025-08-17T13:43:00Z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E172A3B1A821460D9F919638DE0CB3B7</vt:lpwstr>
  </property>
</Properties>
</file>