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A23E1" w14:textId="77777777" w:rsidR="00440364" w:rsidRDefault="00440364">
      <w:pPr>
        <w:spacing w:line="360" w:lineRule="auto"/>
        <w:jc w:val="center"/>
        <w:rPr>
          <w:rFonts w:ascii="仿宋_GB2312" w:hAnsi="华文仿宋"/>
          <w:sz w:val="42"/>
          <w:szCs w:val="42"/>
        </w:rPr>
      </w:pPr>
    </w:p>
    <w:p w14:paraId="2C8F74DD" w14:textId="77777777" w:rsidR="00440364" w:rsidRDefault="00440364">
      <w:pPr>
        <w:spacing w:line="360" w:lineRule="auto"/>
        <w:jc w:val="center"/>
        <w:rPr>
          <w:rFonts w:ascii="仿宋_GB2312" w:hAnsi="华文仿宋"/>
          <w:sz w:val="42"/>
          <w:szCs w:val="42"/>
        </w:rPr>
      </w:pPr>
    </w:p>
    <w:p w14:paraId="1682FB29" w14:textId="77777777" w:rsidR="00440364" w:rsidRDefault="00440364">
      <w:pPr>
        <w:spacing w:line="360" w:lineRule="auto"/>
        <w:jc w:val="center"/>
        <w:rPr>
          <w:rFonts w:ascii="仿宋_GB2312" w:hAnsi="华文仿宋"/>
          <w:sz w:val="42"/>
          <w:szCs w:val="42"/>
        </w:rPr>
      </w:pPr>
    </w:p>
    <w:p w14:paraId="39EA0233" w14:textId="77777777" w:rsidR="00440364" w:rsidRDefault="00440364">
      <w:pPr>
        <w:spacing w:line="360" w:lineRule="auto"/>
        <w:jc w:val="center"/>
        <w:rPr>
          <w:rFonts w:ascii="仿宋_GB2312" w:hAnsi="华文仿宋"/>
          <w:sz w:val="42"/>
          <w:szCs w:val="42"/>
        </w:rPr>
      </w:pPr>
    </w:p>
    <w:p w14:paraId="6163421B" w14:textId="77777777" w:rsidR="00440364" w:rsidRDefault="00440364">
      <w:pPr>
        <w:spacing w:line="360" w:lineRule="auto"/>
        <w:jc w:val="center"/>
        <w:rPr>
          <w:rFonts w:ascii="仿宋_GB2312" w:hAnsi="华文仿宋"/>
          <w:sz w:val="42"/>
          <w:szCs w:val="42"/>
        </w:rPr>
      </w:pPr>
    </w:p>
    <w:p w14:paraId="37EBEF02" w14:textId="77777777" w:rsidR="00440364" w:rsidRDefault="00440364">
      <w:pPr>
        <w:spacing w:line="360" w:lineRule="auto"/>
        <w:jc w:val="center"/>
        <w:rPr>
          <w:rFonts w:ascii="仿宋_GB2312" w:hAnsi="华文仿宋"/>
          <w:sz w:val="42"/>
          <w:szCs w:val="42"/>
        </w:rPr>
      </w:pPr>
    </w:p>
    <w:p w14:paraId="713CFA76" w14:textId="77777777" w:rsidR="00440364" w:rsidRDefault="00C2371A">
      <w:pPr>
        <w:snapToGrid w:val="0"/>
        <w:spacing w:line="360" w:lineRule="auto"/>
        <w:jc w:val="center"/>
        <w:rPr>
          <w:rFonts w:ascii="黑体" w:eastAsia="黑体" w:hAnsi="黑体"/>
          <w:b/>
          <w:sz w:val="44"/>
          <w:szCs w:val="44"/>
        </w:rPr>
      </w:pPr>
      <w:r>
        <w:rPr>
          <w:rFonts w:ascii="黑体" w:eastAsia="黑体" w:hAnsi="黑体" w:hint="eastAsia"/>
          <w:b/>
          <w:sz w:val="44"/>
          <w:szCs w:val="44"/>
        </w:rPr>
        <w:t>上海证券交易所互联互通存托凭证</w:t>
      </w:r>
    </w:p>
    <w:p w14:paraId="4B617FCC" w14:textId="77777777" w:rsidR="00440364" w:rsidRDefault="00C2371A">
      <w:pPr>
        <w:snapToGrid w:val="0"/>
        <w:spacing w:line="360" w:lineRule="auto"/>
        <w:jc w:val="center"/>
        <w:rPr>
          <w:rFonts w:ascii="仿宋_GB2312" w:hAnsi="华文仿宋" w:cs="宋体"/>
          <w:kern w:val="0"/>
          <w:sz w:val="30"/>
          <w:szCs w:val="30"/>
        </w:rPr>
      </w:pPr>
      <w:r>
        <w:rPr>
          <w:rFonts w:ascii="黑体" w:eastAsia="黑体" w:hAnsi="黑体" w:hint="eastAsia"/>
          <w:b/>
          <w:sz w:val="44"/>
          <w:szCs w:val="44"/>
        </w:rPr>
        <w:t>业务指南第1号——交易业务</w:t>
      </w:r>
    </w:p>
    <w:p w14:paraId="7670838E" w14:textId="77777777" w:rsidR="00440364" w:rsidRDefault="00C2371A">
      <w:pPr>
        <w:snapToGrid w:val="0"/>
        <w:spacing w:line="360" w:lineRule="auto"/>
        <w:jc w:val="center"/>
        <w:rPr>
          <w:rFonts w:ascii="仿宋_GB2312" w:hAnsi="华文仿宋" w:cs="宋体"/>
          <w:b/>
          <w:kern w:val="0"/>
          <w:sz w:val="30"/>
          <w:szCs w:val="30"/>
        </w:rPr>
      </w:pPr>
      <w:r>
        <w:rPr>
          <w:rFonts w:ascii="仿宋_GB2312" w:hAnsi="华文仿宋" w:cs="宋体" w:hint="eastAsia"/>
          <w:kern w:val="0"/>
          <w:sz w:val="30"/>
          <w:szCs w:val="30"/>
        </w:rPr>
        <w:t xml:space="preserve"> </w:t>
      </w:r>
    </w:p>
    <w:p w14:paraId="5573E59B" w14:textId="77777777" w:rsidR="00440364" w:rsidRDefault="00440364">
      <w:pPr>
        <w:snapToGrid w:val="0"/>
        <w:spacing w:line="360" w:lineRule="auto"/>
        <w:jc w:val="center"/>
        <w:rPr>
          <w:rFonts w:ascii="仿宋_GB2312" w:hAnsi="华文仿宋" w:cs="宋体"/>
          <w:b/>
          <w:kern w:val="0"/>
          <w:sz w:val="30"/>
          <w:szCs w:val="30"/>
        </w:rPr>
      </w:pPr>
    </w:p>
    <w:p w14:paraId="5A3C516F" w14:textId="77777777" w:rsidR="00440364" w:rsidRDefault="00440364">
      <w:pPr>
        <w:snapToGrid w:val="0"/>
        <w:spacing w:line="360" w:lineRule="auto"/>
        <w:jc w:val="center"/>
        <w:rPr>
          <w:rFonts w:ascii="仿宋_GB2312" w:hAnsi="华文仿宋" w:cs="宋体"/>
          <w:b/>
          <w:kern w:val="0"/>
          <w:sz w:val="30"/>
          <w:szCs w:val="30"/>
        </w:rPr>
      </w:pPr>
    </w:p>
    <w:p w14:paraId="570CFF44" w14:textId="77777777" w:rsidR="00440364" w:rsidRDefault="00440364">
      <w:pPr>
        <w:snapToGrid w:val="0"/>
        <w:spacing w:line="360" w:lineRule="auto"/>
        <w:jc w:val="center"/>
        <w:rPr>
          <w:rFonts w:ascii="仿宋_GB2312" w:hAnsi="华文仿宋" w:cs="宋体"/>
          <w:b/>
          <w:kern w:val="0"/>
          <w:sz w:val="30"/>
          <w:szCs w:val="30"/>
        </w:rPr>
      </w:pPr>
    </w:p>
    <w:p w14:paraId="28A9BBC8" w14:textId="77777777" w:rsidR="00440364" w:rsidRDefault="00440364">
      <w:pPr>
        <w:snapToGrid w:val="0"/>
        <w:spacing w:line="360" w:lineRule="auto"/>
        <w:jc w:val="center"/>
        <w:rPr>
          <w:rFonts w:ascii="仿宋_GB2312" w:hAnsi="华文仿宋" w:cs="宋体"/>
          <w:b/>
          <w:kern w:val="0"/>
          <w:sz w:val="30"/>
          <w:szCs w:val="30"/>
        </w:rPr>
      </w:pPr>
    </w:p>
    <w:p w14:paraId="1295A699" w14:textId="77777777" w:rsidR="00440364" w:rsidRDefault="00440364">
      <w:pPr>
        <w:snapToGrid w:val="0"/>
        <w:spacing w:line="360" w:lineRule="auto"/>
        <w:jc w:val="center"/>
        <w:rPr>
          <w:rFonts w:ascii="仿宋_GB2312" w:hAnsi="华文仿宋" w:cs="宋体"/>
          <w:b/>
          <w:kern w:val="0"/>
          <w:sz w:val="30"/>
          <w:szCs w:val="30"/>
        </w:rPr>
      </w:pPr>
    </w:p>
    <w:p w14:paraId="1225053D" w14:textId="77777777" w:rsidR="00440364" w:rsidRDefault="00C2371A">
      <w:pPr>
        <w:snapToGrid w:val="0"/>
        <w:spacing w:line="360" w:lineRule="auto"/>
        <w:jc w:val="center"/>
        <w:rPr>
          <w:rFonts w:ascii="仿宋_GB2312" w:hAnsi="华文仿宋" w:cs="宋体"/>
          <w:b/>
          <w:kern w:val="0"/>
          <w:sz w:val="30"/>
          <w:szCs w:val="30"/>
        </w:rPr>
      </w:pPr>
      <w:r>
        <w:rPr>
          <w:rFonts w:ascii="仿宋_GB2312" w:hAnsi="华文仿宋" w:cs="宋体" w:hint="eastAsia"/>
          <w:b/>
          <w:kern w:val="0"/>
          <w:sz w:val="30"/>
          <w:szCs w:val="30"/>
        </w:rPr>
        <w:t>上海证券交易所</w:t>
      </w:r>
    </w:p>
    <w:p w14:paraId="3146BDD8" w14:textId="77777777" w:rsidR="00440364" w:rsidRDefault="00C2371A">
      <w:pPr>
        <w:spacing w:line="360" w:lineRule="auto"/>
        <w:jc w:val="center"/>
        <w:rPr>
          <w:rFonts w:ascii="仿宋_GB2312" w:hAnsi="华文仿宋" w:cs="宋体"/>
          <w:b/>
          <w:kern w:val="0"/>
          <w:sz w:val="30"/>
          <w:szCs w:val="30"/>
        </w:rPr>
        <w:sectPr w:rsidR="0044036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titlePg/>
          <w:docGrid w:type="lines" w:linePitch="381"/>
        </w:sectPr>
      </w:pPr>
      <w:r>
        <w:rPr>
          <w:rFonts w:ascii="仿宋_GB2312" w:hAnsi="华文仿宋" w:cs="宋体" w:hint="eastAsia"/>
          <w:b/>
          <w:kern w:val="0"/>
          <w:sz w:val="30"/>
          <w:szCs w:val="30"/>
        </w:rPr>
        <w:t>2</w:t>
      </w:r>
      <w:r>
        <w:rPr>
          <w:rFonts w:ascii="仿宋_GB2312" w:hAnsi="华文仿宋" w:cs="宋体"/>
          <w:b/>
          <w:kern w:val="0"/>
          <w:sz w:val="30"/>
          <w:szCs w:val="30"/>
        </w:rPr>
        <w:t>022</w:t>
      </w:r>
      <w:r>
        <w:rPr>
          <w:rFonts w:ascii="仿宋_GB2312" w:hAnsi="华文仿宋" w:cs="宋体" w:hint="eastAsia"/>
          <w:b/>
          <w:kern w:val="0"/>
          <w:sz w:val="30"/>
          <w:szCs w:val="30"/>
        </w:rPr>
        <w:t>年</w:t>
      </w:r>
      <w:r>
        <w:rPr>
          <w:rFonts w:ascii="仿宋_GB2312" w:hAnsi="华文仿宋" w:cs="宋体"/>
          <w:b/>
          <w:kern w:val="0"/>
          <w:sz w:val="30"/>
          <w:szCs w:val="30"/>
        </w:rPr>
        <w:t>4</w:t>
      </w:r>
      <w:r>
        <w:rPr>
          <w:rFonts w:ascii="仿宋_GB2312" w:hAnsi="华文仿宋" w:cs="宋体" w:hint="eastAsia"/>
          <w:b/>
          <w:kern w:val="0"/>
          <w:sz w:val="30"/>
          <w:szCs w:val="30"/>
        </w:rPr>
        <w:t>月</w:t>
      </w:r>
    </w:p>
    <w:sdt>
      <w:sdtPr>
        <w:rPr>
          <w:rFonts w:ascii="黑体" w:eastAsia="黑体" w:hAnsi="黑体" w:cs="黑体" w:hint="eastAsia"/>
          <w:sz w:val="32"/>
          <w:szCs w:val="32"/>
        </w:rPr>
        <w:id w:val="147472212"/>
        <w15:color w:val="DBDBDB"/>
        <w:docPartObj>
          <w:docPartGallery w:val="Table of Contents"/>
          <w:docPartUnique/>
        </w:docPartObj>
      </w:sdtPr>
      <w:sdtEndPr>
        <w:rPr>
          <w:bCs/>
          <w:kern w:val="0"/>
          <w:sz w:val="28"/>
          <w:szCs w:val="30"/>
        </w:rPr>
      </w:sdtEndPr>
      <w:sdtContent>
        <w:p w14:paraId="01EDC24B" w14:textId="77777777" w:rsidR="00440364" w:rsidRDefault="00440364">
          <w:pPr>
            <w:snapToGrid w:val="0"/>
            <w:spacing w:line="360" w:lineRule="auto"/>
            <w:jc w:val="center"/>
            <w:rPr>
              <w:rFonts w:ascii="黑体" w:eastAsia="黑体" w:hAnsi="黑体" w:cs="黑体"/>
              <w:sz w:val="32"/>
              <w:szCs w:val="32"/>
            </w:rPr>
          </w:pPr>
        </w:p>
        <w:p w14:paraId="19435AEA" w14:textId="77777777" w:rsidR="00440364" w:rsidRDefault="00440364">
          <w:pPr>
            <w:snapToGrid w:val="0"/>
            <w:spacing w:line="360" w:lineRule="auto"/>
            <w:jc w:val="center"/>
            <w:rPr>
              <w:rFonts w:ascii="黑体" w:eastAsia="黑体" w:hAnsi="黑体" w:cs="黑体"/>
              <w:sz w:val="32"/>
              <w:szCs w:val="32"/>
            </w:rPr>
          </w:pPr>
        </w:p>
        <w:p w14:paraId="4803882B" w14:textId="77777777" w:rsidR="00440364" w:rsidRDefault="00440364">
          <w:pPr>
            <w:snapToGrid w:val="0"/>
            <w:spacing w:line="360" w:lineRule="auto"/>
            <w:jc w:val="center"/>
            <w:rPr>
              <w:rFonts w:ascii="黑体" w:eastAsia="黑体" w:hAnsi="黑体" w:cs="黑体"/>
              <w:bCs/>
              <w:kern w:val="0"/>
              <w:sz w:val="36"/>
              <w:szCs w:val="36"/>
            </w:rPr>
          </w:pPr>
        </w:p>
        <w:p w14:paraId="4A8BBD33" w14:textId="77777777" w:rsidR="00440364" w:rsidRDefault="00440364">
          <w:pPr>
            <w:snapToGrid w:val="0"/>
            <w:spacing w:line="360" w:lineRule="auto"/>
            <w:rPr>
              <w:rFonts w:ascii="黑体" w:eastAsia="黑体" w:hAnsi="黑体" w:cs="黑体"/>
              <w:bCs/>
              <w:kern w:val="0"/>
              <w:sz w:val="36"/>
              <w:szCs w:val="36"/>
            </w:rPr>
          </w:pPr>
        </w:p>
        <w:p w14:paraId="6DE636B9" w14:textId="77777777" w:rsidR="00440364" w:rsidRDefault="00440364">
          <w:pPr>
            <w:snapToGrid w:val="0"/>
            <w:spacing w:line="360" w:lineRule="auto"/>
            <w:jc w:val="center"/>
            <w:rPr>
              <w:rFonts w:ascii="黑体" w:eastAsia="黑体" w:hAnsi="黑体" w:cs="黑体"/>
              <w:bCs/>
              <w:kern w:val="0"/>
              <w:sz w:val="36"/>
              <w:szCs w:val="36"/>
            </w:rPr>
          </w:pPr>
        </w:p>
        <w:p w14:paraId="33CE584F" w14:textId="77777777" w:rsidR="00440364" w:rsidRDefault="00C2371A">
          <w:pPr>
            <w:snapToGrid w:val="0"/>
            <w:spacing w:line="360" w:lineRule="auto"/>
            <w:jc w:val="center"/>
            <w:rPr>
              <w:rFonts w:ascii="黑体" w:eastAsia="黑体" w:hAnsi="黑体" w:cs="黑体"/>
              <w:bCs/>
              <w:kern w:val="0"/>
              <w:sz w:val="36"/>
              <w:szCs w:val="36"/>
            </w:rPr>
          </w:pPr>
          <w:r>
            <w:rPr>
              <w:rFonts w:ascii="黑体" w:eastAsia="黑体" w:hAnsi="黑体" w:cs="黑体" w:hint="eastAsia"/>
              <w:bCs/>
              <w:kern w:val="0"/>
              <w:sz w:val="44"/>
              <w:szCs w:val="44"/>
            </w:rPr>
            <w:t>总目录</w:t>
          </w:r>
        </w:p>
        <w:p w14:paraId="0E1EA758" w14:textId="77777777" w:rsidR="00440364" w:rsidRDefault="00440364">
          <w:pPr>
            <w:jc w:val="center"/>
            <w:rPr>
              <w:rFonts w:ascii="黑体" w:eastAsia="黑体" w:hAnsi="黑体" w:cs="黑体"/>
              <w:sz w:val="36"/>
              <w:szCs w:val="36"/>
            </w:rPr>
          </w:pPr>
        </w:p>
        <w:p w14:paraId="490689E0" w14:textId="021F427B" w:rsidR="00440364" w:rsidRDefault="00C2371A">
          <w:pPr>
            <w:pStyle w:val="WPSOffice1"/>
            <w:tabs>
              <w:tab w:val="right" w:leader="dot" w:pos="8306"/>
            </w:tabs>
            <w:rPr>
              <w:rFonts w:ascii="黑体" w:eastAsia="黑体" w:hAnsi="黑体" w:cs="黑体"/>
              <w:noProof/>
              <w:sz w:val="36"/>
              <w:szCs w:val="36"/>
            </w:rPr>
          </w:pPr>
          <w:r>
            <w:rPr>
              <w:rFonts w:ascii="黑体" w:eastAsia="黑体" w:hAnsi="黑体" w:cs="黑体" w:hint="eastAsia"/>
              <w:bCs/>
              <w:sz w:val="36"/>
              <w:szCs w:val="36"/>
            </w:rPr>
            <w:fldChar w:fldCharType="begin"/>
          </w:r>
          <w:r>
            <w:rPr>
              <w:rFonts w:ascii="黑体" w:eastAsia="黑体" w:hAnsi="黑体" w:cs="黑体" w:hint="eastAsia"/>
              <w:bCs/>
              <w:sz w:val="36"/>
              <w:szCs w:val="36"/>
            </w:rPr>
            <w:instrText xml:space="preserve">TOC \o "1-1" \h \u </w:instrText>
          </w:r>
          <w:r>
            <w:rPr>
              <w:rFonts w:ascii="黑体" w:eastAsia="黑体" w:hAnsi="黑体" w:cs="黑体" w:hint="eastAsia"/>
              <w:bCs/>
              <w:sz w:val="36"/>
              <w:szCs w:val="36"/>
            </w:rPr>
            <w:fldChar w:fldCharType="separate"/>
          </w:r>
          <w:hyperlink w:anchor="_Toc15059" w:history="1">
            <w:r>
              <w:rPr>
                <w:rFonts w:ascii="黑体" w:eastAsia="黑体" w:hAnsi="黑体" w:cs="黑体" w:hint="eastAsia"/>
                <w:noProof/>
                <w:sz w:val="36"/>
                <w:szCs w:val="36"/>
              </w:rPr>
              <w:t>第一编 存托凭证跨境转换</w:t>
            </w:r>
            <w:r>
              <w:rPr>
                <w:rFonts w:ascii="黑体" w:eastAsia="黑体" w:hAnsi="黑体" w:cs="黑体" w:hint="eastAsia"/>
                <w:noProof/>
                <w:sz w:val="36"/>
                <w:szCs w:val="36"/>
              </w:rPr>
              <w:tab/>
            </w:r>
            <w:r>
              <w:rPr>
                <w:rFonts w:ascii="黑体" w:eastAsia="黑体" w:hAnsi="黑体" w:cs="黑体" w:hint="eastAsia"/>
                <w:noProof/>
                <w:sz w:val="36"/>
                <w:szCs w:val="36"/>
              </w:rPr>
              <w:fldChar w:fldCharType="begin"/>
            </w:r>
            <w:r>
              <w:rPr>
                <w:rFonts w:ascii="黑体" w:eastAsia="黑体" w:hAnsi="黑体" w:cs="黑体" w:hint="eastAsia"/>
                <w:noProof/>
                <w:sz w:val="36"/>
                <w:szCs w:val="36"/>
              </w:rPr>
              <w:instrText xml:space="preserve"> PAGEREF _Toc15059 \h </w:instrText>
            </w:r>
            <w:r>
              <w:rPr>
                <w:rFonts w:ascii="黑体" w:eastAsia="黑体" w:hAnsi="黑体" w:cs="黑体" w:hint="eastAsia"/>
                <w:noProof/>
                <w:sz w:val="36"/>
                <w:szCs w:val="36"/>
              </w:rPr>
            </w:r>
            <w:r>
              <w:rPr>
                <w:rFonts w:ascii="黑体" w:eastAsia="黑体" w:hAnsi="黑体" w:cs="黑体" w:hint="eastAsia"/>
                <w:noProof/>
                <w:sz w:val="36"/>
                <w:szCs w:val="36"/>
              </w:rPr>
              <w:fldChar w:fldCharType="separate"/>
            </w:r>
            <w:r w:rsidR="005E5F37">
              <w:rPr>
                <w:rFonts w:ascii="黑体" w:eastAsia="黑体" w:hAnsi="黑体" w:cs="黑体"/>
                <w:noProof/>
                <w:sz w:val="36"/>
                <w:szCs w:val="36"/>
              </w:rPr>
              <w:t>2</w:t>
            </w:r>
            <w:r>
              <w:rPr>
                <w:rFonts w:ascii="黑体" w:eastAsia="黑体" w:hAnsi="黑体" w:cs="黑体" w:hint="eastAsia"/>
                <w:noProof/>
                <w:sz w:val="36"/>
                <w:szCs w:val="36"/>
              </w:rPr>
              <w:fldChar w:fldCharType="end"/>
            </w:r>
          </w:hyperlink>
        </w:p>
        <w:p w14:paraId="1AE424FA" w14:textId="1FAFBBBC" w:rsidR="00440364" w:rsidRDefault="00DF66CB">
          <w:pPr>
            <w:pStyle w:val="WPSOffice1"/>
            <w:tabs>
              <w:tab w:val="right" w:leader="dot" w:pos="8306"/>
            </w:tabs>
            <w:rPr>
              <w:rFonts w:ascii="黑体" w:eastAsia="黑体" w:hAnsi="黑体" w:cs="黑体"/>
              <w:noProof/>
              <w:sz w:val="36"/>
              <w:szCs w:val="36"/>
            </w:rPr>
          </w:pPr>
          <w:hyperlink w:anchor="_Toc13387" w:history="1">
            <w:r w:rsidR="00C2371A">
              <w:rPr>
                <w:rFonts w:ascii="黑体" w:eastAsia="黑体" w:hAnsi="黑体" w:cs="黑体" w:hint="eastAsia"/>
                <w:noProof/>
                <w:sz w:val="36"/>
                <w:szCs w:val="36"/>
              </w:rPr>
              <w:t>第二编 中国存托凭证做市</w:t>
            </w:r>
            <w:r w:rsidR="00C2371A">
              <w:rPr>
                <w:rFonts w:ascii="黑体" w:eastAsia="黑体" w:hAnsi="黑体" w:cs="黑体" w:hint="eastAsia"/>
                <w:noProof/>
                <w:sz w:val="36"/>
                <w:szCs w:val="36"/>
              </w:rPr>
              <w:tab/>
            </w:r>
            <w:r w:rsidR="00C2371A">
              <w:rPr>
                <w:rFonts w:ascii="黑体" w:eastAsia="黑体" w:hAnsi="黑体" w:cs="黑体" w:hint="eastAsia"/>
                <w:noProof/>
                <w:sz w:val="36"/>
                <w:szCs w:val="36"/>
              </w:rPr>
              <w:fldChar w:fldCharType="begin"/>
            </w:r>
            <w:r w:rsidR="00C2371A">
              <w:rPr>
                <w:rFonts w:ascii="黑体" w:eastAsia="黑体" w:hAnsi="黑体" w:cs="黑体" w:hint="eastAsia"/>
                <w:noProof/>
                <w:sz w:val="36"/>
                <w:szCs w:val="36"/>
              </w:rPr>
              <w:instrText xml:space="preserve"> PAGEREF _Toc13387 \h </w:instrText>
            </w:r>
            <w:r w:rsidR="00C2371A">
              <w:rPr>
                <w:rFonts w:ascii="黑体" w:eastAsia="黑体" w:hAnsi="黑体" w:cs="黑体" w:hint="eastAsia"/>
                <w:noProof/>
                <w:sz w:val="36"/>
                <w:szCs w:val="36"/>
              </w:rPr>
            </w:r>
            <w:r w:rsidR="00C2371A">
              <w:rPr>
                <w:rFonts w:ascii="黑体" w:eastAsia="黑体" w:hAnsi="黑体" w:cs="黑体" w:hint="eastAsia"/>
                <w:noProof/>
                <w:sz w:val="36"/>
                <w:szCs w:val="36"/>
              </w:rPr>
              <w:fldChar w:fldCharType="separate"/>
            </w:r>
            <w:r w:rsidR="005E5F37">
              <w:rPr>
                <w:rFonts w:ascii="黑体" w:eastAsia="黑体" w:hAnsi="黑体" w:cs="黑体"/>
                <w:noProof/>
                <w:sz w:val="36"/>
                <w:szCs w:val="36"/>
              </w:rPr>
              <w:t>55</w:t>
            </w:r>
            <w:r w:rsidR="00C2371A">
              <w:rPr>
                <w:rFonts w:ascii="黑体" w:eastAsia="黑体" w:hAnsi="黑体" w:cs="黑体" w:hint="eastAsia"/>
                <w:noProof/>
                <w:sz w:val="36"/>
                <w:szCs w:val="36"/>
              </w:rPr>
              <w:fldChar w:fldCharType="end"/>
            </w:r>
          </w:hyperlink>
        </w:p>
        <w:p w14:paraId="3D6B530D" w14:textId="00771728" w:rsidR="00440364" w:rsidRDefault="00DF66CB">
          <w:pPr>
            <w:pStyle w:val="WPSOffice1"/>
            <w:tabs>
              <w:tab w:val="right" w:leader="dot" w:pos="8306"/>
            </w:tabs>
            <w:rPr>
              <w:rFonts w:ascii="黑体" w:eastAsia="黑体" w:hAnsi="黑体" w:cs="黑体"/>
              <w:noProof/>
              <w:sz w:val="36"/>
              <w:szCs w:val="36"/>
            </w:rPr>
          </w:pPr>
          <w:hyperlink w:anchor="_Toc7148" w:history="1">
            <w:r w:rsidR="00C2371A">
              <w:rPr>
                <w:rFonts w:ascii="黑体" w:eastAsia="黑体" w:hAnsi="黑体" w:cs="黑体" w:hint="eastAsia"/>
                <w:noProof/>
                <w:sz w:val="36"/>
                <w:szCs w:val="36"/>
              </w:rPr>
              <w:t>第三编 中国存托凭证交易权限开通</w:t>
            </w:r>
            <w:r w:rsidR="00C2371A">
              <w:rPr>
                <w:rFonts w:ascii="黑体" w:eastAsia="黑体" w:hAnsi="黑体" w:cs="黑体" w:hint="eastAsia"/>
                <w:noProof/>
                <w:sz w:val="36"/>
                <w:szCs w:val="36"/>
              </w:rPr>
              <w:tab/>
            </w:r>
            <w:r w:rsidR="00C2371A">
              <w:rPr>
                <w:rFonts w:ascii="黑体" w:eastAsia="黑体" w:hAnsi="黑体" w:cs="黑体" w:hint="eastAsia"/>
                <w:noProof/>
                <w:sz w:val="36"/>
                <w:szCs w:val="36"/>
              </w:rPr>
              <w:fldChar w:fldCharType="begin"/>
            </w:r>
            <w:r w:rsidR="00C2371A">
              <w:rPr>
                <w:rFonts w:ascii="黑体" w:eastAsia="黑体" w:hAnsi="黑体" w:cs="黑体" w:hint="eastAsia"/>
                <w:noProof/>
                <w:sz w:val="36"/>
                <w:szCs w:val="36"/>
              </w:rPr>
              <w:instrText xml:space="preserve"> PAGEREF _Toc7148 \h </w:instrText>
            </w:r>
            <w:r w:rsidR="00C2371A">
              <w:rPr>
                <w:rFonts w:ascii="黑体" w:eastAsia="黑体" w:hAnsi="黑体" w:cs="黑体" w:hint="eastAsia"/>
                <w:noProof/>
                <w:sz w:val="36"/>
                <w:szCs w:val="36"/>
              </w:rPr>
            </w:r>
            <w:r w:rsidR="00C2371A">
              <w:rPr>
                <w:rFonts w:ascii="黑体" w:eastAsia="黑体" w:hAnsi="黑体" w:cs="黑体" w:hint="eastAsia"/>
                <w:noProof/>
                <w:sz w:val="36"/>
                <w:szCs w:val="36"/>
              </w:rPr>
              <w:fldChar w:fldCharType="separate"/>
            </w:r>
            <w:r w:rsidR="005E5F37">
              <w:rPr>
                <w:rFonts w:ascii="黑体" w:eastAsia="黑体" w:hAnsi="黑体" w:cs="黑体"/>
                <w:noProof/>
                <w:sz w:val="36"/>
                <w:szCs w:val="36"/>
              </w:rPr>
              <w:t>97</w:t>
            </w:r>
            <w:r w:rsidR="00C2371A">
              <w:rPr>
                <w:rFonts w:ascii="黑体" w:eastAsia="黑体" w:hAnsi="黑体" w:cs="黑体" w:hint="eastAsia"/>
                <w:noProof/>
                <w:sz w:val="36"/>
                <w:szCs w:val="36"/>
              </w:rPr>
              <w:fldChar w:fldCharType="end"/>
            </w:r>
          </w:hyperlink>
        </w:p>
        <w:p w14:paraId="595DF775" w14:textId="77777777" w:rsidR="00440364" w:rsidRDefault="00C2371A">
          <w:pPr>
            <w:spacing w:line="360" w:lineRule="auto"/>
            <w:rPr>
              <w:rFonts w:ascii="黑体" w:eastAsia="黑体" w:hAnsi="黑体" w:cs="黑体"/>
              <w:bCs/>
              <w:kern w:val="0"/>
              <w:sz w:val="30"/>
              <w:szCs w:val="30"/>
            </w:rPr>
          </w:pPr>
          <w:r>
            <w:rPr>
              <w:rFonts w:ascii="黑体" w:eastAsia="黑体" w:hAnsi="黑体" w:cs="黑体" w:hint="eastAsia"/>
              <w:bCs/>
              <w:kern w:val="0"/>
              <w:sz w:val="36"/>
              <w:szCs w:val="36"/>
            </w:rPr>
            <w:fldChar w:fldCharType="end"/>
          </w:r>
        </w:p>
      </w:sdtContent>
    </w:sdt>
    <w:p w14:paraId="04EB2643" w14:textId="77777777" w:rsidR="00440364" w:rsidRDefault="00C2371A">
      <w:pPr>
        <w:widowControl/>
        <w:spacing w:line="360" w:lineRule="auto"/>
      </w:pPr>
      <w:r>
        <w:br w:type="page"/>
      </w:r>
    </w:p>
    <w:p w14:paraId="4C279B40" w14:textId="77777777" w:rsidR="00440364" w:rsidRDefault="00440364">
      <w:pPr>
        <w:snapToGrid w:val="0"/>
        <w:spacing w:line="360" w:lineRule="auto"/>
        <w:jc w:val="center"/>
        <w:rPr>
          <w:rFonts w:ascii="黑体" w:eastAsia="黑体" w:hAnsi="黑体" w:cs="Times New Roman"/>
          <w:b/>
          <w:sz w:val="44"/>
          <w:szCs w:val="44"/>
        </w:rPr>
      </w:pPr>
    </w:p>
    <w:p w14:paraId="267BC7F5" w14:textId="77777777" w:rsidR="00440364" w:rsidRDefault="00440364">
      <w:pPr>
        <w:snapToGrid w:val="0"/>
        <w:spacing w:line="360" w:lineRule="auto"/>
        <w:jc w:val="center"/>
        <w:rPr>
          <w:rFonts w:ascii="黑体" w:eastAsia="黑体" w:hAnsi="黑体" w:cs="Times New Roman"/>
          <w:b/>
          <w:sz w:val="44"/>
          <w:szCs w:val="44"/>
        </w:rPr>
      </w:pPr>
    </w:p>
    <w:p w14:paraId="75B2D672" w14:textId="77777777" w:rsidR="00440364" w:rsidRDefault="00440364">
      <w:pPr>
        <w:snapToGrid w:val="0"/>
        <w:spacing w:line="360" w:lineRule="auto"/>
        <w:jc w:val="center"/>
        <w:rPr>
          <w:rFonts w:ascii="黑体" w:eastAsia="黑体" w:hAnsi="黑体" w:cs="Times New Roman"/>
          <w:b/>
          <w:sz w:val="44"/>
          <w:szCs w:val="44"/>
        </w:rPr>
      </w:pPr>
    </w:p>
    <w:p w14:paraId="68D9C873" w14:textId="77777777" w:rsidR="00440364" w:rsidRDefault="00440364">
      <w:pPr>
        <w:snapToGrid w:val="0"/>
        <w:spacing w:line="360" w:lineRule="auto"/>
        <w:jc w:val="center"/>
        <w:rPr>
          <w:rFonts w:ascii="黑体" w:eastAsia="黑体" w:hAnsi="黑体" w:cs="Times New Roman"/>
          <w:b/>
          <w:sz w:val="44"/>
          <w:szCs w:val="44"/>
        </w:rPr>
      </w:pPr>
    </w:p>
    <w:p w14:paraId="05EBD97E" w14:textId="77777777" w:rsidR="00440364" w:rsidRDefault="00440364">
      <w:pPr>
        <w:snapToGrid w:val="0"/>
        <w:spacing w:line="360" w:lineRule="auto"/>
        <w:jc w:val="center"/>
        <w:rPr>
          <w:rFonts w:ascii="黑体" w:eastAsia="黑体" w:hAnsi="黑体" w:cs="Times New Roman"/>
          <w:b/>
          <w:sz w:val="44"/>
          <w:szCs w:val="44"/>
        </w:rPr>
      </w:pPr>
    </w:p>
    <w:p w14:paraId="440377F6" w14:textId="77777777" w:rsidR="00440364" w:rsidRDefault="00440364">
      <w:pPr>
        <w:snapToGrid w:val="0"/>
        <w:spacing w:line="360" w:lineRule="auto"/>
        <w:jc w:val="center"/>
        <w:rPr>
          <w:rFonts w:ascii="黑体" w:eastAsia="黑体" w:hAnsi="黑体" w:cs="Times New Roman"/>
          <w:b/>
          <w:sz w:val="44"/>
          <w:szCs w:val="44"/>
        </w:rPr>
      </w:pPr>
    </w:p>
    <w:p w14:paraId="541DF341" w14:textId="77777777" w:rsidR="00440364" w:rsidRDefault="00C2371A">
      <w:pPr>
        <w:pStyle w:val="1"/>
      </w:pPr>
      <w:bookmarkStart w:id="0" w:name="_Toc15059"/>
      <w:bookmarkStart w:id="1" w:name="_Toc101472938"/>
      <w:bookmarkStart w:id="2" w:name="_Toc101473167"/>
      <w:bookmarkStart w:id="3" w:name="_Toc101474272"/>
      <w:bookmarkStart w:id="4" w:name="OLE_LINK2"/>
      <w:r>
        <w:rPr>
          <w:rFonts w:hint="eastAsia"/>
        </w:rPr>
        <w:t>第一编</w:t>
      </w:r>
      <w:r>
        <w:t xml:space="preserve"> 存托凭证跨境转换</w:t>
      </w:r>
      <w:bookmarkEnd w:id="0"/>
      <w:bookmarkEnd w:id="1"/>
      <w:bookmarkEnd w:id="2"/>
      <w:bookmarkEnd w:id="3"/>
    </w:p>
    <w:bookmarkEnd w:id="4"/>
    <w:p w14:paraId="1C09EB1E" w14:textId="77777777" w:rsidR="00440364" w:rsidRDefault="00440364">
      <w:pPr>
        <w:snapToGrid w:val="0"/>
        <w:spacing w:line="360" w:lineRule="auto"/>
        <w:jc w:val="center"/>
        <w:rPr>
          <w:rFonts w:ascii="仿宋_GB2312" w:hAnsi="华文仿宋" w:cs="宋体"/>
          <w:b/>
          <w:kern w:val="0"/>
          <w:sz w:val="30"/>
          <w:szCs w:val="30"/>
        </w:rPr>
      </w:pPr>
    </w:p>
    <w:p w14:paraId="438DA3F5" w14:textId="77777777" w:rsidR="00440364" w:rsidRDefault="00440364">
      <w:pPr>
        <w:snapToGrid w:val="0"/>
        <w:spacing w:line="360" w:lineRule="auto"/>
        <w:jc w:val="center"/>
        <w:rPr>
          <w:rFonts w:ascii="仿宋_GB2312" w:hAnsi="华文仿宋" w:cs="宋体"/>
          <w:b/>
          <w:kern w:val="0"/>
          <w:sz w:val="30"/>
          <w:szCs w:val="30"/>
        </w:rPr>
      </w:pPr>
    </w:p>
    <w:p w14:paraId="2BD7C17A" w14:textId="77777777" w:rsidR="00440364" w:rsidRDefault="00440364">
      <w:pPr>
        <w:snapToGrid w:val="0"/>
        <w:spacing w:line="360" w:lineRule="auto"/>
        <w:jc w:val="center"/>
        <w:rPr>
          <w:rFonts w:ascii="仿宋_GB2312" w:hAnsi="华文仿宋" w:cs="宋体"/>
          <w:b/>
          <w:kern w:val="0"/>
          <w:sz w:val="30"/>
          <w:szCs w:val="30"/>
        </w:rPr>
      </w:pPr>
    </w:p>
    <w:p w14:paraId="0F262623" w14:textId="77777777" w:rsidR="00440364" w:rsidRDefault="00440364">
      <w:pPr>
        <w:snapToGrid w:val="0"/>
        <w:spacing w:line="360" w:lineRule="auto"/>
        <w:jc w:val="center"/>
        <w:rPr>
          <w:rFonts w:ascii="仿宋_GB2312" w:hAnsi="华文仿宋" w:cs="宋体"/>
          <w:b/>
          <w:kern w:val="0"/>
          <w:sz w:val="30"/>
          <w:szCs w:val="30"/>
        </w:rPr>
      </w:pPr>
    </w:p>
    <w:p w14:paraId="4591C4C3" w14:textId="77777777" w:rsidR="00440364" w:rsidRDefault="00440364">
      <w:pPr>
        <w:snapToGrid w:val="0"/>
        <w:spacing w:line="360" w:lineRule="auto"/>
        <w:jc w:val="center"/>
        <w:rPr>
          <w:rFonts w:ascii="仿宋_GB2312" w:hAnsi="华文仿宋" w:cs="宋体"/>
          <w:b/>
          <w:kern w:val="0"/>
          <w:sz w:val="30"/>
          <w:szCs w:val="30"/>
        </w:rPr>
      </w:pPr>
    </w:p>
    <w:p w14:paraId="04364196" w14:textId="77777777" w:rsidR="00440364" w:rsidRDefault="00440364">
      <w:pPr>
        <w:snapToGrid w:val="0"/>
        <w:spacing w:line="360" w:lineRule="auto"/>
        <w:jc w:val="center"/>
        <w:rPr>
          <w:rFonts w:ascii="仿宋_GB2312" w:hAnsi="华文仿宋" w:cs="宋体"/>
          <w:b/>
          <w:kern w:val="0"/>
          <w:sz w:val="30"/>
          <w:szCs w:val="30"/>
        </w:rPr>
      </w:pPr>
    </w:p>
    <w:p w14:paraId="307EDBAE" w14:textId="77777777" w:rsidR="00440364" w:rsidRDefault="00440364">
      <w:pPr>
        <w:snapToGrid w:val="0"/>
        <w:spacing w:line="360" w:lineRule="auto"/>
        <w:jc w:val="center"/>
        <w:rPr>
          <w:rFonts w:ascii="仿宋_GB2312" w:hAnsi="华文仿宋" w:cs="宋体"/>
          <w:b/>
          <w:kern w:val="0"/>
          <w:sz w:val="30"/>
          <w:szCs w:val="30"/>
        </w:rPr>
      </w:pPr>
    </w:p>
    <w:p w14:paraId="0DBE60EE" w14:textId="77777777" w:rsidR="00440364" w:rsidRDefault="00440364">
      <w:pPr>
        <w:snapToGrid w:val="0"/>
        <w:spacing w:line="360" w:lineRule="auto"/>
        <w:jc w:val="center"/>
        <w:rPr>
          <w:rFonts w:ascii="仿宋_GB2312" w:hAnsi="华文仿宋" w:cs="宋体"/>
          <w:b/>
          <w:kern w:val="0"/>
          <w:sz w:val="30"/>
          <w:szCs w:val="30"/>
        </w:rPr>
      </w:pPr>
    </w:p>
    <w:p w14:paraId="5B993F36" w14:textId="77777777" w:rsidR="00440364" w:rsidRDefault="00440364">
      <w:pPr>
        <w:snapToGrid w:val="0"/>
        <w:spacing w:line="360" w:lineRule="auto"/>
        <w:jc w:val="center"/>
        <w:rPr>
          <w:rFonts w:ascii="仿宋_GB2312" w:hAnsi="华文仿宋" w:cs="宋体"/>
          <w:b/>
          <w:kern w:val="0"/>
          <w:sz w:val="30"/>
          <w:szCs w:val="30"/>
        </w:rPr>
      </w:pPr>
    </w:p>
    <w:p w14:paraId="211ACFAA" w14:textId="77777777" w:rsidR="00440364" w:rsidRDefault="00440364">
      <w:pPr>
        <w:snapToGrid w:val="0"/>
        <w:spacing w:line="360" w:lineRule="auto"/>
        <w:jc w:val="center"/>
        <w:rPr>
          <w:rFonts w:ascii="仿宋_GB2312" w:hAnsi="华文仿宋" w:cs="宋体"/>
          <w:b/>
          <w:kern w:val="0"/>
          <w:sz w:val="30"/>
          <w:szCs w:val="30"/>
        </w:rPr>
      </w:pPr>
    </w:p>
    <w:p w14:paraId="1C9D6675" w14:textId="77777777" w:rsidR="00440364" w:rsidRDefault="00440364">
      <w:pPr>
        <w:snapToGrid w:val="0"/>
        <w:spacing w:line="360" w:lineRule="auto"/>
        <w:jc w:val="center"/>
        <w:rPr>
          <w:rFonts w:ascii="仿宋_GB2312" w:hAnsi="华文仿宋" w:cs="宋体"/>
          <w:b/>
          <w:kern w:val="0"/>
          <w:sz w:val="30"/>
          <w:szCs w:val="30"/>
        </w:rPr>
        <w:sectPr w:rsidR="00440364">
          <w:footerReference w:type="default" r:id="rId15"/>
          <w:footerReference w:type="first" r:id="rId16"/>
          <w:pgSz w:w="11906" w:h="16838"/>
          <w:pgMar w:top="1440" w:right="1800" w:bottom="1440" w:left="1800" w:header="851" w:footer="992" w:gutter="0"/>
          <w:pgNumType w:start="1"/>
          <w:cols w:space="425"/>
          <w:docGrid w:type="lines" w:linePitch="381"/>
        </w:sectPr>
      </w:pPr>
    </w:p>
    <w:p w14:paraId="3D35FB6E" w14:textId="173DC840" w:rsidR="00A11DC6" w:rsidRDefault="00C2371A" w:rsidP="00A11DC6">
      <w:pPr>
        <w:snapToGrid w:val="0"/>
        <w:spacing w:line="360" w:lineRule="auto"/>
        <w:jc w:val="center"/>
        <w:rPr>
          <w:rFonts w:asciiTheme="minorHAnsi" w:eastAsiaTheme="minorEastAsia" w:hAnsiTheme="minorHAnsi"/>
          <w:noProof/>
        </w:rPr>
      </w:pPr>
      <w:bookmarkStart w:id="5" w:name="OLE_LINK3"/>
      <w:r>
        <w:rPr>
          <w:rFonts w:ascii="黑体" w:eastAsia="黑体" w:hAnsi="黑体" w:cs="黑体" w:hint="eastAsia"/>
          <w:bCs/>
          <w:kern w:val="0"/>
          <w:sz w:val="30"/>
          <w:szCs w:val="30"/>
        </w:rPr>
        <w:lastRenderedPageBreak/>
        <w:t>目   录</w:t>
      </w:r>
      <w:bookmarkEnd w:id="5"/>
      <w:r w:rsidRPr="00027EEF">
        <w:rPr>
          <w:rFonts w:ascii="仿宋_GB2312" w:hAnsi="华文仿宋" w:cs="宋体" w:hint="eastAsia"/>
          <w:bCs/>
          <w:color w:val="000000" w:themeColor="text1"/>
          <w:sz w:val="21"/>
          <w:szCs w:val="21"/>
        </w:rPr>
        <w:fldChar w:fldCharType="begin"/>
      </w:r>
      <w:r w:rsidRPr="00027EEF">
        <w:rPr>
          <w:rFonts w:ascii="仿宋_GB2312" w:hAnsi="华文仿宋" w:cs="宋体" w:hint="eastAsia"/>
          <w:bCs/>
          <w:color w:val="000000" w:themeColor="text1"/>
          <w:szCs w:val="21"/>
        </w:rPr>
        <w:instrText xml:space="preserve"> TOC \o "1-3" \h \z \u </w:instrText>
      </w:r>
      <w:r w:rsidRPr="00027EEF">
        <w:rPr>
          <w:rFonts w:ascii="仿宋_GB2312" w:hAnsi="华文仿宋" w:cs="宋体" w:hint="eastAsia"/>
          <w:bCs/>
          <w:color w:val="000000" w:themeColor="text1"/>
          <w:sz w:val="21"/>
          <w:szCs w:val="21"/>
        </w:rPr>
        <w:fldChar w:fldCharType="separate"/>
      </w:r>
    </w:p>
    <w:p w14:paraId="5AFB8D31" w14:textId="5B02E1ED" w:rsidR="00A11DC6" w:rsidRPr="00A11DC6" w:rsidRDefault="00DF66CB">
      <w:pPr>
        <w:pStyle w:val="TOC1"/>
        <w:rPr>
          <w:rFonts w:ascii="仿宋_GB2312" w:eastAsia="仿宋_GB2312" w:hAnsiTheme="minorHAnsi" w:cstheme="minorBidi"/>
          <w:noProof/>
        </w:rPr>
      </w:pPr>
      <w:hyperlink w:anchor="_Toc101474273" w:history="1">
        <w:r w:rsidR="00A11DC6" w:rsidRPr="00A11DC6">
          <w:rPr>
            <w:rStyle w:val="af1"/>
            <w:rFonts w:ascii="仿宋_GB2312" w:eastAsia="仿宋_GB2312" w:hAnsi="华文仿宋" w:cs="宋体" w:hint="eastAsia"/>
            <w:noProof/>
            <w:kern w:val="44"/>
          </w:rPr>
          <w:t>说明及声明</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_Toc101474273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w:t>
        </w:r>
        <w:r w:rsidR="00A11DC6" w:rsidRPr="00A11DC6">
          <w:rPr>
            <w:rFonts w:ascii="仿宋_GB2312" w:eastAsia="仿宋_GB2312" w:hint="eastAsia"/>
            <w:noProof/>
            <w:webHidden/>
          </w:rPr>
          <w:fldChar w:fldCharType="end"/>
        </w:r>
      </w:hyperlink>
    </w:p>
    <w:p w14:paraId="7F646FA8" w14:textId="11D8D8C7" w:rsidR="00A11DC6" w:rsidRPr="00A11DC6" w:rsidRDefault="00DF66CB">
      <w:pPr>
        <w:pStyle w:val="TOC1"/>
        <w:rPr>
          <w:rFonts w:ascii="仿宋_GB2312" w:eastAsia="仿宋_GB2312" w:hAnsiTheme="minorHAnsi" w:cstheme="minorBidi"/>
          <w:noProof/>
        </w:rPr>
      </w:pPr>
      <w:hyperlink w:anchor="_Toc101474274" w:history="1">
        <w:r w:rsidR="00A11DC6" w:rsidRPr="00A11DC6">
          <w:rPr>
            <w:rStyle w:val="af1"/>
            <w:rFonts w:ascii="仿宋_GB2312" w:eastAsia="仿宋_GB2312" w:hAnsi="华文仿宋" w:cs="黑体" w:hint="eastAsia"/>
            <w:noProof/>
            <w:kern w:val="44"/>
          </w:rPr>
          <w:t>第一章 跨境转换业务概述</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_Toc101474274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w:t>
        </w:r>
        <w:r w:rsidR="00A11DC6" w:rsidRPr="00A11DC6">
          <w:rPr>
            <w:rFonts w:ascii="仿宋_GB2312" w:eastAsia="仿宋_GB2312" w:hint="eastAsia"/>
            <w:noProof/>
            <w:webHidden/>
          </w:rPr>
          <w:fldChar w:fldCharType="end"/>
        </w:r>
      </w:hyperlink>
    </w:p>
    <w:p w14:paraId="4B1C7E96" w14:textId="46995BC6" w:rsidR="00A11DC6" w:rsidRPr="00A11DC6" w:rsidRDefault="00DF66CB">
      <w:pPr>
        <w:pStyle w:val="TOC1"/>
        <w:rPr>
          <w:rFonts w:ascii="仿宋_GB2312" w:eastAsia="仿宋_GB2312" w:hAnsiTheme="minorHAnsi" w:cstheme="minorBidi"/>
          <w:noProof/>
        </w:rPr>
      </w:pPr>
      <w:hyperlink w:anchor="_Toc101474275" w:history="1">
        <w:r w:rsidR="00A11DC6" w:rsidRPr="00A11DC6">
          <w:rPr>
            <w:rStyle w:val="af1"/>
            <w:rFonts w:ascii="仿宋_GB2312" w:eastAsia="仿宋_GB2312" w:hAnsi="华文仿宋" w:cs="黑体" w:hint="eastAsia"/>
            <w:noProof/>
            <w:kern w:val="44"/>
          </w:rPr>
          <w:t>第二章 中国跨境转换机构备案管理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_Toc101474275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6</w:t>
        </w:r>
        <w:r w:rsidR="00A11DC6" w:rsidRPr="00A11DC6">
          <w:rPr>
            <w:rFonts w:ascii="仿宋_GB2312" w:eastAsia="仿宋_GB2312" w:hint="eastAsia"/>
            <w:noProof/>
            <w:webHidden/>
          </w:rPr>
          <w:fldChar w:fldCharType="end"/>
        </w:r>
      </w:hyperlink>
    </w:p>
    <w:p w14:paraId="1F311264" w14:textId="76DE7E98"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76" w:history="1">
        <w:r w:rsidR="00A11DC6" w:rsidRPr="00A11DC6">
          <w:rPr>
            <w:rStyle w:val="af1"/>
            <w:rFonts w:ascii="仿宋_GB2312" w:eastAsia="仿宋_GB2312" w:hAnsi="华文仿宋" w:cs="宋体" w:hint="eastAsia"/>
            <w:noProof/>
            <w:kern w:val="44"/>
          </w:rPr>
          <w:t>一、中国跨境转换机构备案申请条件</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_Toc101474276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6</w:t>
        </w:r>
        <w:r w:rsidR="00A11DC6" w:rsidRPr="00A11DC6">
          <w:rPr>
            <w:rFonts w:ascii="仿宋_GB2312" w:eastAsia="仿宋_GB2312" w:hint="eastAsia"/>
            <w:noProof/>
            <w:webHidden/>
          </w:rPr>
          <w:fldChar w:fldCharType="end"/>
        </w:r>
      </w:hyperlink>
    </w:p>
    <w:p w14:paraId="389B4E43" w14:textId="7E018FB6"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77" w:history="1">
        <w:r w:rsidR="00A11DC6" w:rsidRPr="00A11DC6">
          <w:rPr>
            <w:rStyle w:val="af1"/>
            <w:rFonts w:ascii="仿宋_GB2312" w:eastAsia="仿宋_GB2312" w:hAnsi="华文仿宋" w:cs="宋体" w:hint="eastAsia"/>
            <w:noProof/>
            <w:kern w:val="44"/>
          </w:rPr>
          <w:t>二、中国跨境转换机构备案申请文件</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_Toc101474277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7</w:t>
        </w:r>
        <w:r w:rsidR="00A11DC6" w:rsidRPr="00A11DC6">
          <w:rPr>
            <w:rFonts w:ascii="仿宋_GB2312" w:eastAsia="仿宋_GB2312" w:hint="eastAsia"/>
            <w:noProof/>
            <w:webHidden/>
          </w:rPr>
          <w:fldChar w:fldCharType="end"/>
        </w:r>
      </w:hyperlink>
    </w:p>
    <w:p w14:paraId="39162234" w14:textId="72440D09"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78" w:history="1">
        <w:r w:rsidR="00A11DC6" w:rsidRPr="00A11DC6">
          <w:rPr>
            <w:rStyle w:val="af1"/>
            <w:rFonts w:ascii="仿宋_GB2312" w:eastAsia="仿宋_GB2312" w:hAnsi="华文仿宋" w:cs="宋体" w:hint="eastAsia"/>
            <w:noProof/>
            <w:kern w:val="44"/>
          </w:rPr>
          <w:t>三、中国跨境转换机构备案申请受理与核查</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_Toc101474278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8</w:t>
        </w:r>
        <w:r w:rsidR="00A11DC6" w:rsidRPr="00A11DC6">
          <w:rPr>
            <w:rFonts w:ascii="仿宋_GB2312" w:eastAsia="仿宋_GB2312" w:hint="eastAsia"/>
            <w:noProof/>
            <w:webHidden/>
          </w:rPr>
          <w:fldChar w:fldCharType="end"/>
        </w:r>
      </w:hyperlink>
    </w:p>
    <w:p w14:paraId="212AF1C5" w14:textId="1E200640"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79" w:history="1">
        <w:r w:rsidR="00A11DC6" w:rsidRPr="00A11DC6">
          <w:rPr>
            <w:rStyle w:val="af1"/>
            <w:rFonts w:ascii="仿宋_GB2312" w:eastAsia="仿宋_GB2312" w:hAnsi="华文仿宋" w:cs="宋体" w:hint="eastAsia"/>
            <w:noProof/>
            <w:kern w:val="44"/>
          </w:rPr>
          <w:t>四、特定中国存托凭证跨境转换业务申请</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_Toc101474279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8</w:t>
        </w:r>
        <w:r w:rsidR="00A11DC6" w:rsidRPr="00A11DC6">
          <w:rPr>
            <w:rFonts w:ascii="仿宋_GB2312" w:eastAsia="仿宋_GB2312" w:hint="eastAsia"/>
            <w:noProof/>
            <w:webHidden/>
          </w:rPr>
          <w:fldChar w:fldCharType="end"/>
        </w:r>
      </w:hyperlink>
    </w:p>
    <w:p w14:paraId="0789D3FC" w14:textId="2AA56564"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0" w:history="1">
        <w:r w:rsidR="00A11DC6" w:rsidRPr="00A11DC6">
          <w:rPr>
            <w:rStyle w:val="af1"/>
            <w:rFonts w:ascii="仿宋_GB2312" w:eastAsia="仿宋_GB2312" w:hAnsi="华文仿宋" w:cs="宋体" w:hint="eastAsia"/>
            <w:noProof/>
            <w:kern w:val="44"/>
          </w:rPr>
          <w:t>五、中国跨境转换机构退出</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_Toc101474280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9</w:t>
        </w:r>
        <w:r w:rsidR="00A11DC6" w:rsidRPr="00A11DC6">
          <w:rPr>
            <w:rFonts w:ascii="仿宋_GB2312" w:eastAsia="仿宋_GB2312" w:hint="eastAsia"/>
            <w:noProof/>
            <w:webHidden/>
          </w:rPr>
          <w:fldChar w:fldCharType="end"/>
        </w:r>
      </w:hyperlink>
    </w:p>
    <w:p w14:paraId="4D960D9D" w14:textId="11056DEB" w:rsidR="00A11DC6" w:rsidRPr="00A11DC6" w:rsidRDefault="00DF66CB">
      <w:pPr>
        <w:pStyle w:val="TOC1"/>
        <w:rPr>
          <w:rFonts w:ascii="仿宋_GB2312" w:eastAsia="仿宋_GB2312" w:hAnsiTheme="minorHAnsi" w:cstheme="minorBidi"/>
          <w:noProof/>
        </w:rPr>
      </w:pPr>
      <w:hyperlink w:anchor="_Toc101474281" w:history="1">
        <w:r w:rsidR="00A11DC6" w:rsidRPr="00A11DC6">
          <w:rPr>
            <w:rStyle w:val="af1"/>
            <w:rFonts w:ascii="仿宋_GB2312" w:eastAsia="仿宋_GB2312" w:hAnsi="华文仿宋" w:cs="黑体" w:hint="eastAsia"/>
            <w:noProof/>
            <w:kern w:val="44"/>
          </w:rPr>
          <w:t>第三章 中国跨境转换机构持续管理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_Toc101474281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10</w:t>
        </w:r>
        <w:r w:rsidR="00A11DC6" w:rsidRPr="00A11DC6">
          <w:rPr>
            <w:rFonts w:ascii="仿宋_GB2312" w:eastAsia="仿宋_GB2312" w:hint="eastAsia"/>
            <w:noProof/>
            <w:webHidden/>
          </w:rPr>
          <w:fldChar w:fldCharType="end"/>
        </w:r>
      </w:hyperlink>
    </w:p>
    <w:p w14:paraId="10951A2D" w14:textId="48F390FD"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2" w:history="1">
        <w:r w:rsidR="00A11DC6" w:rsidRPr="00A11DC6">
          <w:rPr>
            <w:rStyle w:val="af1"/>
            <w:rFonts w:ascii="仿宋_GB2312" w:eastAsia="仿宋_GB2312" w:hAnsi="华文仿宋" w:cs="宋体" w:hint="eastAsia"/>
            <w:noProof/>
          </w:rPr>
          <w:t>一、中国跨境转换机构委托相关机构</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_Toc101474282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10</w:t>
        </w:r>
        <w:r w:rsidR="00A11DC6" w:rsidRPr="00A11DC6">
          <w:rPr>
            <w:rFonts w:ascii="仿宋_GB2312" w:eastAsia="仿宋_GB2312" w:hint="eastAsia"/>
            <w:noProof/>
            <w:webHidden/>
          </w:rPr>
          <w:fldChar w:fldCharType="end"/>
        </w:r>
      </w:hyperlink>
    </w:p>
    <w:p w14:paraId="4319F788" w14:textId="0F9F5592"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3" w:history="1">
        <w:r w:rsidR="00A11DC6" w:rsidRPr="00A11DC6">
          <w:rPr>
            <w:rStyle w:val="af1"/>
            <w:rFonts w:ascii="仿宋_GB2312" w:eastAsia="仿宋_GB2312" w:hAnsi="华文仿宋" w:cs="宋体" w:hint="eastAsia"/>
            <w:noProof/>
          </w:rPr>
          <w:t>二、中国存托凭证跨境转换业务信息备案</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_Toc101474283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10</w:t>
        </w:r>
        <w:r w:rsidR="00A11DC6" w:rsidRPr="00A11DC6">
          <w:rPr>
            <w:rFonts w:ascii="仿宋_GB2312" w:eastAsia="仿宋_GB2312" w:hint="eastAsia"/>
            <w:noProof/>
            <w:webHidden/>
          </w:rPr>
          <w:fldChar w:fldCharType="end"/>
        </w:r>
      </w:hyperlink>
    </w:p>
    <w:p w14:paraId="5639E54F" w14:textId="12B6033D"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4" w:history="1">
        <w:r w:rsidR="00A11DC6" w:rsidRPr="00A11DC6">
          <w:rPr>
            <w:rStyle w:val="af1"/>
            <w:rFonts w:ascii="仿宋_GB2312" w:eastAsia="仿宋_GB2312" w:hAnsi="华文仿宋" w:cs="宋体" w:hint="eastAsia"/>
            <w:noProof/>
          </w:rPr>
          <w:t>三、中国跨境转换机构备案信息变更</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_Toc101474284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11</w:t>
        </w:r>
        <w:r w:rsidR="00A11DC6" w:rsidRPr="00A11DC6">
          <w:rPr>
            <w:rFonts w:ascii="仿宋_GB2312" w:eastAsia="仿宋_GB2312" w:hint="eastAsia"/>
            <w:noProof/>
            <w:webHidden/>
          </w:rPr>
          <w:fldChar w:fldCharType="end"/>
        </w:r>
      </w:hyperlink>
    </w:p>
    <w:p w14:paraId="061EFDCA" w14:textId="627DF2E1"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5" w:history="1">
        <w:r w:rsidR="00A11DC6" w:rsidRPr="00A11DC6">
          <w:rPr>
            <w:rStyle w:val="af1"/>
            <w:rFonts w:ascii="仿宋_GB2312" w:eastAsia="仿宋_GB2312" w:hAnsi="华文仿宋" w:cs="宋体" w:hint="eastAsia"/>
            <w:noProof/>
          </w:rPr>
          <w:t>四、以非新增股票为基础证券上市中国存托凭证的初始生成</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_Toc101474285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12</w:t>
        </w:r>
        <w:r w:rsidR="00A11DC6" w:rsidRPr="00A11DC6">
          <w:rPr>
            <w:rFonts w:ascii="仿宋_GB2312" w:eastAsia="仿宋_GB2312" w:hint="eastAsia"/>
            <w:noProof/>
            <w:webHidden/>
          </w:rPr>
          <w:fldChar w:fldCharType="end"/>
        </w:r>
      </w:hyperlink>
    </w:p>
    <w:p w14:paraId="6DFAEC0C" w14:textId="659D88F3"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6" w:history="1">
        <w:r w:rsidR="00A11DC6" w:rsidRPr="00A11DC6">
          <w:rPr>
            <w:rStyle w:val="af1"/>
            <w:rFonts w:ascii="仿宋_GB2312" w:eastAsia="仿宋_GB2312" w:hAnsi="华文仿宋" w:cs="宋体" w:hint="eastAsia"/>
            <w:noProof/>
          </w:rPr>
          <w:t>五、中国存托凭证生成与兑回</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_Toc101474286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13</w:t>
        </w:r>
        <w:r w:rsidR="00A11DC6" w:rsidRPr="00A11DC6">
          <w:rPr>
            <w:rFonts w:ascii="仿宋_GB2312" w:eastAsia="仿宋_GB2312" w:hint="eastAsia"/>
            <w:noProof/>
            <w:webHidden/>
          </w:rPr>
          <w:fldChar w:fldCharType="end"/>
        </w:r>
      </w:hyperlink>
    </w:p>
    <w:p w14:paraId="4E3E7501" w14:textId="2AB3F5C5"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7" w:history="1">
        <w:r w:rsidR="00A11DC6" w:rsidRPr="00A11DC6">
          <w:rPr>
            <w:rStyle w:val="af1"/>
            <w:rFonts w:ascii="仿宋_GB2312" w:eastAsia="仿宋_GB2312" w:hAnsi="华文仿宋" w:cs="宋体" w:hint="eastAsia"/>
            <w:noProof/>
          </w:rPr>
          <w:t>六、中国跨境转换机构持续信息报送</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_Toc101474287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16</w:t>
        </w:r>
        <w:r w:rsidR="00A11DC6" w:rsidRPr="00A11DC6">
          <w:rPr>
            <w:rFonts w:ascii="仿宋_GB2312" w:eastAsia="仿宋_GB2312" w:hint="eastAsia"/>
            <w:noProof/>
            <w:webHidden/>
          </w:rPr>
          <w:fldChar w:fldCharType="end"/>
        </w:r>
      </w:hyperlink>
    </w:p>
    <w:p w14:paraId="4D1B8FE3" w14:textId="5BE52E1E"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88" w:history="1">
        <w:r w:rsidR="00A11DC6" w:rsidRPr="00A11DC6">
          <w:rPr>
            <w:rStyle w:val="af1"/>
            <w:rFonts w:ascii="仿宋_GB2312" w:eastAsia="仿宋_GB2312" w:hAnsi="华文仿宋" w:cs="宋体" w:hint="eastAsia"/>
            <w:noProof/>
          </w:rPr>
          <w:t>七、应急处置</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_Toc101474288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17</w:t>
        </w:r>
        <w:r w:rsidR="00A11DC6" w:rsidRPr="00A11DC6">
          <w:rPr>
            <w:rFonts w:ascii="仿宋_GB2312" w:eastAsia="仿宋_GB2312" w:hint="eastAsia"/>
            <w:noProof/>
            <w:webHidden/>
          </w:rPr>
          <w:fldChar w:fldCharType="end"/>
        </w:r>
      </w:hyperlink>
    </w:p>
    <w:p w14:paraId="356BE037" w14:textId="01E84B1A" w:rsidR="00A11DC6" w:rsidRPr="00A11DC6" w:rsidRDefault="00DF66CB">
      <w:pPr>
        <w:pStyle w:val="TOC1"/>
        <w:rPr>
          <w:rFonts w:ascii="仿宋_GB2312" w:eastAsia="仿宋_GB2312" w:hAnsiTheme="minorHAnsi" w:cstheme="minorBidi"/>
          <w:noProof/>
        </w:rPr>
      </w:pPr>
      <w:hyperlink w:anchor="_Toc101474289" w:history="1">
        <w:r w:rsidR="00A11DC6" w:rsidRPr="00A11DC6">
          <w:rPr>
            <w:rStyle w:val="af1"/>
            <w:rFonts w:ascii="仿宋_GB2312" w:eastAsia="仿宋_GB2312" w:hAnsi="华文仿宋" w:cs="黑体" w:hint="eastAsia"/>
            <w:noProof/>
            <w:kern w:val="44"/>
          </w:rPr>
          <w:t>第四章 中国跨境转换机构风险与内部管理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_Toc101474289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18</w:t>
        </w:r>
        <w:r w:rsidR="00A11DC6" w:rsidRPr="00A11DC6">
          <w:rPr>
            <w:rFonts w:ascii="仿宋_GB2312" w:eastAsia="仿宋_GB2312" w:hint="eastAsia"/>
            <w:noProof/>
            <w:webHidden/>
          </w:rPr>
          <w:fldChar w:fldCharType="end"/>
        </w:r>
      </w:hyperlink>
    </w:p>
    <w:p w14:paraId="06857547" w14:textId="720F559A"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0" w:history="1">
        <w:r w:rsidR="00A11DC6" w:rsidRPr="00A11DC6">
          <w:rPr>
            <w:rStyle w:val="af1"/>
            <w:rFonts w:ascii="仿宋_GB2312" w:eastAsia="仿宋_GB2312" w:hAnsi="华文仿宋" w:cs="宋体" w:hint="eastAsia"/>
            <w:noProof/>
          </w:rPr>
          <w:t>一、中国跨境转换机构风险管理制度</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_Toc101474290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18</w:t>
        </w:r>
        <w:r w:rsidR="00A11DC6" w:rsidRPr="00A11DC6">
          <w:rPr>
            <w:rFonts w:ascii="仿宋_GB2312" w:eastAsia="仿宋_GB2312" w:hint="eastAsia"/>
            <w:noProof/>
            <w:webHidden/>
          </w:rPr>
          <w:fldChar w:fldCharType="end"/>
        </w:r>
      </w:hyperlink>
    </w:p>
    <w:p w14:paraId="48F0C95C" w14:textId="6249FEF2"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1" w:history="1">
        <w:r w:rsidR="00A11DC6" w:rsidRPr="00A11DC6">
          <w:rPr>
            <w:rStyle w:val="af1"/>
            <w:rFonts w:ascii="仿宋_GB2312" w:eastAsia="仿宋_GB2312" w:hAnsi="华文仿宋" w:cs="宋体" w:hint="eastAsia"/>
            <w:noProof/>
          </w:rPr>
          <w:t>二、中国跨境转换机构公司层面风险管理机制</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_Toc101474291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19</w:t>
        </w:r>
        <w:r w:rsidR="00A11DC6" w:rsidRPr="00A11DC6">
          <w:rPr>
            <w:rFonts w:ascii="仿宋_GB2312" w:eastAsia="仿宋_GB2312" w:hint="eastAsia"/>
            <w:noProof/>
            <w:webHidden/>
          </w:rPr>
          <w:fldChar w:fldCharType="end"/>
        </w:r>
      </w:hyperlink>
    </w:p>
    <w:p w14:paraId="58699A79" w14:textId="7FE60641"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2" w:history="1">
        <w:r w:rsidR="00A11DC6" w:rsidRPr="00A11DC6">
          <w:rPr>
            <w:rStyle w:val="af1"/>
            <w:rFonts w:ascii="仿宋_GB2312" w:eastAsia="仿宋_GB2312" w:hAnsi="华文仿宋" w:cs="宋体" w:hint="eastAsia"/>
            <w:noProof/>
          </w:rPr>
          <w:t>三、中国跨境转换机构应急预案</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_Toc101474292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20</w:t>
        </w:r>
        <w:r w:rsidR="00A11DC6" w:rsidRPr="00A11DC6">
          <w:rPr>
            <w:rFonts w:ascii="仿宋_GB2312" w:eastAsia="仿宋_GB2312" w:hint="eastAsia"/>
            <w:noProof/>
            <w:webHidden/>
          </w:rPr>
          <w:fldChar w:fldCharType="end"/>
        </w:r>
      </w:hyperlink>
    </w:p>
    <w:p w14:paraId="6657FBCE" w14:textId="75CB2CE3"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3" w:history="1">
        <w:r w:rsidR="00A11DC6" w:rsidRPr="00A11DC6">
          <w:rPr>
            <w:rStyle w:val="af1"/>
            <w:rFonts w:ascii="仿宋_GB2312" w:eastAsia="仿宋_GB2312" w:hAnsi="华文仿宋" w:cs="宋体" w:hint="eastAsia"/>
            <w:noProof/>
          </w:rPr>
          <w:t>四、中国跨境转换机构内部管理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_Toc101474293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20</w:t>
        </w:r>
        <w:r w:rsidR="00A11DC6" w:rsidRPr="00A11DC6">
          <w:rPr>
            <w:rFonts w:ascii="仿宋_GB2312" w:eastAsia="仿宋_GB2312" w:hint="eastAsia"/>
            <w:noProof/>
            <w:webHidden/>
          </w:rPr>
          <w:fldChar w:fldCharType="end"/>
        </w:r>
      </w:hyperlink>
    </w:p>
    <w:p w14:paraId="58640499" w14:textId="6094E9DA" w:rsidR="00A11DC6" w:rsidRPr="00A11DC6" w:rsidRDefault="00DF66CB">
      <w:pPr>
        <w:pStyle w:val="TOC1"/>
        <w:rPr>
          <w:rFonts w:ascii="仿宋_GB2312" w:eastAsia="仿宋_GB2312" w:hAnsiTheme="minorHAnsi" w:cstheme="minorBidi"/>
          <w:noProof/>
        </w:rPr>
      </w:pPr>
      <w:hyperlink w:anchor="_Toc101474294" w:history="1">
        <w:r w:rsidR="00A11DC6" w:rsidRPr="00A11DC6">
          <w:rPr>
            <w:rStyle w:val="af1"/>
            <w:rFonts w:ascii="仿宋_GB2312" w:eastAsia="仿宋_GB2312" w:hAnsi="华文仿宋" w:cs="黑体" w:hint="eastAsia"/>
            <w:noProof/>
            <w:kern w:val="44"/>
          </w:rPr>
          <w:t>第五章 境外跨境转换机构备案管理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_Toc101474294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20</w:t>
        </w:r>
        <w:r w:rsidR="00A11DC6" w:rsidRPr="00A11DC6">
          <w:rPr>
            <w:rFonts w:ascii="仿宋_GB2312" w:eastAsia="仿宋_GB2312" w:hint="eastAsia"/>
            <w:noProof/>
            <w:webHidden/>
          </w:rPr>
          <w:fldChar w:fldCharType="end"/>
        </w:r>
      </w:hyperlink>
    </w:p>
    <w:p w14:paraId="1011379A" w14:textId="5CF0ED20"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5" w:history="1">
        <w:r w:rsidR="00A11DC6" w:rsidRPr="00A11DC6">
          <w:rPr>
            <w:rStyle w:val="af1"/>
            <w:rFonts w:ascii="仿宋_GB2312" w:eastAsia="仿宋_GB2312" w:hAnsi="华文仿宋" w:cs="宋体" w:hint="eastAsia"/>
            <w:noProof/>
          </w:rPr>
          <w:t>一、境外跨境转换机构备案申请条件</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_Toc101474295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20</w:t>
        </w:r>
        <w:r w:rsidR="00A11DC6" w:rsidRPr="00A11DC6">
          <w:rPr>
            <w:rFonts w:ascii="仿宋_GB2312" w:eastAsia="仿宋_GB2312" w:hint="eastAsia"/>
            <w:noProof/>
            <w:webHidden/>
          </w:rPr>
          <w:fldChar w:fldCharType="end"/>
        </w:r>
      </w:hyperlink>
    </w:p>
    <w:p w14:paraId="7F8ED680" w14:textId="7A2E4134"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6" w:history="1">
        <w:r w:rsidR="00A11DC6" w:rsidRPr="00A11DC6">
          <w:rPr>
            <w:rStyle w:val="af1"/>
            <w:rFonts w:ascii="仿宋_GB2312" w:eastAsia="仿宋_GB2312" w:hAnsi="华文仿宋" w:cs="宋体" w:hint="eastAsia"/>
            <w:noProof/>
          </w:rPr>
          <w:t>二、境外跨境转换机构备案申请文件</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_Toc101474296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21</w:t>
        </w:r>
        <w:r w:rsidR="00A11DC6" w:rsidRPr="00A11DC6">
          <w:rPr>
            <w:rFonts w:ascii="仿宋_GB2312" w:eastAsia="仿宋_GB2312" w:hint="eastAsia"/>
            <w:noProof/>
            <w:webHidden/>
          </w:rPr>
          <w:fldChar w:fldCharType="end"/>
        </w:r>
      </w:hyperlink>
    </w:p>
    <w:p w14:paraId="25C7D840" w14:textId="33DAB800"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7" w:history="1">
        <w:r w:rsidR="00A11DC6" w:rsidRPr="00A11DC6">
          <w:rPr>
            <w:rStyle w:val="af1"/>
            <w:rFonts w:ascii="仿宋_GB2312" w:eastAsia="仿宋_GB2312" w:hAnsi="华文仿宋" w:cs="宋体" w:hint="eastAsia"/>
            <w:noProof/>
          </w:rPr>
          <w:t>三、境外跨境转换机构备案申请受理与核查</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_Toc101474297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22</w:t>
        </w:r>
        <w:r w:rsidR="00A11DC6" w:rsidRPr="00A11DC6">
          <w:rPr>
            <w:rFonts w:ascii="仿宋_GB2312" w:eastAsia="仿宋_GB2312" w:hint="eastAsia"/>
            <w:noProof/>
            <w:webHidden/>
          </w:rPr>
          <w:fldChar w:fldCharType="end"/>
        </w:r>
      </w:hyperlink>
    </w:p>
    <w:p w14:paraId="7EBFCA84" w14:textId="205E7EAD"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298" w:history="1">
        <w:r w:rsidR="00A11DC6" w:rsidRPr="00A11DC6">
          <w:rPr>
            <w:rStyle w:val="af1"/>
            <w:rFonts w:ascii="仿宋_GB2312" w:eastAsia="仿宋_GB2312" w:hAnsi="华文仿宋" w:hint="eastAsia"/>
            <w:noProof/>
            <w:kern w:val="44"/>
          </w:rPr>
          <w:t>四、境外跨境转换机构退出管理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_Toc101474298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22</w:t>
        </w:r>
        <w:r w:rsidR="00A11DC6" w:rsidRPr="00A11DC6">
          <w:rPr>
            <w:rFonts w:ascii="仿宋_GB2312" w:eastAsia="仿宋_GB2312" w:hint="eastAsia"/>
            <w:noProof/>
            <w:webHidden/>
          </w:rPr>
          <w:fldChar w:fldCharType="end"/>
        </w:r>
      </w:hyperlink>
    </w:p>
    <w:p w14:paraId="1EC91DCB" w14:textId="10874F04" w:rsidR="00A11DC6" w:rsidRPr="00A11DC6" w:rsidRDefault="00DF66CB">
      <w:pPr>
        <w:pStyle w:val="TOC1"/>
        <w:rPr>
          <w:rFonts w:ascii="仿宋_GB2312" w:eastAsia="仿宋_GB2312" w:hAnsiTheme="minorHAnsi" w:cstheme="minorBidi"/>
          <w:noProof/>
        </w:rPr>
      </w:pPr>
      <w:hyperlink w:anchor="_Toc101474299" w:history="1">
        <w:r w:rsidR="00A11DC6" w:rsidRPr="00A11DC6">
          <w:rPr>
            <w:rStyle w:val="af1"/>
            <w:rFonts w:ascii="仿宋_GB2312" w:eastAsia="仿宋_GB2312" w:hAnsi="华文仿宋" w:cs="黑体" w:hint="eastAsia"/>
            <w:noProof/>
            <w:kern w:val="44"/>
          </w:rPr>
          <w:t>第六章 全球存托凭证跨境转换业务持续管理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_Toc101474299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24</w:t>
        </w:r>
        <w:r w:rsidR="00A11DC6" w:rsidRPr="00A11DC6">
          <w:rPr>
            <w:rFonts w:ascii="仿宋_GB2312" w:eastAsia="仿宋_GB2312" w:hint="eastAsia"/>
            <w:noProof/>
            <w:webHidden/>
          </w:rPr>
          <w:fldChar w:fldCharType="end"/>
        </w:r>
      </w:hyperlink>
    </w:p>
    <w:p w14:paraId="2488C7B2" w14:textId="5F0BAB74"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300" w:history="1">
        <w:r w:rsidR="00A11DC6" w:rsidRPr="00A11DC6">
          <w:rPr>
            <w:rStyle w:val="af1"/>
            <w:rFonts w:ascii="仿宋_GB2312" w:eastAsia="仿宋_GB2312" w:hAnsi="华文仿宋" w:hint="eastAsia"/>
            <w:noProof/>
            <w:kern w:val="44"/>
          </w:rPr>
          <w:t>一、境外跨境转换机构委托相关机构</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_Toc101474300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24</w:t>
        </w:r>
        <w:r w:rsidR="00A11DC6" w:rsidRPr="00A11DC6">
          <w:rPr>
            <w:rFonts w:ascii="仿宋_GB2312" w:eastAsia="仿宋_GB2312" w:hint="eastAsia"/>
            <w:noProof/>
            <w:webHidden/>
          </w:rPr>
          <w:fldChar w:fldCharType="end"/>
        </w:r>
      </w:hyperlink>
    </w:p>
    <w:p w14:paraId="2E61AE10" w14:textId="46300F82"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301" w:history="1">
        <w:r w:rsidR="00A11DC6" w:rsidRPr="00A11DC6">
          <w:rPr>
            <w:rStyle w:val="af1"/>
            <w:rFonts w:ascii="仿宋_GB2312" w:eastAsia="仿宋_GB2312" w:hAnsi="华文仿宋" w:cs="宋体" w:hint="eastAsia"/>
            <w:noProof/>
          </w:rPr>
          <w:t>二、全球存托凭证跨境转换业务信息备案</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_Toc101474301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24</w:t>
        </w:r>
        <w:r w:rsidR="00A11DC6" w:rsidRPr="00A11DC6">
          <w:rPr>
            <w:rFonts w:ascii="仿宋_GB2312" w:eastAsia="仿宋_GB2312" w:hint="eastAsia"/>
            <w:noProof/>
            <w:webHidden/>
          </w:rPr>
          <w:fldChar w:fldCharType="end"/>
        </w:r>
      </w:hyperlink>
    </w:p>
    <w:p w14:paraId="745F70B4" w14:textId="757890EA"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302" w:history="1">
        <w:r w:rsidR="00A11DC6" w:rsidRPr="00A11DC6">
          <w:rPr>
            <w:rStyle w:val="af1"/>
            <w:rFonts w:ascii="仿宋_GB2312" w:eastAsia="仿宋_GB2312" w:hAnsi="华文仿宋" w:cs="宋体" w:hint="eastAsia"/>
            <w:noProof/>
          </w:rPr>
          <w:t>三、境外跨境转换机构备案信息变更</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_Toc101474302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25</w:t>
        </w:r>
        <w:r w:rsidR="00A11DC6" w:rsidRPr="00A11DC6">
          <w:rPr>
            <w:rFonts w:ascii="仿宋_GB2312" w:eastAsia="仿宋_GB2312" w:hint="eastAsia"/>
            <w:noProof/>
            <w:webHidden/>
          </w:rPr>
          <w:fldChar w:fldCharType="end"/>
        </w:r>
      </w:hyperlink>
    </w:p>
    <w:p w14:paraId="0C73A1E1" w14:textId="3EAFF9A8"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303" w:history="1">
        <w:r w:rsidR="00A11DC6" w:rsidRPr="00A11DC6">
          <w:rPr>
            <w:rStyle w:val="af1"/>
            <w:rFonts w:ascii="仿宋_GB2312" w:eastAsia="仿宋_GB2312" w:hAnsi="华文仿宋" w:hint="eastAsia"/>
            <w:noProof/>
            <w:kern w:val="44"/>
          </w:rPr>
          <w:t>四、境外跨境转换机构境内托管人持续信息报送</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_Toc101474303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26</w:t>
        </w:r>
        <w:r w:rsidR="00A11DC6" w:rsidRPr="00A11DC6">
          <w:rPr>
            <w:rFonts w:ascii="仿宋_GB2312" w:eastAsia="仿宋_GB2312" w:hint="eastAsia"/>
            <w:noProof/>
            <w:webHidden/>
          </w:rPr>
          <w:fldChar w:fldCharType="end"/>
        </w:r>
      </w:hyperlink>
    </w:p>
    <w:p w14:paraId="4B15EB36" w14:textId="04760DE1" w:rsidR="00A11DC6" w:rsidRPr="00A11DC6" w:rsidRDefault="00DF66CB">
      <w:pPr>
        <w:pStyle w:val="TOC1"/>
        <w:rPr>
          <w:rFonts w:ascii="仿宋_GB2312" w:eastAsia="仿宋_GB2312" w:hAnsiTheme="minorHAnsi" w:cstheme="minorBidi"/>
          <w:noProof/>
        </w:rPr>
      </w:pPr>
      <w:hyperlink w:anchor="_Toc101474304" w:history="1">
        <w:r w:rsidR="00A11DC6" w:rsidRPr="00A11DC6">
          <w:rPr>
            <w:rStyle w:val="af1"/>
            <w:rFonts w:ascii="仿宋_GB2312" w:eastAsia="仿宋_GB2312" w:hAnsi="华文仿宋" w:cs="黑体" w:hint="eastAsia"/>
            <w:noProof/>
            <w:kern w:val="44"/>
          </w:rPr>
          <w:t>第七章 全球存托凭证存托人备案及持续管理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_Toc101474304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26</w:t>
        </w:r>
        <w:r w:rsidR="00A11DC6" w:rsidRPr="00A11DC6">
          <w:rPr>
            <w:rFonts w:ascii="仿宋_GB2312" w:eastAsia="仿宋_GB2312" w:hint="eastAsia"/>
            <w:noProof/>
            <w:webHidden/>
          </w:rPr>
          <w:fldChar w:fldCharType="end"/>
        </w:r>
      </w:hyperlink>
    </w:p>
    <w:p w14:paraId="22ED527B" w14:textId="1CDDA016"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305" w:history="1">
        <w:r w:rsidR="00A11DC6" w:rsidRPr="00A11DC6">
          <w:rPr>
            <w:rStyle w:val="af1"/>
            <w:rFonts w:ascii="仿宋_GB2312" w:eastAsia="仿宋_GB2312" w:hAnsi="华文仿宋" w:hint="eastAsia"/>
            <w:noProof/>
            <w:kern w:val="44"/>
          </w:rPr>
          <w:t>一、全球存托凭证存托人备案申请文件</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_Toc101474305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26</w:t>
        </w:r>
        <w:r w:rsidR="00A11DC6" w:rsidRPr="00A11DC6">
          <w:rPr>
            <w:rFonts w:ascii="仿宋_GB2312" w:eastAsia="仿宋_GB2312" w:hint="eastAsia"/>
            <w:noProof/>
            <w:webHidden/>
          </w:rPr>
          <w:fldChar w:fldCharType="end"/>
        </w:r>
      </w:hyperlink>
    </w:p>
    <w:p w14:paraId="058206B0" w14:textId="3AE14E82" w:rsidR="00A11DC6" w:rsidRPr="00A11DC6" w:rsidRDefault="00DF66CB">
      <w:pPr>
        <w:pStyle w:val="TOC2"/>
        <w:tabs>
          <w:tab w:val="right" w:leader="dot" w:pos="8296"/>
        </w:tabs>
        <w:ind w:left="560"/>
        <w:rPr>
          <w:rFonts w:ascii="仿宋_GB2312" w:eastAsia="仿宋_GB2312" w:hAnsiTheme="minorHAnsi" w:cstheme="minorBidi"/>
          <w:noProof/>
        </w:rPr>
      </w:pPr>
      <w:hyperlink w:anchor="_Toc101474306" w:history="1">
        <w:r w:rsidR="00A11DC6" w:rsidRPr="00A11DC6">
          <w:rPr>
            <w:rStyle w:val="af1"/>
            <w:rFonts w:ascii="仿宋_GB2312" w:eastAsia="仿宋_GB2312" w:hAnsi="华文仿宋" w:hint="eastAsia"/>
            <w:noProof/>
            <w:kern w:val="44"/>
          </w:rPr>
          <w:t>二、全球存托凭证存托人持续管理</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_Toc101474306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27</w:t>
        </w:r>
        <w:r w:rsidR="00A11DC6" w:rsidRPr="00A11DC6">
          <w:rPr>
            <w:rFonts w:ascii="仿宋_GB2312" w:eastAsia="仿宋_GB2312" w:hint="eastAsia"/>
            <w:noProof/>
            <w:webHidden/>
          </w:rPr>
          <w:fldChar w:fldCharType="end"/>
        </w:r>
      </w:hyperlink>
    </w:p>
    <w:bookmarkStart w:id="6" w:name="OLE_LINK9"/>
    <w:p w14:paraId="684744C8" w14:textId="5EA3CC1F" w:rsidR="00A11DC6" w:rsidRPr="00A11DC6" w:rsidRDefault="00B122DB">
      <w:pPr>
        <w:pStyle w:val="TOC1"/>
        <w:rPr>
          <w:rFonts w:ascii="仿宋_GB2312" w:eastAsia="仿宋_GB2312" w:hAnsiTheme="minorHAnsi" w:cstheme="minorBidi"/>
          <w:noProof/>
        </w:rPr>
      </w:pPr>
      <w:r>
        <w:rPr>
          <w:noProof/>
        </w:rPr>
        <w:lastRenderedPageBreak/>
        <w:fldChar w:fldCharType="begin"/>
      </w:r>
      <w:r>
        <w:rPr>
          <w:noProof/>
        </w:rPr>
        <w:instrText xml:space="preserve"> HYPERLINK \l "_Toc101474307" </w:instrText>
      </w:r>
      <w:r>
        <w:rPr>
          <w:noProof/>
        </w:rPr>
        <w:fldChar w:fldCharType="separate"/>
      </w:r>
      <w:r w:rsidR="00A11DC6" w:rsidRPr="00A11DC6">
        <w:rPr>
          <w:rStyle w:val="af1"/>
          <w:rFonts w:ascii="仿宋_GB2312" w:eastAsia="仿宋_GB2312" w:hAnsi="黑体" w:cs="宋体" w:hint="eastAsia"/>
          <w:noProof/>
          <w:kern w:val="44"/>
        </w:rPr>
        <w:t>附件1：互联互通中国存托凭证跨境转换业务申请表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_Toc101474307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28</w:t>
      </w:r>
      <w:r w:rsidR="00A11DC6" w:rsidRPr="00A11DC6">
        <w:rPr>
          <w:rFonts w:ascii="仿宋_GB2312" w:eastAsia="仿宋_GB2312" w:hint="eastAsia"/>
          <w:noProof/>
          <w:webHidden/>
        </w:rPr>
        <w:fldChar w:fldCharType="end"/>
      </w:r>
      <w:r>
        <w:rPr>
          <w:rFonts w:ascii="仿宋_GB2312" w:eastAsia="仿宋_GB2312"/>
          <w:noProof/>
        </w:rPr>
        <w:fldChar w:fldCharType="end"/>
      </w:r>
    </w:p>
    <w:p w14:paraId="1126AB5D" w14:textId="30E641A6" w:rsidR="00A11DC6" w:rsidRPr="00A11DC6" w:rsidRDefault="00DF66CB">
      <w:pPr>
        <w:pStyle w:val="TOC1"/>
        <w:rPr>
          <w:rFonts w:ascii="仿宋_GB2312" w:eastAsia="仿宋_GB2312" w:hAnsiTheme="minorHAnsi" w:cstheme="minorBidi"/>
          <w:noProof/>
        </w:rPr>
      </w:pPr>
      <w:hyperlink w:anchor="_Toc101474308" w:history="1">
        <w:r w:rsidR="00A11DC6" w:rsidRPr="00A11DC6">
          <w:rPr>
            <w:rStyle w:val="af1"/>
            <w:rFonts w:ascii="仿宋_GB2312" w:eastAsia="仿宋_GB2312" w:hAnsi="黑体" w:cs="宋体" w:hint="eastAsia"/>
            <w:noProof/>
            <w:kern w:val="44"/>
          </w:rPr>
          <w:t>附件2：互联互通中国存托凭证跨境转换业务方案与管理制度必备要点参考</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_Toc101474308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29</w:t>
        </w:r>
        <w:r w:rsidR="00A11DC6" w:rsidRPr="00A11DC6">
          <w:rPr>
            <w:rFonts w:ascii="仿宋_GB2312" w:eastAsia="仿宋_GB2312" w:hint="eastAsia"/>
            <w:noProof/>
            <w:webHidden/>
          </w:rPr>
          <w:fldChar w:fldCharType="end"/>
        </w:r>
      </w:hyperlink>
    </w:p>
    <w:p w14:paraId="1388C82F" w14:textId="37BDD5A9" w:rsidR="00A11DC6" w:rsidRPr="00A11DC6" w:rsidRDefault="00DF66CB">
      <w:pPr>
        <w:pStyle w:val="TOC1"/>
        <w:rPr>
          <w:rFonts w:ascii="仿宋_GB2312" w:eastAsia="仿宋_GB2312" w:hAnsiTheme="minorHAnsi" w:cstheme="minorBidi"/>
          <w:noProof/>
        </w:rPr>
      </w:pPr>
      <w:hyperlink w:anchor="_Toc101474309" w:history="1">
        <w:r w:rsidR="00A11DC6" w:rsidRPr="00A11DC6">
          <w:rPr>
            <w:rStyle w:val="af1"/>
            <w:rFonts w:ascii="仿宋_GB2312" w:eastAsia="仿宋_GB2312" w:hAnsi="黑体" w:cs="宋体" w:hint="eastAsia"/>
            <w:noProof/>
            <w:kern w:val="44"/>
          </w:rPr>
          <w:t>附件3：互联互通中国存托凭证跨境转换业务人员情况表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_Toc101474309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32</w:t>
        </w:r>
        <w:r w:rsidR="00A11DC6" w:rsidRPr="00A11DC6">
          <w:rPr>
            <w:rFonts w:ascii="仿宋_GB2312" w:eastAsia="仿宋_GB2312" w:hint="eastAsia"/>
            <w:noProof/>
            <w:webHidden/>
          </w:rPr>
          <w:fldChar w:fldCharType="end"/>
        </w:r>
      </w:hyperlink>
    </w:p>
    <w:p w14:paraId="01746BCD" w14:textId="0CECAD94" w:rsidR="00A11DC6" w:rsidRPr="00A11DC6" w:rsidRDefault="00DF66CB">
      <w:pPr>
        <w:pStyle w:val="TOC1"/>
        <w:rPr>
          <w:rFonts w:ascii="仿宋_GB2312" w:eastAsia="仿宋_GB2312" w:hAnsiTheme="minorHAnsi" w:cstheme="minorBidi"/>
          <w:noProof/>
        </w:rPr>
      </w:pPr>
      <w:hyperlink w:anchor="_Toc101474310" w:history="1">
        <w:r w:rsidR="00A11DC6" w:rsidRPr="00A11DC6">
          <w:rPr>
            <w:rStyle w:val="af1"/>
            <w:rFonts w:ascii="仿宋_GB2312" w:eastAsia="仿宋_GB2312" w:hAnsi="黑体" w:cs="宋体" w:hint="eastAsia"/>
            <w:noProof/>
            <w:kern w:val="44"/>
          </w:rPr>
          <w:t>附件4：互联互通中国存托凭证跨境转换业务检查工作底稿</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_Toc101474310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34</w:t>
        </w:r>
        <w:r w:rsidR="00A11DC6" w:rsidRPr="00A11DC6">
          <w:rPr>
            <w:rFonts w:ascii="仿宋_GB2312" w:eastAsia="仿宋_GB2312" w:hint="eastAsia"/>
            <w:noProof/>
            <w:webHidden/>
          </w:rPr>
          <w:fldChar w:fldCharType="end"/>
        </w:r>
      </w:hyperlink>
    </w:p>
    <w:p w14:paraId="6A5837D7" w14:textId="4F3C6882" w:rsidR="00A11DC6" w:rsidRPr="00A11DC6" w:rsidRDefault="00DF66CB">
      <w:pPr>
        <w:pStyle w:val="TOC1"/>
        <w:rPr>
          <w:rFonts w:ascii="仿宋_GB2312" w:eastAsia="仿宋_GB2312" w:hAnsiTheme="minorHAnsi" w:cstheme="minorBidi"/>
          <w:noProof/>
        </w:rPr>
      </w:pPr>
      <w:hyperlink w:anchor="_Toc101474311" w:history="1">
        <w:r w:rsidR="00A11DC6" w:rsidRPr="00A11DC6">
          <w:rPr>
            <w:rStyle w:val="af1"/>
            <w:rFonts w:ascii="仿宋_GB2312" w:eastAsia="仿宋_GB2312" w:hAnsi="黑体" w:cs="宋体" w:hint="eastAsia"/>
            <w:noProof/>
            <w:kern w:val="44"/>
          </w:rPr>
          <w:t>附件5：互联互通特定中国存托凭证跨境转换业务申请表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_Toc101474311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37</w:t>
        </w:r>
        <w:r w:rsidR="00A11DC6" w:rsidRPr="00A11DC6">
          <w:rPr>
            <w:rFonts w:ascii="仿宋_GB2312" w:eastAsia="仿宋_GB2312" w:hint="eastAsia"/>
            <w:noProof/>
            <w:webHidden/>
          </w:rPr>
          <w:fldChar w:fldCharType="end"/>
        </w:r>
      </w:hyperlink>
    </w:p>
    <w:p w14:paraId="55631EED" w14:textId="42C494E7" w:rsidR="00A11DC6" w:rsidRPr="00A11DC6" w:rsidRDefault="00DF66CB">
      <w:pPr>
        <w:pStyle w:val="TOC1"/>
        <w:rPr>
          <w:rFonts w:ascii="仿宋_GB2312" w:eastAsia="仿宋_GB2312" w:hAnsiTheme="minorHAnsi" w:cstheme="minorBidi"/>
          <w:noProof/>
        </w:rPr>
      </w:pPr>
      <w:hyperlink w:anchor="_Toc101474312" w:history="1">
        <w:r w:rsidR="00A11DC6" w:rsidRPr="00A11DC6">
          <w:rPr>
            <w:rStyle w:val="af1"/>
            <w:rFonts w:ascii="仿宋_GB2312" w:eastAsia="仿宋_GB2312" w:hAnsi="黑体" w:cs="宋体" w:hint="eastAsia"/>
            <w:noProof/>
            <w:kern w:val="44"/>
          </w:rPr>
          <w:t>附件6：互联互通中国存托凭证跨境转换业务信息报备表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_Toc101474312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38</w:t>
        </w:r>
        <w:r w:rsidR="00A11DC6" w:rsidRPr="00A11DC6">
          <w:rPr>
            <w:rFonts w:ascii="仿宋_GB2312" w:eastAsia="仿宋_GB2312" w:hint="eastAsia"/>
            <w:noProof/>
            <w:webHidden/>
          </w:rPr>
          <w:fldChar w:fldCharType="end"/>
        </w:r>
      </w:hyperlink>
    </w:p>
    <w:p w14:paraId="56A65E03" w14:textId="5A9C507F" w:rsidR="00A11DC6" w:rsidRPr="00A11DC6" w:rsidRDefault="00DF66CB">
      <w:pPr>
        <w:pStyle w:val="TOC1"/>
        <w:rPr>
          <w:rFonts w:ascii="仿宋_GB2312" w:eastAsia="仿宋_GB2312" w:hAnsiTheme="minorHAnsi" w:cstheme="minorBidi"/>
          <w:noProof/>
        </w:rPr>
      </w:pPr>
      <w:hyperlink w:anchor="_Toc101474313" w:history="1">
        <w:r w:rsidR="00A11DC6" w:rsidRPr="00A11DC6">
          <w:rPr>
            <w:rStyle w:val="af1"/>
            <w:rFonts w:ascii="仿宋_GB2312" w:eastAsia="仿宋_GB2312" w:hAnsi="黑体" w:cs="宋体" w:hint="eastAsia"/>
            <w:noProof/>
            <w:kern w:val="44"/>
          </w:rPr>
          <w:t>附件8：互联互通中国跨境转换机构技术系统变更报备表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_Toc101474313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40</w:t>
        </w:r>
        <w:r w:rsidR="00A11DC6" w:rsidRPr="00A11DC6">
          <w:rPr>
            <w:rFonts w:ascii="仿宋_GB2312" w:eastAsia="仿宋_GB2312" w:hint="eastAsia"/>
            <w:noProof/>
            <w:webHidden/>
          </w:rPr>
          <w:fldChar w:fldCharType="end"/>
        </w:r>
      </w:hyperlink>
    </w:p>
    <w:p w14:paraId="477172DB" w14:textId="6A57D895" w:rsidR="00A11DC6" w:rsidRPr="00A11DC6" w:rsidRDefault="00DF66CB">
      <w:pPr>
        <w:pStyle w:val="TOC1"/>
        <w:rPr>
          <w:rFonts w:ascii="仿宋_GB2312" w:eastAsia="仿宋_GB2312" w:hAnsiTheme="minorHAnsi" w:cstheme="minorBidi"/>
          <w:noProof/>
        </w:rPr>
      </w:pPr>
      <w:hyperlink w:anchor="_Toc101474314" w:history="1">
        <w:r w:rsidR="00A11DC6" w:rsidRPr="00A11DC6">
          <w:rPr>
            <w:rStyle w:val="af1"/>
            <w:rFonts w:ascii="仿宋_GB2312" w:eastAsia="仿宋_GB2312" w:hAnsi="黑体" w:cs="宋体" w:hint="eastAsia"/>
            <w:noProof/>
            <w:kern w:val="44"/>
          </w:rPr>
          <w:t>附件9：互联互通中国跨境转换机构终止备案申请表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_Toc101474314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41</w:t>
        </w:r>
        <w:r w:rsidR="00A11DC6" w:rsidRPr="00A11DC6">
          <w:rPr>
            <w:rFonts w:ascii="仿宋_GB2312" w:eastAsia="仿宋_GB2312" w:hint="eastAsia"/>
            <w:noProof/>
            <w:webHidden/>
          </w:rPr>
          <w:fldChar w:fldCharType="end"/>
        </w:r>
      </w:hyperlink>
    </w:p>
    <w:p w14:paraId="66500643" w14:textId="2EE49779" w:rsidR="00A11DC6" w:rsidRPr="00A11DC6" w:rsidRDefault="00DF66CB">
      <w:pPr>
        <w:pStyle w:val="TOC1"/>
        <w:rPr>
          <w:rFonts w:ascii="仿宋_GB2312" w:eastAsia="仿宋_GB2312" w:hAnsiTheme="minorHAnsi" w:cstheme="minorBidi"/>
          <w:noProof/>
        </w:rPr>
      </w:pPr>
      <w:hyperlink w:anchor="_Toc101474315" w:history="1">
        <w:r w:rsidR="00A11DC6" w:rsidRPr="00A11DC6">
          <w:rPr>
            <w:rStyle w:val="af1"/>
            <w:rFonts w:ascii="仿宋_GB2312" w:eastAsia="仿宋_GB2312" w:hAnsi="黑体" w:cs="宋体" w:hint="eastAsia"/>
            <w:noProof/>
            <w:kern w:val="44"/>
          </w:rPr>
          <w:t>附件10：互联互通中国跨境转换机构终止对特定中国存托凭证开展跨境转换业务申请表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_Toc101474315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42</w:t>
        </w:r>
        <w:r w:rsidR="00A11DC6" w:rsidRPr="00A11DC6">
          <w:rPr>
            <w:rFonts w:ascii="仿宋_GB2312" w:eastAsia="仿宋_GB2312" w:hint="eastAsia"/>
            <w:noProof/>
            <w:webHidden/>
          </w:rPr>
          <w:fldChar w:fldCharType="end"/>
        </w:r>
      </w:hyperlink>
    </w:p>
    <w:p w14:paraId="270D15DA" w14:textId="7343185E" w:rsidR="00A11DC6" w:rsidRPr="00A11DC6" w:rsidRDefault="00DF66CB">
      <w:pPr>
        <w:pStyle w:val="TOC1"/>
        <w:rPr>
          <w:rFonts w:ascii="仿宋_GB2312" w:eastAsia="仿宋_GB2312" w:hAnsiTheme="minorHAnsi" w:cstheme="minorBidi"/>
          <w:noProof/>
        </w:rPr>
      </w:pPr>
      <w:hyperlink w:anchor="_Toc101474316" w:history="1">
        <w:r w:rsidR="00A11DC6" w:rsidRPr="00A11DC6">
          <w:rPr>
            <w:rStyle w:val="af1"/>
            <w:rFonts w:ascii="仿宋_GB2312" w:eastAsia="仿宋_GB2312" w:hAnsi="黑体" w:cs="宋体" w:hint="eastAsia"/>
            <w:noProof/>
            <w:kern w:val="44"/>
          </w:rPr>
          <w:t>附件11：XXXX（发行人名称）关于初始生成中国存托凭证的公告</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_Toc101474316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43</w:t>
        </w:r>
        <w:r w:rsidR="00A11DC6" w:rsidRPr="00A11DC6">
          <w:rPr>
            <w:rFonts w:ascii="仿宋_GB2312" w:eastAsia="仿宋_GB2312" w:hint="eastAsia"/>
            <w:noProof/>
            <w:webHidden/>
          </w:rPr>
          <w:fldChar w:fldCharType="end"/>
        </w:r>
      </w:hyperlink>
    </w:p>
    <w:p w14:paraId="3C0C1A0C" w14:textId="79DEFD13" w:rsidR="00A11DC6" w:rsidRPr="00A11DC6" w:rsidRDefault="00DF66CB">
      <w:pPr>
        <w:pStyle w:val="TOC1"/>
        <w:rPr>
          <w:rFonts w:ascii="仿宋_GB2312" w:eastAsia="仿宋_GB2312" w:hAnsiTheme="minorHAnsi" w:cstheme="minorBidi"/>
          <w:noProof/>
        </w:rPr>
      </w:pPr>
      <w:hyperlink w:anchor="_Toc101474317" w:history="1">
        <w:r w:rsidR="00A11DC6" w:rsidRPr="00A11DC6">
          <w:rPr>
            <w:rStyle w:val="af1"/>
            <w:rFonts w:ascii="仿宋_GB2312" w:eastAsia="仿宋_GB2312" w:hAnsi="黑体" w:cs="宋体" w:hint="eastAsia"/>
            <w:noProof/>
            <w:kern w:val="44"/>
          </w:rPr>
          <w:t>附件12：互联互通中国跨境转换机构信息报送说明</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_Toc101474317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44</w:t>
        </w:r>
        <w:r w:rsidR="00A11DC6" w:rsidRPr="00A11DC6">
          <w:rPr>
            <w:rFonts w:ascii="仿宋_GB2312" w:eastAsia="仿宋_GB2312" w:hint="eastAsia"/>
            <w:noProof/>
            <w:webHidden/>
          </w:rPr>
          <w:fldChar w:fldCharType="end"/>
        </w:r>
      </w:hyperlink>
    </w:p>
    <w:p w14:paraId="37500DA2" w14:textId="64C9FDE9" w:rsidR="00A11DC6" w:rsidRPr="00A11DC6" w:rsidRDefault="00DF66CB">
      <w:pPr>
        <w:pStyle w:val="TOC1"/>
        <w:rPr>
          <w:rFonts w:ascii="仿宋_GB2312" w:eastAsia="仿宋_GB2312" w:hAnsiTheme="minorHAnsi" w:cstheme="minorBidi"/>
          <w:noProof/>
        </w:rPr>
      </w:pPr>
      <w:hyperlink w:anchor="_Toc101474318" w:history="1">
        <w:r w:rsidR="00A11DC6" w:rsidRPr="00A11DC6">
          <w:rPr>
            <w:rStyle w:val="af1"/>
            <w:rFonts w:ascii="仿宋_GB2312" w:eastAsia="仿宋_GB2312" w:hAnsi="黑体" w:cs="宋体" w:hint="eastAsia"/>
            <w:noProof/>
            <w:kern w:val="44"/>
          </w:rPr>
          <w:t>附件13：互联互通全球存托凭证跨境转换业务申请表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_Toc101474318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46</w:t>
        </w:r>
        <w:r w:rsidR="00A11DC6" w:rsidRPr="00A11DC6">
          <w:rPr>
            <w:rFonts w:ascii="仿宋_GB2312" w:eastAsia="仿宋_GB2312" w:hint="eastAsia"/>
            <w:noProof/>
            <w:webHidden/>
          </w:rPr>
          <w:fldChar w:fldCharType="end"/>
        </w:r>
      </w:hyperlink>
    </w:p>
    <w:p w14:paraId="1527E070" w14:textId="07A8F7DD" w:rsidR="00A11DC6" w:rsidRPr="00A11DC6" w:rsidRDefault="00DF66CB">
      <w:pPr>
        <w:pStyle w:val="TOC1"/>
        <w:rPr>
          <w:rFonts w:ascii="仿宋_GB2312" w:eastAsia="仿宋_GB2312" w:hAnsiTheme="minorHAnsi" w:cstheme="minorBidi"/>
          <w:noProof/>
        </w:rPr>
      </w:pPr>
      <w:hyperlink w:anchor="_Toc101474319" w:history="1">
        <w:r w:rsidR="00A11DC6" w:rsidRPr="00A11DC6">
          <w:rPr>
            <w:rStyle w:val="af1"/>
            <w:rFonts w:ascii="仿宋_GB2312" w:eastAsia="仿宋_GB2312" w:hAnsi="黑体" w:cs="宋体" w:hint="eastAsia"/>
            <w:noProof/>
            <w:kern w:val="44"/>
          </w:rPr>
          <w:t>附件14：互联互通全球存托凭证跨境转换业务承诺书要点说明</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_Toc101474319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47</w:t>
        </w:r>
        <w:r w:rsidR="00A11DC6" w:rsidRPr="00A11DC6">
          <w:rPr>
            <w:rFonts w:ascii="仿宋_GB2312" w:eastAsia="仿宋_GB2312" w:hint="eastAsia"/>
            <w:noProof/>
            <w:webHidden/>
          </w:rPr>
          <w:fldChar w:fldCharType="end"/>
        </w:r>
      </w:hyperlink>
    </w:p>
    <w:p w14:paraId="35D9E156" w14:textId="6938171F" w:rsidR="00A11DC6" w:rsidRPr="00A11DC6" w:rsidRDefault="00DF66CB">
      <w:pPr>
        <w:pStyle w:val="TOC1"/>
        <w:rPr>
          <w:rFonts w:ascii="仿宋_GB2312" w:eastAsia="仿宋_GB2312" w:hAnsiTheme="minorHAnsi" w:cstheme="minorBidi"/>
          <w:noProof/>
        </w:rPr>
      </w:pPr>
      <w:hyperlink w:anchor="_Toc101474320" w:history="1">
        <w:r w:rsidR="00A11DC6" w:rsidRPr="00A11DC6">
          <w:rPr>
            <w:rStyle w:val="af1"/>
            <w:rFonts w:ascii="仿宋_GB2312" w:eastAsia="仿宋_GB2312" w:hAnsi="黑体" w:cs="宋体" w:hint="eastAsia"/>
            <w:noProof/>
            <w:kern w:val="44"/>
          </w:rPr>
          <w:t>附件15：互联互通全球存托凭证跨境转换业务信息报备表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_Toc101474320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48</w:t>
        </w:r>
        <w:r w:rsidR="00A11DC6" w:rsidRPr="00A11DC6">
          <w:rPr>
            <w:rFonts w:ascii="仿宋_GB2312" w:eastAsia="仿宋_GB2312" w:hint="eastAsia"/>
            <w:noProof/>
            <w:webHidden/>
          </w:rPr>
          <w:fldChar w:fldCharType="end"/>
        </w:r>
      </w:hyperlink>
    </w:p>
    <w:p w14:paraId="02A66003" w14:textId="7103A5E9" w:rsidR="00A11DC6" w:rsidRPr="00A11DC6" w:rsidRDefault="00DF66CB">
      <w:pPr>
        <w:pStyle w:val="TOC1"/>
        <w:rPr>
          <w:rFonts w:ascii="仿宋_GB2312" w:eastAsia="仿宋_GB2312" w:hAnsiTheme="minorHAnsi" w:cstheme="minorBidi"/>
          <w:noProof/>
        </w:rPr>
      </w:pPr>
      <w:hyperlink w:anchor="_Toc101474321" w:history="1">
        <w:r w:rsidR="00A11DC6" w:rsidRPr="00A11DC6">
          <w:rPr>
            <w:rStyle w:val="af1"/>
            <w:rFonts w:ascii="仿宋_GB2312" w:eastAsia="仿宋_GB2312" w:hAnsi="黑体" w:cs="宋体" w:hint="eastAsia"/>
            <w:noProof/>
            <w:kern w:val="44"/>
          </w:rPr>
          <w:t>附件16：互联互通全球存托凭证跨境转换业务专用账户变更报备表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_Toc101474321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49</w:t>
        </w:r>
        <w:r w:rsidR="00A11DC6" w:rsidRPr="00A11DC6">
          <w:rPr>
            <w:rFonts w:ascii="仿宋_GB2312" w:eastAsia="仿宋_GB2312" w:hint="eastAsia"/>
            <w:noProof/>
            <w:webHidden/>
          </w:rPr>
          <w:fldChar w:fldCharType="end"/>
        </w:r>
      </w:hyperlink>
    </w:p>
    <w:p w14:paraId="43BDF64E" w14:textId="6D854D1E" w:rsidR="00A11DC6" w:rsidRPr="00A11DC6" w:rsidRDefault="00DF66CB">
      <w:pPr>
        <w:pStyle w:val="TOC1"/>
        <w:rPr>
          <w:rFonts w:ascii="仿宋_GB2312" w:eastAsia="仿宋_GB2312" w:hAnsiTheme="minorHAnsi" w:cstheme="minorBidi"/>
          <w:noProof/>
        </w:rPr>
      </w:pPr>
      <w:hyperlink w:anchor="_Toc101474322" w:history="1">
        <w:r w:rsidR="00A11DC6" w:rsidRPr="00A11DC6">
          <w:rPr>
            <w:rStyle w:val="af1"/>
            <w:rFonts w:ascii="仿宋_GB2312" w:eastAsia="仿宋_GB2312" w:hAnsi="黑体" w:cs="宋体" w:hint="eastAsia"/>
            <w:noProof/>
            <w:kern w:val="44"/>
          </w:rPr>
          <w:t>附件17：互联互通境外跨境转换机构委托的境内托管人信息报送说明</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_Toc101474322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50</w:t>
        </w:r>
        <w:r w:rsidR="00A11DC6" w:rsidRPr="00A11DC6">
          <w:rPr>
            <w:rFonts w:ascii="仿宋_GB2312" w:eastAsia="仿宋_GB2312" w:hint="eastAsia"/>
            <w:noProof/>
            <w:webHidden/>
          </w:rPr>
          <w:fldChar w:fldCharType="end"/>
        </w:r>
      </w:hyperlink>
    </w:p>
    <w:p w14:paraId="699EF669" w14:textId="7D9B1C1C" w:rsidR="00A11DC6" w:rsidRPr="00A11DC6" w:rsidRDefault="00DF66CB">
      <w:pPr>
        <w:pStyle w:val="TOC1"/>
        <w:rPr>
          <w:rFonts w:ascii="仿宋_GB2312" w:eastAsia="仿宋_GB2312" w:hAnsiTheme="minorHAnsi" w:cstheme="minorBidi"/>
          <w:noProof/>
        </w:rPr>
      </w:pPr>
      <w:hyperlink w:anchor="_Toc101474323" w:history="1">
        <w:r w:rsidR="00A11DC6" w:rsidRPr="00A11DC6">
          <w:rPr>
            <w:rStyle w:val="af1"/>
            <w:rFonts w:ascii="仿宋_GB2312" w:eastAsia="仿宋_GB2312" w:hAnsi="黑体" w:cs="宋体" w:hint="eastAsia"/>
            <w:noProof/>
            <w:kern w:val="44"/>
          </w:rPr>
          <w:t>附件18：互联互通境外跨境转换机构终止对特定境外证券交易所开展跨境转换业务申请表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_Toc101474323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51</w:t>
        </w:r>
        <w:r w:rsidR="00A11DC6" w:rsidRPr="00A11DC6">
          <w:rPr>
            <w:rFonts w:ascii="仿宋_GB2312" w:eastAsia="仿宋_GB2312" w:hint="eastAsia"/>
            <w:noProof/>
            <w:webHidden/>
          </w:rPr>
          <w:fldChar w:fldCharType="end"/>
        </w:r>
      </w:hyperlink>
    </w:p>
    <w:p w14:paraId="12601674" w14:textId="34C59DF0" w:rsidR="00A11DC6" w:rsidRPr="00A11DC6" w:rsidRDefault="00DF66CB">
      <w:pPr>
        <w:pStyle w:val="TOC1"/>
        <w:rPr>
          <w:rFonts w:ascii="仿宋_GB2312" w:eastAsia="仿宋_GB2312" w:hAnsiTheme="minorHAnsi" w:cstheme="minorBidi"/>
          <w:noProof/>
        </w:rPr>
      </w:pPr>
      <w:hyperlink w:anchor="_Toc101474324" w:history="1">
        <w:r w:rsidR="00A11DC6" w:rsidRPr="00A11DC6">
          <w:rPr>
            <w:rStyle w:val="af1"/>
            <w:rFonts w:ascii="仿宋_GB2312" w:eastAsia="仿宋_GB2312" w:hAnsi="黑体" w:cs="宋体" w:hint="eastAsia"/>
            <w:noProof/>
            <w:kern w:val="44"/>
          </w:rPr>
          <w:t>附件19：互联互通境外跨境转换机构终止备案申请表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_Toc101474324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52</w:t>
        </w:r>
        <w:r w:rsidR="00A11DC6" w:rsidRPr="00A11DC6">
          <w:rPr>
            <w:rFonts w:ascii="仿宋_GB2312" w:eastAsia="仿宋_GB2312" w:hint="eastAsia"/>
            <w:noProof/>
            <w:webHidden/>
          </w:rPr>
          <w:fldChar w:fldCharType="end"/>
        </w:r>
      </w:hyperlink>
    </w:p>
    <w:p w14:paraId="0B4A20BB" w14:textId="632B5966" w:rsidR="00A11DC6" w:rsidRPr="00A11DC6" w:rsidRDefault="00DF66CB">
      <w:pPr>
        <w:pStyle w:val="TOC1"/>
        <w:rPr>
          <w:rFonts w:ascii="仿宋_GB2312" w:eastAsia="仿宋_GB2312" w:hAnsiTheme="minorHAnsi" w:cstheme="minorBidi"/>
          <w:noProof/>
        </w:rPr>
      </w:pPr>
      <w:hyperlink w:anchor="_Toc101474325" w:history="1">
        <w:r w:rsidR="00A11DC6" w:rsidRPr="00A11DC6">
          <w:rPr>
            <w:rStyle w:val="af1"/>
            <w:rFonts w:ascii="仿宋_GB2312" w:eastAsia="仿宋_GB2312" w:hAnsi="黑体" w:cs="宋体" w:hint="eastAsia"/>
            <w:noProof/>
            <w:kern w:val="44"/>
          </w:rPr>
          <w:t>附件20：互联互通全球存托凭证存托业务信息报备表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_Toc101474325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53</w:t>
        </w:r>
        <w:r w:rsidR="00A11DC6" w:rsidRPr="00A11DC6">
          <w:rPr>
            <w:rFonts w:ascii="仿宋_GB2312" w:eastAsia="仿宋_GB2312" w:hint="eastAsia"/>
            <w:noProof/>
            <w:webHidden/>
          </w:rPr>
          <w:fldChar w:fldCharType="end"/>
        </w:r>
      </w:hyperlink>
    </w:p>
    <w:p w14:paraId="42436707" w14:textId="1BDDA5CE" w:rsidR="00A11DC6" w:rsidRPr="00A11DC6" w:rsidRDefault="00DF66CB">
      <w:pPr>
        <w:pStyle w:val="TOC1"/>
        <w:rPr>
          <w:rFonts w:ascii="仿宋_GB2312" w:eastAsia="仿宋_GB2312" w:hAnsiTheme="minorHAnsi" w:cstheme="minorBidi"/>
          <w:noProof/>
        </w:rPr>
      </w:pPr>
      <w:hyperlink w:anchor="_Toc101474326" w:history="1">
        <w:r w:rsidR="00A11DC6" w:rsidRPr="00A11DC6">
          <w:rPr>
            <w:rStyle w:val="af1"/>
            <w:rFonts w:ascii="仿宋_GB2312" w:eastAsia="仿宋_GB2312" w:hAnsi="黑体" w:cs="宋体" w:hint="eastAsia"/>
            <w:noProof/>
            <w:kern w:val="44"/>
          </w:rPr>
          <w:t>附件21：互联互通全球存托凭证存托业务账户及基础股票信息报备表</w:t>
        </w:r>
        <w:r w:rsidR="00A11DC6" w:rsidRPr="00A11DC6">
          <w:rPr>
            <w:rFonts w:ascii="仿宋_GB2312" w:eastAsia="仿宋_GB2312" w:hint="eastAsia"/>
            <w:noProof/>
            <w:webHidden/>
          </w:rPr>
          <w:tab/>
        </w:r>
        <w:r w:rsidR="00A11DC6" w:rsidRPr="00A11DC6">
          <w:rPr>
            <w:rFonts w:ascii="仿宋_GB2312" w:eastAsia="仿宋_GB2312" w:hint="eastAsia"/>
            <w:noProof/>
            <w:webHidden/>
          </w:rPr>
          <w:fldChar w:fldCharType="begin"/>
        </w:r>
        <w:r w:rsidR="00A11DC6" w:rsidRPr="00A11DC6">
          <w:rPr>
            <w:rFonts w:ascii="仿宋_GB2312" w:eastAsia="仿宋_GB2312" w:hint="eastAsia"/>
            <w:noProof/>
            <w:webHidden/>
          </w:rPr>
          <w:instrText xml:space="preserve"> PAGEREF _Toc101474326 \h </w:instrText>
        </w:r>
        <w:r w:rsidR="00A11DC6" w:rsidRPr="00A11DC6">
          <w:rPr>
            <w:rFonts w:ascii="仿宋_GB2312" w:eastAsia="仿宋_GB2312" w:hint="eastAsia"/>
            <w:noProof/>
            <w:webHidden/>
          </w:rPr>
        </w:r>
        <w:r w:rsidR="00A11DC6" w:rsidRPr="00A11DC6">
          <w:rPr>
            <w:rFonts w:ascii="仿宋_GB2312" w:eastAsia="仿宋_GB2312" w:hint="eastAsia"/>
            <w:noProof/>
            <w:webHidden/>
          </w:rPr>
          <w:fldChar w:fldCharType="separate"/>
        </w:r>
        <w:r w:rsidR="005E5F37">
          <w:rPr>
            <w:rFonts w:ascii="仿宋_GB2312" w:eastAsia="仿宋_GB2312"/>
            <w:noProof/>
            <w:webHidden/>
          </w:rPr>
          <w:t>54</w:t>
        </w:r>
        <w:r w:rsidR="00A11DC6" w:rsidRPr="00A11DC6">
          <w:rPr>
            <w:rFonts w:ascii="仿宋_GB2312" w:eastAsia="仿宋_GB2312" w:hint="eastAsia"/>
            <w:noProof/>
            <w:webHidden/>
          </w:rPr>
          <w:fldChar w:fldCharType="end"/>
        </w:r>
      </w:hyperlink>
    </w:p>
    <w:bookmarkEnd w:id="6"/>
    <w:p w14:paraId="17D68E7E" w14:textId="6D271EC6" w:rsidR="00440364" w:rsidRDefault="00C2371A">
      <w:pPr>
        <w:snapToGrid w:val="0"/>
        <w:spacing w:line="360" w:lineRule="auto"/>
        <w:jc w:val="center"/>
        <w:rPr>
          <w:rFonts w:ascii="仿宋_GB2312" w:hAnsi="华文仿宋" w:cs="宋体"/>
          <w:szCs w:val="21"/>
        </w:rPr>
        <w:sectPr w:rsidR="00440364">
          <w:footerReference w:type="default" r:id="rId17"/>
          <w:pgSz w:w="11906" w:h="16838"/>
          <w:pgMar w:top="1440" w:right="1800" w:bottom="1440" w:left="1800" w:header="851" w:footer="992" w:gutter="0"/>
          <w:cols w:space="425"/>
          <w:docGrid w:type="lines" w:linePitch="381"/>
        </w:sectPr>
      </w:pPr>
      <w:r w:rsidRPr="00027EEF">
        <w:rPr>
          <w:rFonts w:ascii="仿宋_GB2312" w:hAnsi="华文仿宋" w:cs="宋体" w:hint="eastAsia"/>
          <w:bCs/>
          <w:color w:val="000000" w:themeColor="text1"/>
          <w:szCs w:val="21"/>
        </w:rPr>
        <w:fldChar w:fldCharType="end"/>
      </w:r>
    </w:p>
    <w:p w14:paraId="1D252721" w14:textId="77777777" w:rsidR="00440364" w:rsidRDefault="00C2371A">
      <w:pPr>
        <w:keepNext/>
        <w:keepLines/>
        <w:spacing w:beforeLines="100" w:before="381" w:afterLines="100" w:after="381" w:line="360" w:lineRule="auto"/>
        <w:jc w:val="center"/>
        <w:outlineLvl w:val="0"/>
        <w:rPr>
          <w:rFonts w:ascii="仿宋_GB2312" w:hAnsi="华文仿宋" w:cs="宋体"/>
          <w:b/>
          <w:bCs/>
          <w:kern w:val="44"/>
          <w:sz w:val="30"/>
          <w:szCs w:val="30"/>
        </w:rPr>
      </w:pPr>
      <w:bookmarkStart w:id="7" w:name="_Toc101464871"/>
      <w:bookmarkStart w:id="8" w:name="_Toc101464769"/>
      <w:bookmarkStart w:id="9" w:name="_Toc32536"/>
      <w:bookmarkStart w:id="10" w:name="_Toc4288"/>
      <w:bookmarkStart w:id="11" w:name="_Toc101473168"/>
      <w:bookmarkStart w:id="12" w:name="_Toc101474273"/>
      <w:r>
        <w:rPr>
          <w:rFonts w:ascii="仿宋_GB2312" w:hAnsi="华文仿宋" w:cs="宋体" w:hint="eastAsia"/>
          <w:b/>
          <w:bCs/>
          <w:kern w:val="44"/>
          <w:sz w:val="30"/>
          <w:szCs w:val="30"/>
        </w:rPr>
        <w:lastRenderedPageBreak/>
        <w:t>说明及声明</w:t>
      </w:r>
      <w:bookmarkEnd w:id="7"/>
      <w:bookmarkEnd w:id="8"/>
      <w:bookmarkEnd w:id="9"/>
      <w:bookmarkEnd w:id="10"/>
      <w:bookmarkEnd w:id="11"/>
      <w:bookmarkEnd w:id="12"/>
    </w:p>
    <w:p w14:paraId="355AEF09"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为规范上海证券交易所（以下简称本所）与境外证券交易所互联互通存托凭证跨境转换业务，根据《上海证券交易所与境外证券交易所互联互通存托凭证上市交易暂行办法》（以下简称《暂行办法》）和《上海证券交易所互联互通存托凭证业务指引第1号——存托凭证跨境转换》（以下简称《跨境转换指引》），制定本指南。</w:t>
      </w:r>
    </w:p>
    <w:p w14:paraId="7C91022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本指南主要内容包括互联互通中国存托凭证跨境转换业务相关主体备案和持续管理、中国跨境转换</w:t>
      </w:r>
      <w:proofErr w:type="gramStart"/>
      <w:r>
        <w:rPr>
          <w:rFonts w:ascii="仿宋_GB2312" w:hAnsi="华文仿宋" w:cs="Times New Roman" w:hint="eastAsia"/>
          <w:szCs w:val="28"/>
        </w:rPr>
        <w:t>机构风控管理</w:t>
      </w:r>
      <w:proofErr w:type="gramEnd"/>
      <w:r>
        <w:rPr>
          <w:rFonts w:ascii="仿宋_GB2312" w:hAnsi="华文仿宋" w:cs="Times New Roman" w:hint="eastAsia"/>
          <w:szCs w:val="28"/>
        </w:rPr>
        <w:t>、合</w:t>
      </w:r>
      <w:proofErr w:type="gramStart"/>
      <w:r>
        <w:rPr>
          <w:rFonts w:ascii="仿宋_GB2312" w:hAnsi="华文仿宋" w:cs="Times New Roman" w:hint="eastAsia"/>
          <w:szCs w:val="28"/>
        </w:rPr>
        <w:t>规</w:t>
      </w:r>
      <w:proofErr w:type="gramEnd"/>
      <w:r>
        <w:rPr>
          <w:rFonts w:ascii="仿宋_GB2312" w:hAnsi="华文仿宋" w:cs="Times New Roman" w:hint="eastAsia"/>
          <w:szCs w:val="28"/>
        </w:rPr>
        <w:t>与内部制度、技术系统要求，与全球存托凭证跨境转换业务相关主体备案及持续管理等。</w:t>
      </w:r>
    </w:p>
    <w:p w14:paraId="620BD8B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本指南仅供跨境转换机构与相关主体开展</w:t>
      </w:r>
      <w:r>
        <w:rPr>
          <w:rFonts w:ascii="仿宋_GB2312" w:hAnsi="华文仿宋" w:cs="Times New Roman" w:hint="eastAsia"/>
          <w:color w:val="000000"/>
          <w:szCs w:val="28"/>
        </w:rPr>
        <w:t>上海证券交易所</w:t>
      </w:r>
      <w:r>
        <w:rPr>
          <w:rFonts w:ascii="仿宋_GB2312" w:hAnsi="华文仿宋" w:cs="Times New Roman" w:hint="eastAsia"/>
          <w:szCs w:val="28"/>
        </w:rPr>
        <w:t>与境外证券交易所互联互通存托凭证（以下简称互联互通存托凭证）跨境转换业务时参考，如内容与本所业务规则不一致，以《暂行办法》《跨境转换指引》等相关规则为准。本所将根据互联互通存托凭证跨境转换业务的开展情况，对本指南进行持续更新。</w:t>
      </w:r>
    </w:p>
    <w:p w14:paraId="7B8518BA" w14:textId="77777777" w:rsidR="00440364" w:rsidRDefault="00C2371A">
      <w:pPr>
        <w:keepNext/>
        <w:keepLines/>
        <w:numPr>
          <w:ilvl w:val="0"/>
          <w:numId w:val="1"/>
        </w:numPr>
        <w:spacing w:beforeLines="100" w:before="381" w:afterLines="100" w:after="381" w:line="360" w:lineRule="auto"/>
        <w:ind w:left="0" w:firstLine="0"/>
        <w:jc w:val="center"/>
        <w:outlineLvl w:val="0"/>
        <w:rPr>
          <w:rFonts w:ascii="仿宋_GB2312" w:hAnsi="华文仿宋" w:cs="黑体"/>
          <w:b/>
          <w:bCs/>
          <w:kern w:val="44"/>
          <w:sz w:val="30"/>
          <w:szCs w:val="30"/>
        </w:rPr>
      </w:pPr>
      <w:bookmarkStart w:id="13" w:name="_Toc101464872"/>
      <w:bookmarkStart w:id="14" w:name="_Toc28522"/>
      <w:bookmarkStart w:id="15" w:name="_Toc101464770"/>
      <w:bookmarkStart w:id="16" w:name="_Toc444"/>
      <w:bookmarkStart w:id="17" w:name="_Toc101473169"/>
      <w:bookmarkStart w:id="18" w:name="_Toc101474274"/>
      <w:r>
        <w:rPr>
          <w:rFonts w:ascii="仿宋_GB2312" w:hAnsi="华文仿宋" w:cs="黑体" w:hint="eastAsia"/>
          <w:b/>
          <w:bCs/>
          <w:kern w:val="44"/>
          <w:sz w:val="30"/>
          <w:szCs w:val="30"/>
        </w:rPr>
        <w:t>跨境转换业务概述</w:t>
      </w:r>
      <w:bookmarkEnd w:id="13"/>
      <w:bookmarkEnd w:id="14"/>
      <w:bookmarkEnd w:id="15"/>
      <w:bookmarkEnd w:id="16"/>
      <w:bookmarkEnd w:id="17"/>
      <w:bookmarkEnd w:id="18"/>
    </w:p>
    <w:p w14:paraId="3C127F4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跨境转换是联通上海市场与境外市场的必要环节。本指南所称互联互通存托凭证跨境转换业务（以下简称跨境转换业务）分为互联互通中国存托凭证（以下简称中国存托凭证）跨境转换业务和互联互通全球存托凭证（以下简称“全球存托凭证”）跨境转换业务。</w:t>
      </w:r>
    </w:p>
    <w:p w14:paraId="2CA962E5" w14:textId="77777777" w:rsidR="00440364" w:rsidRDefault="00C2371A">
      <w:pPr>
        <w:snapToGrid w:val="0"/>
        <w:spacing w:line="360" w:lineRule="auto"/>
        <w:ind w:firstLineChars="200" w:firstLine="560"/>
        <w:rPr>
          <w:rFonts w:ascii="仿宋_GB2312" w:hAnsi="华文仿宋" w:cs="Times New Roman"/>
          <w:szCs w:val="28"/>
        </w:rPr>
      </w:pPr>
      <w:bookmarkStart w:id="19" w:name="OLE_LINK1"/>
      <w:r>
        <w:rPr>
          <w:rFonts w:ascii="仿宋_GB2312" w:hAnsi="华文仿宋" w:cs="Times New Roman" w:hint="eastAsia"/>
          <w:szCs w:val="28"/>
        </w:rPr>
        <w:t>中国存托凭证跨境转换业务，是指从事中国存托凭证跨境转换业</w:t>
      </w:r>
      <w:r>
        <w:rPr>
          <w:rFonts w:ascii="仿宋_GB2312" w:hAnsi="华文仿宋" w:cs="Times New Roman" w:hint="eastAsia"/>
          <w:szCs w:val="28"/>
        </w:rPr>
        <w:lastRenderedPageBreak/>
        <w:t>务的境内证券公司（以下简称中国跨境转换机构）在境外市场买入或以其他合法方式获得基础股票并交付存托人，由存托人根据托管人的通知和中国跨境转换机构的指令，签发相应中国存托凭证；或存托人根据中国跨境转换机构的指令注销相应中国存托凭证，并由托管人根据存托人的通知将相应基础股票交付中国跨境转换机构的业务。</w:t>
      </w:r>
    </w:p>
    <w:bookmarkEnd w:id="19"/>
    <w:p w14:paraId="7943A316" w14:textId="77777777" w:rsidR="00440364" w:rsidRDefault="00C2371A">
      <w:pPr>
        <w:snapToGrid w:val="0"/>
        <w:spacing w:line="360" w:lineRule="auto"/>
        <w:ind w:firstLineChars="200" w:firstLine="560"/>
        <w:rPr>
          <w:rFonts w:ascii="仿宋_GB2312" w:hAnsi="华文仿宋" w:cs="Times New Roman"/>
          <w:szCs w:val="28"/>
        </w:rPr>
      </w:pPr>
      <w:r>
        <w:rPr>
          <w:rFonts w:ascii="仿宋_GB2312" w:hAnsi="华文仿宋" w:cs="Times New Roman" w:hint="eastAsia"/>
          <w:szCs w:val="28"/>
        </w:rPr>
        <w:t>全球存托凭证跨境转换业务，是指从事全球存托凭证跨境转换业务的境外证券经营机构（以下简称境外跨境转换机构）在境内市场买入或以其他合法方式获得基础股票并交付存托人，由存托人根据托管人的通知和境外跨境转换机构的指令，签发相应全球存托凭证；或存托人根据境外跨境转换机构的指令注销相应全球存托凭证，并由托管人根据存托人的通知将相应基础股票交付境外跨境转换机构的业务。</w:t>
      </w:r>
    </w:p>
    <w:p w14:paraId="32D4702A" w14:textId="77777777" w:rsidR="00440364" w:rsidRDefault="00C2371A">
      <w:pPr>
        <w:keepNext/>
        <w:keepLines/>
        <w:numPr>
          <w:ilvl w:val="0"/>
          <w:numId w:val="1"/>
        </w:numPr>
        <w:spacing w:beforeLines="100" w:before="381" w:afterLines="100" w:after="381" w:line="360" w:lineRule="auto"/>
        <w:ind w:left="0" w:firstLine="0"/>
        <w:jc w:val="center"/>
        <w:outlineLvl w:val="0"/>
        <w:rPr>
          <w:rFonts w:ascii="仿宋_GB2312" w:hAnsi="华文仿宋" w:cs="黑体"/>
          <w:b/>
          <w:bCs/>
          <w:kern w:val="44"/>
          <w:sz w:val="30"/>
          <w:szCs w:val="30"/>
        </w:rPr>
      </w:pPr>
      <w:bookmarkStart w:id="20" w:name="_Toc1614"/>
      <w:bookmarkStart w:id="21" w:name="_Toc31457"/>
      <w:bookmarkStart w:id="22" w:name="_Toc101464873"/>
      <w:bookmarkStart w:id="23" w:name="_Toc101464771"/>
      <w:bookmarkStart w:id="24" w:name="_Toc101473170"/>
      <w:bookmarkStart w:id="25" w:name="_Toc101474275"/>
      <w:r>
        <w:rPr>
          <w:rFonts w:ascii="仿宋_GB2312" w:hAnsi="华文仿宋" w:cs="黑体" w:hint="eastAsia"/>
          <w:b/>
          <w:bCs/>
          <w:kern w:val="44"/>
          <w:sz w:val="30"/>
          <w:szCs w:val="30"/>
        </w:rPr>
        <w:t>中国跨境转换机构备案管理</w:t>
      </w:r>
      <w:bookmarkEnd w:id="20"/>
      <w:bookmarkEnd w:id="21"/>
      <w:bookmarkEnd w:id="22"/>
      <w:bookmarkEnd w:id="23"/>
      <w:bookmarkEnd w:id="24"/>
      <w:bookmarkEnd w:id="25"/>
    </w:p>
    <w:p w14:paraId="1ADFC7C3" w14:textId="77777777" w:rsidR="00440364" w:rsidRDefault="00C2371A">
      <w:pPr>
        <w:keepNext/>
        <w:keepLines/>
        <w:spacing w:before="260" w:after="260" w:line="360" w:lineRule="auto"/>
        <w:outlineLvl w:val="1"/>
        <w:rPr>
          <w:rFonts w:ascii="仿宋_GB2312" w:hAnsi="华文仿宋" w:cs="宋体"/>
          <w:b/>
          <w:bCs/>
          <w:kern w:val="44"/>
          <w:szCs w:val="36"/>
        </w:rPr>
      </w:pPr>
      <w:bookmarkStart w:id="26" w:name="_Toc101464772"/>
      <w:bookmarkStart w:id="27" w:name="_Toc101464874"/>
      <w:bookmarkStart w:id="28" w:name="_Toc10537"/>
      <w:bookmarkStart w:id="29" w:name="_Toc101473171"/>
      <w:bookmarkStart w:id="30" w:name="_Toc101474276"/>
      <w:r>
        <w:rPr>
          <w:rFonts w:ascii="仿宋_GB2312" w:hAnsi="华文仿宋" w:cs="宋体" w:hint="eastAsia"/>
          <w:b/>
          <w:bCs/>
          <w:kern w:val="44"/>
          <w:szCs w:val="36"/>
        </w:rPr>
        <w:t>一、中国跨境转换机构备案申请条件</w:t>
      </w:r>
      <w:bookmarkEnd w:id="26"/>
      <w:bookmarkEnd w:id="27"/>
      <w:bookmarkEnd w:id="28"/>
      <w:bookmarkEnd w:id="29"/>
      <w:bookmarkEnd w:id="30"/>
    </w:p>
    <w:p w14:paraId="15FF48C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本所会员开展中国存托凭证跨境转换业务，需经本所备案成为中国跨境转换机构。申请成为中国跨境转换机构的会员应当符合以下条件：</w:t>
      </w:r>
    </w:p>
    <w:p w14:paraId="7D97B1F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（一）具有证券经纪和自营业务资格；</w:t>
      </w:r>
    </w:p>
    <w:p w14:paraId="3F9328FF" w14:textId="77777777" w:rsidR="00440364" w:rsidRDefault="00C2371A">
      <w:pPr>
        <w:adjustRightInd w:val="0"/>
        <w:spacing w:line="360" w:lineRule="auto"/>
        <w:ind w:firstLineChars="200" w:firstLine="560"/>
        <w:contextualSpacing/>
        <w:rPr>
          <w:rFonts w:ascii="仿宋_GB2312" w:hAnsi="华文仿宋" w:cs="Times New Roman"/>
          <w:szCs w:val="28"/>
        </w:rPr>
      </w:pPr>
      <w:r>
        <w:rPr>
          <w:rFonts w:ascii="仿宋_GB2312" w:hAnsi="华文仿宋" w:cs="Times New Roman" w:hint="eastAsia"/>
          <w:szCs w:val="28"/>
        </w:rPr>
        <w:t>（二）已经取得中国存托凭证做市商资格；</w:t>
      </w:r>
    </w:p>
    <w:p w14:paraId="0B989795" w14:textId="77777777" w:rsidR="00440364" w:rsidRDefault="00C2371A">
      <w:pPr>
        <w:adjustRightInd w:val="0"/>
        <w:spacing w:line="360" w:lineRule="auto"/>
        <w:ind w:firstLineChars="200" w:firstLine="560"/>
        <w:contextualSpacing/>
        <w:rPr>
          <w:rFonts w:ascii="仿宋_GB2312" w:hAnsi="华文仿宋" w:cs="Times New Roman"/>
          <w:szCs w:val="28"/>
        </w:rPr>
      </w:pPr>
      <w:r>
        <w:rPr>
          <w:rFonts w:ascii="仿宋_GB2312" w:hAnsi="华文仿宋" w:cs="Times New Roman" w:hint="eastAsia"/>
          <w:szCs w:val="28"/>
        </w:rPr>
        <w:t>（三）最近2年证券公司分类结果为BBB级别及以上；</w:t>
      </w:r>
    </w:p>
    <w:p w14:paraId="77FBD38A" w14:textId="77777777" w:rsidR="00440364" w:rsidRDefault="00C2371A">
      <w:pPr>
        <w:adjustRightInd w:val="0"/>
        <w:spacing w:line="360" w:lineRule="auto"/>
        <w:ind w:leftChars="203" w:left="708" w:hangingChars="50" w:hanging="140"/>
        <w:contextualSpacing/>
        <w:rPr>
          <w:rFonts w:ascii="仿宋_GB2312" w:hAnsi="华文仿宋" w:cs="Times New Roman"/>
          <w:szCs w:val="28"/>
        </w:rPr>
      </w:pPr>
      <w:r>
        <w:rPr>
          <w:rFonts w:ascii="仿宋_GB2312" w:hAnsi="华文仿宋" w:cs="Times New Roman" w:hint="eastAsia"/>
          <w:szCs w:val="28"/>
        </w:rPr>
        <w:t>（四）具有3年以上开展国际证券业务经验，其中3年国际证券业务经验认定标准是指证券公司连续3年符合以下情形之一：</w:t>
      </w:r>
    </w:p>
    <w:p w14:paraId="12EF5FFA" w14:textId="77777777" w:rsidR="00440364" w:rsidRDefault="00C2371A">
      <w:pPr>
        <w:numPr>
          <w:ilvl w:val="0"/>
          <w:numId w:val="2"/>
        </w:numPr>
        <w:adjustRightInd w:val="0"/>
        <w:spacing w:line="360" w:lineRule="auto"/>
        <w:contextualSpacing/>
        <w:rPr>
          <w:rFonts w:ascii="仿宋_GB2312" w:hAnsi="华文仿宋" w:cs="Times New Roman"/>
          <w:szCs w:val="28"/>
        </w:rPr>
      </w:pPr>
      <w:r>
        <w:rPr>
          <w:rFonts w:ascii="仿宋_GB2312" w:hAnsi="华文仿宋" w:cs="Times New Roman" w:hint="eastAsia"/>
          <w:szCs w:val="28"/>
        </w:rPr>
        <w:t>在境外有直接投资经验（港澳台除外）；</w:t>
      </w:r>
    </w:p>
    <w:p w14:paraId="0441C3A1" w14:textId="77777777" w:rsidR="00440364" w:rsidRDefault="00C2371A">
      <w:pPr>
        <w:numPr>
          <w:ilvl w:val="0"/>
          <w:numId w:val="2"/>
        </w:numPr>
        <w:adjustRightInd w:val="0"/>
        <w:spacing w:line="360" w:lineRule="auto"/>
        <w:contextualSpacing/>
        <w:rPr>
          <w:rFonts w:ascii="仿宋_GB2312" w:hAnsi="华文仿宋" w:cs="Times New Roman"/>
          <w:szCs w:val="28"/>
        </w:rPr>
      </w:pPr>
      <w:r>
        <w:rPr>
          <w:rFonts w:ascii="仿宋_GB2312" w:hAnsi="华文仿宋" w:cs="Times New Roman" w:hint="eastAsia"/>
          <w:szCs w:val="28"/>
        </w:rPr>
        <w:t>在境外有从事证券经纪、资产管理、投资银行、抵押融</w:t>
      </w:r>
      <w:r>
        <w:rPr>
          <w:rFonts w:ascii="仿宋_GB2312" w:hAnsi="华文仿宋" w:cs="Times New Roman" w:hint="eastAsia"/>
          <w:szCs w:val="28"/>
        </w:rPr>
        <w:lastRenderedPageBreak/>
        <w:t>资、期货交易、自营投资等业务的直接或间接控股子公司、分公司或分支机构（港澳台除外）；</w:t>
      </w:r>
    </w:p>
    <w:p w14:paraId="69FAA7BD" w14:textId="77777777" w:rsidR="00440364" w:rsidRDefault="00C2371A">
      <w:pPr>
        <w:numPr>
          <w:ilvl w:val="0"/>
          <w:numId w:val="2"/>
        </w:numPr>
        <w:adjustRightInd w:val="0"/>
        <w:spacing w:line="360" w:lineRule="auto"/>
        <w:contextualSpacing/>
        <w:rPr>
          <w:rFonts w:ascii="仿宋_GB2312" w:hAnsi="华文仿宋" w:cs="Times New Roman"/>
          <w:szCs w:val="28"/>
        </w:rPr>
      </w:pPr>
      <w:r>
        <w:rPr>
          <w:rFonts w:ascii="仿宋_GB2312" w:hAnsi="华文仿宋" w:cs="Times New Roman" w:hint="eastAsia"/>
          <w:szCs w:val="28"/>
        </w:rPr>
        <w:t>在境外从事证券经营活动产生营业收入（港澳台除外）；</w:t>
      </w:r>
    </w:p>
    <w:p w14:paraId="5001FCF6" w14:textId="77777777" w:rsidR="00440364" w:rsidRDefault="00C2371A">
      <w:pPr>
        <w:numPr>
          <w:ilvl w:val="0"/>
          <w:numId w:val="2"/>
        </w:numPr>
        <w:adjustRightInd w:val="0"/>
        <w:spacing w:line="360" w:lineRule="auto"/>
        <w:contextualSpacing/>
        <w:rPr>
          <w:rFonts w:ascii="仿宋_GB2312" w:hAnsi="华文仿宋" w:cs="Times New Roman"/>
          <w:szCs w:val="28"/>
        </w:rPr>
      </w:pPr>
      <w:r>
        <w:rPr>
          <w:rFonts w:ascii="仿宋_GB2312" w:hAnsi="华文仿宋" w:cs="Times New Roman" w:hint="eastAsia"/>
          <w:szCs w:val="28"/>
        </w:rPr>
        <w:t>交易所认为其他符合条件的情形。</w:t>
      </w:r>
    </w:p>
    <w:p w14:paraId="77525A81" w14:textId="77777777" w:rsidR="00440364" w:rsidRDefault="00C2371A">
      <w:pPr>
        <w:spacing w:line="360" w:lineRule="auto"/>
        <w:ind w:firstLineChars="200" w:firstLine="560"/>
        <w:rPr>
          <w:rFonts w:ascii="仿宋_GB2312" w:hAnsi="华文仿宋" w:cs="Times New Roman"/>
          <w:color w:val="000000"/>
          <w:szCs w:val="28"/>
        </w:rPr>
      </w:pPr>
      <w:r>
        <w:rPr>
          <w:rFonts w:ascii="仿宋_GB2312" w:hAnsi="华文仿宋" w:cs="Times New Roman" w:hint="eastAsia"/>
          <w:color w:val="000000"/>
          <w:szCs w:val="28"/>
        </w:rPr>
        <w:t>（五）过去1年内未因证券经纪和自营业务受到行政处罚；</w:t>
      </w:r>
    </w:p>
    <w:p w14:paraId="2D6711B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（六）本所规定的其他条件。</w:t>
      </w:r>
    </w:p>
    <w:p w14:paraId="661F168E" w14:textId="77777777" w:rsidR="00440364" w:rsidRDefault="00C2371A">
      <w:pPr>
        <w:keepNext/>
        <w:keepLines/>
        <w:spacing w:before="260" w:after="260" w:line="360" w:lineRule="auto"/>
        <w:outlineLvl w:val="1"/>
        <w:rPr>
          <w:rFonts w:ascii="仿宋_GB2312" w:hAnsi="华文仿宋" w:cs="宋体"/>
          <w:b/>
          <w:bCs/>
          <w:kern w:val="44"/>
          <w:szCs w:val="36"/>
        </w:rPr>
      </w:pPr>
      <w:bookmarkStart w:id="31" w:name="_Toc101464773"/>
      <w:bookmarkStart w:id="32" w:name="_Toc101464875"/>
      <w:bookmarkStart w:id="33" w:name="_Toc18797"/>
      <w:bookmarkStart w:id="34" w:name="_Toc101473172"/>
      <w:bookmarkStart w:id="35" w:name="_Toc101474277"/>
      <w:r>
        <w:rPr>
          <w:rFonts w:ascii="仿宋_GB2312" w:hAnsi="华文仿宋" w:cs="宋体" w:hint="eastAsia"/>
          <w:b/>
          <w:bCs/>
          <w:kern w:val="44"/>
          <w:szCs w:val="36"/>
        </w:rPr>
        <w:t>二、中国跨境转换机构备案申请文件</w:t>
      </w:r>
      <w:bookmarkEnd w:id="31"/>
      <w:bookmarkEnd w:id="32"/>
      <w:bookmarkEnd w:id="33"/>
      <w:bookmarkEnd w:id="34"/>
      <w:bookmarkEnd w:id="35"/>
    </w:p>
    <w:p w14:paraId="51B1429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会员申请成为中国跨境转换机构应当通过</w:t>
      </w:r>
      <w:bookmarkStart w:id="36" w:name="OLE_LINK8"/>
      <w:r>
        <w:rPr>
          <w:rFonts w:ascii="仿宋_GB2312" w:hAnsi="华文仿宋" w:cs="Times New Roman" w:hint="eastAsia"/>
          <w:szCs w:val="28"/>
        </w:rPr>
        <w:t>互联互通存托凭证业务管理系统</w:t>
      </w:r>
      <w:bookmarkEnd w:id="36"/>
      <w:r>
        <w:rPr>
          <w:rFonts w:ascii="仿宋_GB2312" w:hAnsi="华文仿宋" w:cs="Times New Roman" w:hint="eastAsia"/>
          <w:szCs w:val="28"/>
        </w:rPr>
        <w:t>向本所提交以下文件：</w:t>
      </w:r>
    </w:p>
    <w:p w14:paraId="18538D9E" w14:textId="77777777" w:rsidR="00440364" w:rsidRDefault="00C2371A">
      <w:pPr>
        <w:snapToGrid w:val="0"/>
        <w:spacing w:line="360" w:lineRule="auto"/>
        <w:ind w:firstLineChars="200" w:firstLine="560"/>
        <w:rPr>
          <w:rFonts w:ascii="仿宋_GB2312" w:hAnsi="华文仿宋" w:cs="Times New Roman"/>
          <w:color w:val="FF0000"/>
          <w:szCs w:val="28"/>
        </w:rPr>
      </w:pPr>
      <w:r>
        <w:rPr>
          <w:rFonts w:ascii="仿宋_GB2312" w:hAnsi="华文仿宋" w:cs="宋体" w:hint="eastAsia"/>
          <w:szCs w:val="28"/>
        </w:rPr>
        <w:t>（一）经法定代表人签字并加盖公章的《互联互通中国存托凭证跨境转换业务申请表》</w:t>
      </w:r>
      <w:r>
        <w:rPr>
          <w:rFonts w:ascii="仿宋_GB2312" w:hAnsi="华文仿宋" w:cs="Times New Roman" w:hint="eastAsia"/>
          <w:szCs w:val="28"/>
        </w:rPr>
        <w:t>（</w:t>
      </w:r>
      <w:r>
        <w:rPr>
          <w:rFonts w:ascii="仿宋_GB2312" w:hAnsi="华文仿宋" w:cs="Times New Roman" w:hint="eastAsia"/>
          <w:color w:val="000000"/>
          <w:szCs w:val="28"/>
        </w:rPr>
        <w:t>附件1）；</w:t>
      </w:r>
    </w:p>
    <w:p w14:paraId="586CB12D" w14:textId="77777777" w:rsidR="00440364" w:rsidRDefault="00C2371A">
      <w:pPr>
        <w:snapToGrid w:val="0"/>
        <w:spacing w:line="360" w:lineRule="auto"/>
        <w:ind w:firstLineChars="200" w:firstLine="560"/>
        <w:rPr>
          <w:rFonts w:ascii="仿宋_GB2312" w:hAnsi="华文仿宋" w:cs="宋体"/>
          <w:szCs w:val="28"/>
        </w:rPr>
      </w:pPr>
      <w:r>
        <w:rPr>
          <w:rFonts w:ascii="仿宋_GB2312" w:hAnsi="华文仿宋" w:cs="宋体" w:hint="eastAsia"/>
          <w:szCs w:val="28"/>
        </w:rPr>
        <w:t>（二）加盖公章的营业执照副本复印件及证券经纪和自营业务资格证明；</w:t>
      </w:r>
    </w:p>
    <w:p w14:paraId="5CD5EFD3" w14:textId="77777777" w:rsidR="00440364" w:rsidRDefault="00C2371A">
      <w:pPr>
        <w:snapToGrid w:val="0"/>
        <w:spacing w:line="360" w:lineRule="auto"/>
        <w:ind w:firstLineChars="200" w:firstLine="560"/>
        <w:rPr>
          <w:rFonts w:ascii="仿宋_GB2312" w:hAnsi="华文仿宋" w:cs="宋体"/>
          <w:szCs w:val="28"/>
        </w:rPr>
      </w:pPr>
      <w:r>
        <w:rPr>
          <w:rFonts w:ascii="仿宋_GB2312" w:hAnsi="华文仿宋" w:cs="宋体" w:hint="eastAsia"/>
          <w:szCs w:val="28"/>
        </w:rPr>
        <w:t>（三）跨境转换业务方案及相关管理制度,其中应当包括跨境转换业务方案、内部管理制度、风险控制制度及应急预案（必备要点见附件2《互联互通中国存托凭证跨境转换业务方案与管理制度必备要点参考》）；</w:t>
      </w:r>
    </w:p>
    <w:p w14:paraId="165E61BF" w14:textId="77777777" w:rsidR="00440364" w:rsidRDefault="00C2371A">
      <w:pPr>
        <w:snapToGrid w:val="0"/>
        <w:spacing w:line="360" w:lineRule="auto"/>
        <w:ind w:firstLineChars="200" w:firstLine="560"/>
        <w:rPr>
          <w:rFonts w:ascii="仿宋_GB2312" w:hAnsi="华文仿宋" w:cs="宋体"/>
          <w:szCs w:val="28"/>
        </w:rPr>
      </w:pPr>
      <w:r>
        <w:rPr>
          <w:rFonts w:ascii="仿宋_GB2312" w:hAnsi="华文仿宋" w:cs="宋体" w:hint="eastAsia"/>
          <w:szCs w:val="28"/>
        </w:rPr>
        <w:t>（四）具有3年以上开展国际证券业务经验的相关证明文件；</w:t>
      </w:r>
    </w:p>
    <w:p w14:paraId="3DD8AC09" w14:textId="77777777" w:rsidR="00440364" w:rsidRDefault="00C2371A">
      <w:pPr>
        <w:snapToGrid w:val="0"/>
        <w:spacing w:line="360" w:lineRule="auto"/>
        <w:ind w:firstLineChars="200" w:firstLine="560"/>
        <w:rPr>
          <w:rFonts w:ascii="仿宋_GB2312" w:hAnsi="华文仿宋" w:cs="Times New Roman"/>
          <w:color w:val="000000"/>
        </w:rPr>
      </w:pPr>
      <w:r>
        <w:rPr>
          <w:rFonts w:ascii="仿宋_GB2312" w:hAnsi="华文仿宋" w:cs="宋体" w:hint="eastAsia"/>
          <w:color w:val="000000"/>
          <w:szCs w:val="28"/>
        </w:rPr>
        <w:t>（五）跨境转换业务相关部门与岗位设置、人员情况说明（见附件3</w:t>
      </w:r>
      <w:r>
        <w:rPr>
          <w:rFonts w:ascii="仿宋_GB2312" w:hAnsi="华文仿宋" w:cs="宋体" w:hint="eastAsia"/>
          <w:szCs w:val="28"/>
        </w:rPr>
        <w:t>《互联互通中国存托凭证跨境转换业务人员情况表》</w:t>
      </w:r>
      <w:r>
        <w:rPr>
          <w:rFonts w:ascii="仿宋_GB2312" w:hAnsi="华文仿宋" w:cs="宋体" w:hint="eastAsia"/>
          <w:color w:val="000000"/>
          <w:szCs w:val="28"/>
        </w:rPr>
        <w:t>）；</w:t>
      </w:r>
    </w:p>
    <w:p w14:paraId="3C4CB255" w14:textId="77777777" w:rsidR="00440364" w:rsidRDefault="00C2371A">
      <w:pPr>
        <w:snapToGrid w:val="0"/>
        <w:spacing w:line="360" w:lineRule="auto"/>
        <w:ind w:firstLineChars="200" w:firstLine="560"/>
        <w:rPr>
          <w:rFonts w:ascii="仿宋_GB2312" w:hAnsi="华文仿宋" w:cs="Times New Roman"/>
        </w:rPr>
      </w:pPr>
      <w:r>
        <w:rPr>
          <w:rFonts w:ascii="仿宋_GB2312" w:hAnsi="华文仿宋" w:cs="Times New Roman" w:hint="eastAsia"/>
        </w:rPr>
        <w:t>（六）开展跨境转换业务技术系统准备情况；</w:t>
      </w:r>
    </w:p>
    <w:p w14:paraId="65623148" w14:textId="77777777" w:rsidR="00440364" w:rsidRDefault="00C2371A">
      <w:pPr>
        <w:snapToGrid w:val="0"/>
        <w:spacing w:line="360" w:lineRule="auto"/>
        <w:ind w:firstLineChars="200" w:firstLine="560"/>
        <w:rPr>
          <w:rFonts w:ascii="仿宋_GB2312" w:hAnsi="华文仿宋" w:cs="宋体"/>
          <w:szCs w:val="28"/>
        </w:rPr>
      </w:pPr>
      <w:r>
        <w:rPr>
          <w:rFonts w:ascii="仿宋_GB2312" w:hAnsi="华文仿宋" w:cs="宋体" w:hint="eastAsia"/>
          <w:szCs w:val="28"/>
        </w:rPr>
        <w:t>（七）过去1年内未因证券经纪和自营业务</w:t>
      </w:r>
      <w:r>
        <w:rPr>
          <w:rFonts w:ascii="仿宋_GB2312" w:hAnsi="华文仿宋" w:cs="Times New Roman" w:hint="eastAsia"/>
          <w:color w:val="000000"/>
          <w:szCs w:val="28"/>
        </w:rPr>
        <w:t>受到</w:t>
      </w:r>
      <w:r>
        <w:rPr>
          <w:rFonts w:ascii="仿宋_GB2312" w:hAnsi="华文仿宋" w:cs="宋体" w:hint="eastAsia"/>
          <w:szCs w:val="28"/>
        </w:rPr>
        <w:t>行政处罚的声明；</w:t>
      </w:r>
    </w:p>
    <w:p w14:paraId="03097F29" w14:textId="77777777" w:rsidR="00440364" w:rsidRDefault="00C2371A">
      <w:pPr>
        <w:snapToGrid w:val="0"/>
        <w:spacing w:line="360" w:lineRule="auto"/>
        <w:ind w:firstLineChars="200" w:firstLine="560"/>
        <w:rPr>
          <w:rFonts w:ascii="仿宋_GB2312" w:hAnsi="华文仿宋" w:cs="宋体"/>
          <w:szCs w:val="28"/>
        </w:rPr>
      </w:pPr>
      <w:r>
        <w:rPr>
          <w:rFonts w:ascii="仿宋_GB2312" w:hAnsi="华文仿宋" w:cs="宋体" w:hint="eastAsia"/>
          <w:szCs w:val="28"/>
        </w:rPr>
        <w:t>（八）本所规定的其他文件。</w:t>
      </w:r>
    </w:p>
    <w:p w14:paraId="1E5FFFDE" w14:textId="77777777" w:rsidR="00440364" w:rsidRDefault="00C2371A">
      <w:pPr>
        <w:snapToGrid w:val="0"/>
        <w:spacing w:line="360" w:lineRule="auto"/>
        <w:ind w:firstLineChars="200" w:firstLine="560"/>
        <w:rPr>
          <w:rFonts w:ascii="仿宋_GB2312" w:hAnsi="华文仿宋" w:cs="Times New Roman"/>
          <w:szCs w:val="28"/>
        </w:rPr>
      </w:pPr>
      <w:bookmarkStart w:id="37" w:name="_Hlk96348078"/>
      <w:r>
        <w:rPr>
          <w:rFonts w:ascii="仿宋_GB2312" w:hAnsi="华文仿宋" w:cs="Times New Roman" w:hint="eastAsia"/>
          <w:szCs w:val="28"/>
        </w:rPr>
        <w:lastRenderedPageBreak/>
        <w:t>会员应制作申请文件清单，由法定代表人签字。申请文件清单中应做如下承诺：所提交的申请文件内容真实、准确、完整，如存在虚假记载、误导性陈述和重大遗漏，将承担相应法律责任。</w:t>
      </w:r>
    </w:p>
    <w:p w14:paraId="63E7B56D" w14:textId="77777777" w:rsidR="00440364" w:rsidRDefault="00C2371A">
      <w:pPr>
        <w:keepNext/>
        <w:keepLines/>
        <w:spacing w:before="260" w:after="260" w:line="360" w:lineRule="auto"/>
        <w:outlineLvl w:val="1"/>
        <w:rPr>
          <w:rFonts w:ascii="仿宋_GB2312" w:hAnsi="华文仿宋" w:cs="宋体"/>
          <w:b/>
          <w:bCs/>
          <w:kern w:val="44"/>
          <w:szCs w:val="36"/>
        </w:rPr>
      </w:pPr>
      <w:bookmarkStart w:id="38" w:name="_Toc101464876"/>
      <w:bookmarkStart w:id="39" w:name="_Toc20436"/>
      <w:bookmarkStart w:id="40" w:name="_Toc101464774"/>
      <w:bookmarkStart w:id="41" w:name="_Toc101473173"/>
      <w:bookmarkStart w:id="42" w:name="_Toc101474278"/>
      <w:bookmarkEnd w:id="37"/>
      <w:r>
        <w:rPr>
          <w:rFonts w:ascii="仿宋_GB2312" w:hAnsi="华文仿宋" w:cs="宋体" w:hint="eastAsia"/>
          <w:b/>
          <w:bCs/>
          <w:kern w:val="44"/>
          <w:szCs w:val="36"/>
        </w:rPr>
        <w:t>三、中国跨境转换机构备案申请受理与核查</w:t>
      </w:r>
      <w:bookmarkEnd w:id="38"/>
      <w:bookmarkEnd w:id="39"/>
      <w:bookmarkEnd w:id="40"/>
      <w:bookmarkEnd w:id="41"/>
      <w:bookmarkEnd w:id="42"/>
    </w:p>
    <w:p w14:paraId="4B27F5E8"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申请中国跨境转换机构备案的会员提交申请文件齐全的，本所予以受理。备案申请文件不全或不符合规定的，本所于收到文件5个交易日内通知申请机构对备案申请文件进行补正。</w:t>
      </w:r>
    </w:p>
    <w:p w14:paraId="5711A0E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本所对会员备案申请文件进行核查，并根据需要进行相关检查（检查内容见附件4《互联互通中国存托凭证跨境转换业务检查工作底稿》）。会员符合备案条件的，本所自受理后10个交易日内予以备案，并向市场公告完成备案的中国跨境转换机构名单。</w:t>
      </w:r>
    </w:p>
    <w:p w14:paraId="5A5736D4" w14:textId="77777777" w:rsidR="00440364" w:rsidRDefault="00C2371A">
      <w:pPr>
        <w:keepNext/>
        <w:keepLines/>
        <w:spacing w:before="260" w:after="260" w:line="360" w:lineRule="auto"/>
        <w:outlineLvl w:val="1"/>
        <w:rPr>
          <w:rFonts w:ascii="仿宋_GB2312" w:hAnsi="华文仿宋" w:cs="宋体"/>
          <w:b/>
          <w:bCs/>
          <w:kern w:val="44"/>
          <w:szCs w:val="36"/>
        </w:rPr>
      </w:pPr>
      <w:bookmarkStart w:id="43" w:name="_Toc101464775"/>
      <w:bookmarkStart w:id="44" w:name="_Toc16890"/>
      <w:bookmarkStart w:id="45" w:name="_Toc101464877"/>
      <w:bookmarkStart w:id="46" w:name="_Toc101473174"/>
      <w:bookmarkStart w:id="47" w:name="_Toc101474279"/>
      <w:r>
        <w:rPr>
          <w:rFonts w:ascii="仿宋_GB2312" w:hAnsi="华文仿宋" w:cs="宋体" w:hint="eastAsia"/>
          <w:b/>
          <w:bCs/>
          <w:kern w:val="44"/>
          <w:szCs w:val="36"/>
        </w:rPr>
        <w:t>四、特定中国存托凭证跨境转换业务申请</w:t>
      </w:r>
      <w:bookmarkEnd w:id="43"/>
      <w:bookmarkEnd w:id="44"/>
      <w:bookmarkEnd w:id="45"/>
      <w:bookmarkEnd w:id="46"/>
      <w:bookmarkEnd w:id="47"/>
    </w:p>
    <w:p w14:paraId="5EDF4C9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会员完成中国跨境转换机构备案后，应当向本所申请对单只或多只特定中国存托凭证开展跨境转换业务。会员申请开展跨境转换业务的特定中国存托凭证至少为1只。</w:t>
      </w:r>
    </w:p>
    <w:p w14:paraId="378A141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申请对特定中国存托凭证开展跨境转换业务的，应当已经本所公告为该中国存托凭证的做市商，本所另有规定的除外。</w:t>
      </w:r>
    </w:p>
    <w:p w14:paraId="4730E0DD"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中国跨境转换机构应当通过互联互通业务管理系统提交加盖公章的</w:t>
      </w:r>
      <w:r>
        <w:rPr>
          <w:rFonts w:ascii="仿宋_GB2312" w:hAnsi="华文仿宋" w:cs="Times New Roman" w:hint="eastAsia"/>
          <w:color w:val="000000"/>
          <w:szCs w:val="28"/>
        </w:rPr>
        <w:t>《互联互通特定中国存托凭证跨境转换业务申请表》（附件5）</w:t>
      </w:r>
      <w:r>
        <w:rPr>
          <w:rFonts w:ascii="仿宋_GB2312" w:hAnsi="华文仿宋" w:cs="Times New Roman" w:hint="eastAsia"/>
          <w:szCs w:val="28"/>
        </w:rPr>
        <w:t xml:space="preserve">。 </w:t>
      </w:r>
    </w:p>
    <w:p w14:paraId="392F4E7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本所根据申请确定特定中国存托凭证跨境转换机构名单并向市场公布。</w:t>
      </w:r>
    </w:p>
    <w:p w14:paraId="66E1C5FA" w14:textId="77777777" w:rsidR="00440364" w:rsidRDefault="00C2371A">
      <w:pPr>
        <w:keepNext/>
        <w:keepLines/>
        <w:spacing w:before="260" w:after="260" w:line="360" w:lineRule="auto"/>
        <w:outlineLvl w:val="1"/>
        <w:rPr>
          <w:rFonts w:ascii="仿宋_GB2312" w:hAnsi="华文仿宋" w:cs="宋体"/>
          <w:b/>
          <w:bCs/>
          <w:kern w:val="44"/>
          <w:szCs w:val="36"/>
        </w:rPr>
      </w:pPr>
      <w:bookmarkStart w:id="48" w:name="_Toc101464776"/>
      <w:bookmarkStart w:id="49" w:name="_Toc101464878"/>
      <w:bookmarkStart w:id="50" w:name="_Toc27305"/>
      <w:bookmarkStart w:id="51" w:name="_Toc101473175"/>
      <w:bookmarkStart w:id="52" w:name="_Toc101474280"/>
      <w:r>
        <w:rPr>
          <w:rFonts w:ascii="仿宋_GB2312" w:hAnsi="华文仿宋" w:cs="宋体" w:hint="eastAsia"/>
          <w:b/>
          <w:bCs/>
          <w:kern w:val="44"/>
          <w:szCs w:val="36"/>
        </w:rPr>
        <w:lastRenderedPageBreak/>
        <w:t>五、中国跨境转换机构退出</w:t>
      </w:r>
      <w:bookmarkEnd w:id="48"/>
      <w:bookmarkEnd w:id="49"/>
      <w:bookmarkEnd w:id="50"/>
      <w:bookmarkEnd w:id="51"/>
      <w:bookmarkEnd w:id="52"/>
    </w:p>
    <w:p w14:paraId="7E75021A"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中国跨境转换机构的退出管理包括中国跨境转换机构主动申请终止中国跨境转换机构备案或主动申请终止对特定中国存托凭证开展跨境转换业务，以及本所终止跨境转换机构备案。</w:t>
      </w:r>
    </w:p>
    <w:p w14:paraId="69DE8A11" w14:textId="77777777" w:rsidR="00440364" w:rsidRDefault="00C2371A">
      <w:pPr>
        <w:spacing w:line="360" w:lineRule="auto"/>
        <w:ind w:firstLineChars="200" w:firstLine="562"/>
        <w:rPr>
          <w:rFonts w:ascii="仿宋_GB2312" w:hAnsi="华文仿宋" w:cs="Times New Roman"/>
          <w:b/>
          <w:bCs/>
          <w:kern w:val="44"/>
          <w:szCs w:val="36"/>
        </w:rPr>
      </w:pPr>
      <w:r>
        <w:rPr>
          <w:rFonts w:ascii="仿宋_GB2312" w:hAnsi="华文仿宋" w:cs="Times New Roman" w:hint="eastAsia"/>
          <w:b/>
          <w:bCs/>
          <w:szCs w:val="28"/>
        </w:rPr>
        <w:t>（一）中国</w:t>
      </w:r>
      <w:r>
        <w:rPr>
          <w:rFonts w:ascii="仿宋_GB2312" w:hAnsi="华文仿宋" w:cs="Times New Roman" w:hint="eastAsia"/>
          <w:b/>
          <w:bCs/>
          <w:kern w:val="44"/>
          <w:szCs w:val="36"/>
        </w:rPr>
        <w:t>跨境转换机构主动申请终止</w:t>
      </w:r>
    </w:p>
    <w:p w14:paraId="19639A4D"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中国跨境转换机构可选择主动申请终止其中国跨境转换机构备案或主动申请终止对特定中国存托凭证开展跨境转换业务。</w:t>
      </w:r>
    </w:p>
    <w:p w14:paraId="1D23339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中国跨境转换机构主动申请终止中国跨境转换机构备案的，跨境转换机构应当提前15个交易日，通过互联互通业务管理系统向本所提交加盖公章的《互联互通中国跨境转换机构终止备案申请表》</w:t>
      </w:r>
      <w:r>
        <w:rPr>
          <w:rFonts w:ascii="仿宋_GB2312" w:hAnsi="华文仿宋" w:cs="Times New Roman" w:hint="eastAsia"/>
          <w:color w:val="000000"/>
          <w:szCs w:val="28"/>
        </w:rPr>
        <w:t>（附件</w:t>
      </w:r>
      <w:r>
        <w:rPr>
          <w:rFonts w:ascii="仿宋_GB2312" w:hAnsi="华文仿宋" w:cs="Times New Roman"/>
          <w:color w:val="000000"/>
          <w:szCs w:val="28"/>
        </w:rPr>
        <w:t>9</w:t>
      </w:r>
      <w:r>
        <w:rPr>
          <w:rFonts w:ascii="仿宋_GB2312" w:hAnsi="华文仿宋" w:cs="Times New Roman" w:hint="eastAsia"/>
          <w:color w:val="000000"/>
          <w:szCs w:val="28"/>
        </w:rPr>
        <w:t>）。</w:t>
      </w:r>
      <w:r>
        <w:rPr>
          <w:rFonts w:ascii="仿宋_GB2312" w:hAnsi="华文仿宋" w:cs="Times New Roman" w:hint="eastAsia"/>
          <w:szCs w:val="28"/>
        </w:rPr>
        <w:t>经本所确认并公告后终止。</w:t>
      </w:r>
    </w:p>
    <w:p w14:paraId="6A7E395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主动申请终止对特定中国存托凭证开展跨境转换业务的，应当提前15个交易日，通过互联互通业务管理系统向本所提交加盖公章的《互联互通中国跨境转换机构终止对特定中国存托凭证开展跨境转换业务申请表》</w:t>
      </w:r>
      <w:r>
        <w:rPr>
          <w:rFonts w:ascii="仿宋_GB2312" w:hAnsi="华文仿宋" w:cs="Times New Roman" w:hint="eastAsia"/>
          <w:color w:val="000000"/>
          <w:szCs w:val="28"/>
        </w:rPr>
        <w:t>（附件</w:t>
      </w:r>
      <w:r>
        <w:rPr>
          <w:rFonts w:ascii="仿宋_GB2312" w:hAnsi="华文仿宋" w:cs="Times New Roman"/>
          <w:color w:val="000000"/>
          <w:szCs w:val="28"/>
        </w:rPr>
        <w:t>10</w:t>
      </w:r>
      <w:r>
        <w:rPr>
          <w:rFonts w:ascii="仿宋_GB2312" w:hAnsi="华文仿宋" w:cs="Times New Roman" w:hint="eastAsia"/>
          <w:color w:val="000000"/>
          <w:szCs w:val="28"/>
        </w:rPr>
        <w:t>）。</w:t>
      </w:r>
      <w:r>
        <w:rPr>
          <w:rFonts w:ascii="仿宋_GB2312" w:hAnsi="华文仿宋" w:cs="Times New Roman" w:hint="eastAsia"/>
          <w:szCs w:val="28"/>
        </w:rPr>
        <w:t>经本所确认并公告后终止。</w:t>
      </w:r>
    </w:p>
    <w:p w14:paraId="076A7528" w14:textId="77777777" w:rsidR="00440364" w:rsidRDefault="00C2371A">
      <w:pPr>
        <w:spacing w:line="360" w:lineRule="auto"/>
        <w:ind w:firstLineChars="200" w:firstLine="562"/>
        <w:rPr>
          <w:rFonts w:ascii="仿宋_GB2312" w:hAnsi="华文仿宋" w:cs="Times New Roman"/>
          <w:b/>
          <w:kern w:val="44"/>
          <w:szCs w:val="36"/>
        </w:rPr>
      </w:pPr>
      <w:r>
        <w:rPr>
          <w:rFonts w:ascii="仿宋_GB2312" w:hAnsi="华文仿宋" w:cs="Times New Roman" w:hint="eastAsia"/>
          <w:b/>
          <w:szCs w:val="28"/>
        </w:rPr>
        <w:t>（二）</w:t>
      </w:r>
      <w:r>
        <w:rPr>
          <w:rFonts w:ascii="仿宋_GB2312" w:hAnsi="华文仿宋" w:cs="Times New Roman" w:hint="eastAsia"/>
          <w:b/>
          <w:kern w:val="44"/>
          <w:szCs w:val="36"/>
        </w:rPr>
        <w:t>本所终止跨境转换机构备案</w:t>
      </w:r>
    </w:p>
    <w:p w14:paraId="1A1D3C00"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跨境转换机构出现下列情形之一的，本所可以终止中国跨境转换机构备案或终止中国跨境转换机构对特定中国存托凭证开展跨境转换业务，并向市场公告：</w:t>
      </w:r>
    </w:p>
    <w:p w14:paraId="6E9395E0"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1.不再对任何中国存托凭证开展跨境转换业务；</w:t>
      </w:r>
    </w:p>
    <w:p w14:paraId="2EE9B65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2.不再符合《跨境转换指引》第六条第一至三项规定的备案条件；</w:t>
      </w:r>
    </w:p>
    <w:p w14:paraId="5704630C"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3.过去1年内因跨境转换业务被采取自律监管措施、纪律处分、行政监管措施或行政处罚；</w:t>
      </w:r>
    </w:p>
    <w:p w14:paraId="5E58957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4.本所根据《暂行办法》等相关规定对中国跨境转换机构终止备案；</w:t>
      </w:r>
    </w:p>
    <w:p w14:paraId="076B6C8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5.本所认为应当终止的其他情形。</w:t>
      </w:r>
    </w:p>
    <w:p w14:paraId="3F2F062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因上述第3项被本所终止备案的，1年内不得重新申请备案为中国跨境转换机构。</w:t>
      </w:r>
      <w:r>
        <w:rPr>
          <w:rFonts w:ascii="仿宋_GB2312" w:hAnsi="华文仿宋" w:cs="Times New Roman" w:hint="eastAsia"/>
          <w:b/>
          <w:bCs/>
          <w:szCs w:val="28"/>
        </w:rPr>
        <w:t xml:space="preserve">                   </w:t>
      </w:r>
      <w:r>
        <w:rPr>
          <w:rFonts w:ascii="仿宋_GB2312" w:hAnsi="华文仿宋" w:cs="Times New Roman" w:hint="eastAsia"/>
          <w:b/>
          <w:szCs w:val="28"/>
        </w:rPr>
        <w:t xml:space="preserve">                                             </w:t>
      </w:r>
      <w:r>
        <w:rPr>
          <w:rFonts w:ascii="仿宋_GB2312" w:hAnsi="华文仿宋" w:cs="Times New Roman"/>
          <w:b/>
          <w:szCs w:val="28"/>
        </w:rPr>
        <w:t xml:space="preserve">                                                                                                                                                                                                                                                                                                                                                                                                                                                                                                                                                                                                                                                                                                                                                                                                                                                                                                                                                                                                                                                                                                                                                                                                                                                                                                                                                                                                                                                                                                                                                                                                                                                                                                                                                                                                                                                                                                                                                                                                                                                                                                                                                                                                                                                                                                                                                                                                                                                                                                                                                                                                                                                                                                                                                                                                                                                                                                                                                                                                                                                                                                                                                                                                                                                                                                                                                                                                                                                                                                                                                                                                                                                                                                                                                                                                                                                                                                                                                                                                                                                                                                                                                                                                                                                                                                                                                                                                                                                                                                                                                                                                                                                                                                                                                                                                                                                                                                                                                                                                                                                                                                                                                                                                                                                                                                                                                                                                                                                                                                                                                                                                                                                                                                                                                                                                                                                                                                                                                                                                                                                                                                                                                                                                                                                                                                                                                                                                                                                                                                                                                                                                                                                                                 </w:t>
      </w:r>
    </w:p>
    <w:p w14:paraId="0A0CE0B7" w14:textId="77777777" w:rsidR="00440364" w:rsidRDefault="00C2371A">
      <w:pPr>
        <w:keepNext/>
        <w:keepLines/>
        <w:numPr>
          <w:ilvl w:val="0"/>
          <w:numId w:val="1"/>
        </w:numPr>
        <w:spacing w:beforeLines="100" w:before="381" w:afterLines="100" w:after="381" w:line="360" w:lineRule="auto"/>
        <w:ind w:left="0" w:firstLine="0"/>
        <w:jc w:val="center"/>
        <w:outlineLvl w:val="0"/>
        <w:rPr>
          <w:rFonts w:ascii="仿宋_GB2312" w:hAnsi="华文仿宋" w:cs="黑体"/>
          <w:b/>
          <w:bCs/>
          <w:kern w:val="44"/>
          <w:sz w:val="30"/>
          <w:szCs w:val="30"/>
        </w:rPr>
      </w:pPr>
      <w:bookmarkStart w:id="53" w:name="_Toc101464879"/>
      <w:bookmarkStart w:id="54" w:name="_Toc101464777"/>
      <w:bookmarkStart w:id="55" w:name="_Toc32240"/>
      <w:bookmarkStart w:id="56" w:name="_Toc1446"/>
      <w:bookmarkStart w:id="57" w:name="_Toc101473176"/>
      <w:bookmarkStart w:id="58" w:name="_Toc101474281"/>
      <w:bookmarkStart w:id="59" w:name="_Toc520356622"/>
      <w:r>
        <w:rPr>
          <w:rFonts w:ascii="仿宋_GB2312" w:hAnsi="华文仿宋" w:cs="黑体" w:hint="eastAsia"/>
          <w:b/>
          <w:bCs/>
          <w:kern w:val="44"/>
          <w:sz w:val="30"/>
          <w:szCs w:val="30"/>
        </w:rPr>
        <w:t>中国跨境转换机构持续管理</w:t>
      </w:r>
      <w:bookmarkEnd w:id="53"/>
      <w:bookmarkEnd w:id="54"/>
      <w:bookmarkEnd w:id="55"/>
      <w:bookmarkEnd w:id="56"/>
      <w:bookmarkEnd w:id="57"/>
      <w:bookmarkEnd w:id="58"/>
    </w:p>
    <w:p w14:paraId="2B15835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中国跨境转换机构应当根据《暂行办法》《跨境转换指引》及其他相关规则开展跨境转换业务，并对跨境转换业务进行持续管理。</w:t>
      </w:r>
    </w:p>
    <w:p w14:paraId="735C05DA" w14:textId="77777777" w:rsidR="00440364" w:rsidRDefault="00C2371A">
      <w:pPr>
        <w:keepNext/>
        <w:keepLines/>
        <w:spacing w:before="260" w:after="260" w:line="360" w:lineRule="auto"/>
        <w:outlineLvl w:val="1"/>
        <w:rPr>
          <w:rFonts w:ascii="仿宋_GB2312" w:hAnsi="华文仿宋" w:cs="宋体"/>
          <w:b/>
          <w:bCs/>
          <w:szCs w:val="30"/>
        </w:rPr>
      </w:pPr>
      <w:bookmarkStart w:id="60" w:name="_Toc32319"/>
      <w:bookmarkStart w:id="61" w:name="_Toc101464880"/>
      <w:bookmarkStart w:id="62" w:name="_Toc101464778"/>
      <w:bookmarkStart w:id="63" w:name="_Toc101473177"/>
      <w:bookmarkStart w:id="64" w:name="_Toc101474282"/>
      <w:r>
        <w:rPr>
          <w:rFonts w:ascii="仿宋_GB2312" w:hAnsi="华文仿宋" w:cs="宋体" w:hint="eastAsia"/>
          <w:b/>
          <w:bCs/>
          <w:szCs w:val="30"/>
        </w:rPr>
        <w:t>一、中国跨境转换机构委托相关机构</w:t>
      </w:r>
      <w:bookmarkEnd w:id="60"/>
      <w:bookmarkEnd w:id="61"/>
      <w:bookmarkEnd w:id="62"/>
      <w:bookmarkEnd w:id="63"/>
      <w:bookmarkEnd w:id="64"/>
    </w:p>
    <w:p w14:paraId="2C59825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中国跨境转换机构应当委托具有境外交易所（本指引所称境外交易所是指境外基础股票上市交易的证券交易所）交易资格的机构开展境外基础股票买卖和相关投资业务。</w:t>
      </w:r>
    </w:p>
    <w:p w14:paraId="00E93CAA"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委托具有证券投资基金托管资格的银行担任境内托管人。托管人应当参照《合格境内机构投资者境外证券投资管理试行办法》的规定，负责资产托管业务，并委托境外资产托管人负责境外资产托管业务。</w:t>
      </w:r>
    </w:p>
    <w:p w14:paraId="0EC8F411" w14:textId="77777777" w:rsidR="00440364" w:rsidRDefault="00C2371A">
      <w:pPr>
        <w:keepNext/>
        <w:keepLines/>
        <w:spacing w:before="260" w:after="260" w:line="360" w:lineRule="auto"/>
        <w:outlineLvl w:val="1"/>
        <w:rPr>
          <w:rFonts w:ascii="仿宋_GB2312" w:hAnsi="华文仿宋" w:cs="宋体"/>
          <w:b/>
          <w:bCs/>
          <w:szCs w:val="30"/>
        </w:rPr>
      </w:pPr>
      <w:bookmarkStart w:id="65" w:name="_Toc23987"/>
      <w:bookmarkStart w:id="66" w:name="_Toc101464779"/>
      <w:bookmarkStart w:id="67" w:name="_Toc101464881"/>
      <w:bookmarkStart w:id="68" w:name="_Toc101473178"/>
      <w:bookmarkStart w:id="69" w:name="_Toc101474283"/>
      <w:r>
        <w:rPr>
          <w:rFonts w:ascii="仿宋_GB2312" w:hAnsi="华文仿宋" w:cs="宋体" w:hint="eastAsia"/>
          <w:b/>
          <w:bCs/>
          <w:szCs w:val="30"/>
        </w:rPr>
        <w:t>二、中国存托凭证跨境转换业务信息备案</w:t>
      </w:r>
      <w:bookmarkEnd w:id="65"/>
      <w:bookmarkEnd w:id="66"/>
      <w:bookmarkEnd w:id="67"/>
      <w:bookmarkEnd w:id="68"/>
      <w:bookmarkEnd w:id="69"/>
    </w:p>
    <w:p w14:paraId="4E47ED6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中国跨境转换机构开展跨境转换业务前，应当向本所报备以下信息：</w:t>
      </w:r>
    </w:p>
    <w:p w14:paraId="386B0A08" w14:textId="77777777" w:rsidR="00440364" w:rsidRDefault="00C2371A">
      <w:pPr>
        <w:numPr>
          <w:ilvl w:val="0"/>
          <w:numId w:val="3"/>
        </w:numPr>
        <w:spacing w:line="360" w:lineRule="auto"/>
        <w:rPr>
          <w:rFonts w:ascii="仿宋_GB2312" w:hAnsi="华文仿宋" w:cs="Times New Roman"/>
          <w:szCs w:val="28"/>
        </w:rPr>
      </w:pPr>
      <w:r>
        <w:rPr>
          <w:rFonts w:ascii="仿宋_GB2312" w:hAnsi="华文仿宋" w:cs="Times New Roman" w:hint="eastAsia"/>
          <w:szCs w:val="28"/>
        </w:rPr>
        <w:t>做市和跨境转换专用证券账户（以下简称专用账户）；</w:t>
      </w:r>
    </w:p>
    <w:p w14:paraId="7D6C97E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（二）境内托管人与境外托管人信息；</w:t>
      </w:r>
    </w:p>
    <w:p w14:paraId="4A0BEE8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（三）与境内托管人及境外托管人签署的托管协议；</w:t>
      </w:r>
    </w:p>
    <w:p w14:paraId="46C99B4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（四）在境外市场委托的具有境外交易所交易资格的机构名称及开立的账户信息；</w:t>
      </w:r>
    </w:p>
    <w:p w14:paraId="3F562F5C"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（五）本所要求报备的其他信息。</w:t>
      </w:r>
    </w:p>
    <w:p w14:paraId="6863A3FA"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其中，第一、二、四项内容通过《互联互通中国存托凭证跨境转换业务信息报备表》（附件6）报送。中国跨境转换机构应当在开展跨境转换业务5个交易日前，通过互联互通业务管理系统提交加盖公章的《互联互通中国存托凭证跨境转换业务信息报备表》（附件6），以及与境内托管人及境外托管人签署的托管协议等文件。经本所确认后可开展跨境转换业务。</w:t>
      </w:r>
    </w:p>
    <w:p w14:paraId="5196999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如中国跨境转换机构新增或变更在境外市场委托的具有境外交易所交易资格的机构的，中国跨境转换机构应当在开展跨境转换业务前重新向本所备案中国跨境转换业务信息。</w:t>
      </w:r>
    </w:p>
    <w:p w14:paraId="198E3129"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拟对特定中国存托凭证开展跨境转换业务，如未就该特定中国存托凭证基础股票上市的境外证券交易所提交第四项文件的，中国跨境转换机构应当在开展跨境转换业务前重新向本所备案中国跨境转换业务信息。</w:t>
      </w:r>
    </w:p>
    <w:p w14:paraId="7F00B16E" w14:textId="77777777" w:rsidR="00440364" w:rsidRDefault="00C2371A">
      <w:pPr>
        <w:keepNext/>
        <w:keepLines/>
        <w:spacing w:before="260" w:after="260" w:line="360" w:lineRule="auto"/>
        <w:outlineLvl w:val="1"/>
        <w:rPr>
          <w:rFonts w:ascii="仿宋_GB2312" w:hAnsi="华文仿宋" w:cs="宋体"/>
          <w:b/>
          <w:bCs/>
          <w:szCs w:val="30"/>
        </w:rPr>
      </w:pPr>
      <w:bookmarkStart w:id="70" w:name="_Toc12751"/>
      <w:bookmarkStart w:id="71" w:name="_Toc101464882"/>
      <w:bookmarkStart w:id="72" w:name="_Toc101464780"/>
      <w:bookmarkStart w:id="73" w:name="_Toc101473179"/>
      <w:bookmarkStart w:id="74" w:name="_Toc101474284"/>
      <w:r>
        <w:rPr>
          <w:rFonts w:ascii="仿宋_GB2312" w:hAnsi="华文仿宋" w:cs="宋体" w:hint="eastAsia"/>
          <w:b/>
          <w:bCs/>
          <w:szCs w:val="30"/>
        </w:rPr>
        <w:t>三、中国跨境转换机构备案信息变更</w:t>
      </w:r>
      <w:bookmarkEnd w:id="70"/>
      <w:bookmarkEnd w:id="71"/>
      <w:bookmarkEnd w:id="72"/>
      <w:bookmarkEnd w:id="73"/>
      <w:bookmarkEnd w:id="74"/>
    </w:p>
    <w:p w14:paraId="58A3CA5C"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 xml:space="preserve">中国跨境转换机构变更业务人员的，应当在完成变更后2个交易日内通过互联互通业务管理系统向本所提交更新后的《互联互通中国存托凭证跨境转换业务人员情况表》（附件3）。 </w:t>
      </w:r>
    </w:p>
    <w:p w14:paraId="1E971FF0"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中国跨境转换机构变更技术系统等其他信息的，应当在完成变更后2个交易日内通过互联互通业务管理系统向本所提交《互联互通中</w:t>
      </w:r>
      <w:r>
        <w:rPr>
          <w:rFonts w:ascii="仿宋_GB2312" w:hAnsi="华文仿宋" w:cs="Times New Roman" w:hint="eastAsia"/>
          <w:szCs w:val="28"/>
        </w:rPr>
        <w:lastRenderedPageBreak/>
        <w:t>国跨境转换机构技术系统变更报备表》（附件8）。</w:t>
      </w:r>
    </w:p>
    <w:p w14:paraId="26B0FEF9" w14:textId="77777777" w:rsidR="00440364" w:rsidRDefault="00C2371A">
      <w:pPr>
        <w:spacing w:line="360" w:lineRule="auto"/>
        <w:ind w:firstLineChars="200" w:firstLine="560"/>
        <w:rPr>
          <w:rFonts w:ascii="仿宋_GB2312" w:hAnsi="华文仿宋" w:cs="Times New Roman"/>
          <w:color w:val="000000"/>
          <w:szCs w:val="28"/>
        </w:rPr>
      </w:pPr>
      <w:r>
        <w:rPr>
          <w:rFonts w:ascii="仿宋_GB2312" w:hAnsi="华文仿宋" w:cs="Times New Roman" w:hint="eastAsia"/>
          <w:szCs w:val="28"/>
        </w:rPr>
        <w:t>中国跨境转换机构变更专用账户的，应当提前1</w:t>
      </w:r>
      <w:r>
        <w:rPr>
          <w:rFonts w:ascii="仿宋_GB2312" w:hAnsi="华文仿宋" w:cs="Times New Roman"/>
          <w:szCs w:val="28"/>
        </w:rPr>
        <w:t>5</w:t>
      </w:r>
      <w:r>
        <w:rPr>
          <w:rFonts w:ascii="仿宋_GB2312" w:hAnsi="华文仿宋" w:cs="Times New Roman" w:hint="eastAsia"/>
          <w:szCs w:val="28"/>
        </w:rPr>
        <w:t>个交易日通过互联互通业务管理系统提交加盖公章的</w:t>
      </w:r>
      <w:r>
        <w:rPr>
          <w:rFonts w:ascii="仿宋_GB2312" w:hAnsi="华文仿宋" w:cs="Times New Roman" w:hint="eastAsia"/>
          <w:color w:val="000000"/>
          <w:szCs w:val="28"/>
        </w:rPr>
        <w:t>《互联互通中国存托凭证跨境转换业务信息报备表》（附件6）与加盖公章的《</w:t>
      </w:r>
      <w:r>
        <w:rPr>
          <w:rFonts w:ascii="仿宋_GB2312" w:hAnsi="华文仿宋" w:cs="Times New Roman" w:hint="eastAsia"/>
          <w:szCs w:val="28"/>
        </w:rPr>
        <w:t>互联互通中国跨境转换机构</w:t>
      </w:r>
      <w:r>
        <w:rPr>
          <w:rFonts w:ascii="仿宋_GB2312" w:hAnsi="华文仿宋" w:cs="Times New Roman" w:hint="eastAsia"/>
          <w:color w:val="000000"/>
          <w:szCs w:val="28"/>
        </w:rPr>
        <w:t>专用账户信息报备表》（附件7）</w:t>
      </w:r>
      <w:r>
        <w:rPr>
          <w:rFonts w:ascii="仿宋_GB2312" w:hAnsi="华文仿宋" w:cs="Times New Roman" w:hint="eastAsia"/>
          <w:szCs w:val="28"/>
        </w:rPr>
        <w:t>。</w:t>
      </w:r>
      <w:r>
        <w:rPr>
          <w:rFonts w:ascii="仿宋_GB2312" w:hAnsi="华文仿宋" w:cs="Times New Roman" w:hint="eastAsia"/>
          <w:color w:val="000000"/>
          <w:szCs w:val="28"/>
        </w:rPr>
        <w:t>经本所确认后完成变更。</w:t>
      </w:r>
    </w:p>
    <w:p w14:paraId="6F32668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其他报备信息发生变化的，应当在完成变更后2个交易日内通过互联互通业务管理系统向本所提交加盖公章的《互联互通中国存托凭证跨境转换业务信息报备表》（附件6）；变更与境内托管人或境外托管人托管协议的，应通过互联互通业务管理系统提交更新后的托管协议。</w:t>
      </w:r>
    </w:p>
    <w:p w14:paraId="7B953617" w14:textId="77777777" w:rsidR="00440364" w:rsidRDefault="00C2371A">
      <w:pPr>
        <w:keepNext/>
        <w:keepLines/>
        <w:spacing w:before="260" w:after="260" w:line="360" w:lineRule="auto"/>
        <w:outlineLvl w:val="1"/>
        <w:rPr>
          <w:rFonts w:ascii="仿宋_GB2312" w:hAnsi="华文仿宋" w:cs="宋体"/>
          <w:b/>
          <w:bCs/>
          <w:szCs w:val="30"/>
        </w:rPr>
      </w:pPr>
      <w:bookmarkStart w:id="75" w:name="_Toc13191"/>
      <w:bookmarkStart w:id="76" w:name="_Toc101464883"/>
      <w:bookmarkStart w:id="77" w:name="_Toc101464781"/>
      <w:bookmarkStart w:id="78" w:name="_Toc101473180"/>
      <w:bookmarkStart w:id="79" w:name="_Toc101474285"/>
      <w:r>
        <w:rPr>
          <w:rFonts w:ascii="仿宋_GB2312" w:hAnsi="华文仿宋" w:cs="宋体" w:hint="eastAsia"/>
          <w:b/>
          <w:bCs/>
          <w:szCs w:val="30"/>
        </w:rPr>
        <w:t>四、以非新增股票为基础证券上市中国存托凭证的初始生成</w:t>
      </w:r>
      <w:bookmarkEnd w:id="75"/>
      <w:bookmarkEnd w:id="76"/>
      <w:bookmarkEnd w:id="77"/>
      <w:bookmarkEnd w:id="78"/>
      <w:bookmarkEnd w:id="79"/>
    </w:p>
    <w:p w14:paraId="26490EC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中国跨境转换机构可以在中国存托凭证上市前，根据《暂行办法》、《跨境转换指引》和本所其他业务规则的规定以及招股说明书、存</w:t>
      </w:r>
      <w:proofErr w:type="gramStart"/>
      <w:r>
        <w:rPr>
          <w:rFonts w:ascii="仿宋_GB2312" w:hAnsi="华文仿宋" w:cs="Times New Roman" w:hint="eastAsia"/>
          <w:szCs w:val="28"/>
        </w:rPr>
        <w:t>托协议</w:t>
      </w:r>
      <w:proofErr w:type="gramEnd"/>
      <w:r>
        <w:rPr>
          <w:rFonts w:ascii="仿宋_GB2312" w:hAnsi="华文仿宋" w:cs="Times New Roman" w:hint="eastAsia"/>
          <w:szCs w:val="28"/>
        </w:rPr>
        <w:t>和初始生成公告的安排，以自有资金或者接受符合适当性管理要求的投资者（以下简称合格投资者）委托，进行中国存托凭证的初始生成。</w:t>
      </w:r>
    </w:p>
    <w:p w14:paraId="5BC812CC"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保荐人应当制定初始生成计划并提前向本所报送。保荐人应当根据计划组织实施初始生成，并对相关业务活动的合</w:t>
      </w:r>
      <w:proofErr w:type="gramStart"/>
      <w:r>
        <w:rPr>
          <w:rFonts w:ascii="仿宋_GB2312" w:hAnsi="华文仿宋" w:cs="Times New Roman" w:hint="eastAsia"/>
          <w:szCs w:val="28"/>
        </w:rPr>
        <w:t>规</w:t>
      </w:r>
      <w:proofErr w:type="gramEnd"/>
      <w:r>
        <w:rPr>
          <w:rFonts w:ascii="仿宋_GB2312" w:hAnsi="华文仿宋" w:cs="Times New Roman" w:hint="eastAsia"/>
          <w:szCs w:val="28"/>
        </w:rPr>
        <w:t>性和公平性进行有效监督和督促，确保</w:t>
      </w:r>
      <w:r>
        <w:rPr>
          <w:rFonts w:ascii="仿宋_GB2312" w:hAnsi="华文仿宋" w:cs="Times New Roman"/>
          <w:szCs w:val="28"/>
        </w:rPr>
        <w:t>初始生成</w:t>
      </w:r>
      <w:r>
        <w:rPr>
          <w:rFonts w:ascii="仿宋_GB2312" w:hAnsi="华文仿宋" w:cs="Times New Roman" w:hint="eastAsia"/>
          <w:szCs w:val="28"/>
        </w:rPr>
        <w:t>过程中不存在任何</w:t>
      </w:r>
      <w:r>
        <w:rPr>
          <w:rFonts w:ascii="仿宋_GB2312" w:hAnsi="华文仿宋" w:cs="Times New Roman"/>
          <w:szCs w:val="28"/>
        </w:rPr>
        <w:t>谋取不</w:t>
      </w:r>
      <w:r>
        <w:rPr>
          <w:rFonts w:ascii="仿宋_GB2312" w:hAnsi="华文仿宋" w:cs="Times New Roman" w:hint="eastAsia"/>
          <w:szCs w:val="28"/>
        </w:rPr>
        <w:t>正</w:t>
      </w:r>
      <w:r>
        <w:rPr>
          <w:rFonts w:ascii="仿宋_GB2312" w:hAnsi="华文仿宋" w:cs="Times New Roman"/>
          <w:szCs w:val="28"/>
        </w:rPr>
        <w:t>当利益</w:t>
      </w:r>
      <w:r>
        <w:rPr>
          <w:rFonts w:ascii="仿宋_GB2312" w:hAnsi="华文仿宋" w:cs="Times New Roman" w:hint="eastAsia"/>
          <w:szCs w:val="28"/>
        </w:rPr>
        <w:t>的行为。发行人或受其委托的保荐人应确定初始生成阶段的起始和终止日期。</w:t>
      </w:r>
    </w:p>
    <w:p w14:paraId="258612A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发行人应当在本所网站披露初始生成公告，公告内容应当包括开展初始生成的中国跨境转换机构（该中国跨境转换机构应已完成跨境</w:t>
      </w:r>
      <w:r>
        <w:rPr>
          <w:rFonts w:ascii="仿宋_GB2312" w:hAnsi="华文仿宋" w:cs="Times New Roman" w:hint="eastAsia"/>
          <w:szCs w:val="28"/>
        </w:rPr>
        <w:lastRenderedPageBreak/>
        <w:t>转换机构备案），以及初始生成的具体安排等事宜。（具体要求见附件1</w:t>
      </w:r>
      <w:r>
        <w:rPr>
          <w:rFonts w:ascii="仿宋_GB2312" w:hAnsi="华文仿宋" w:cs="Times New Roman"/>
          <w:szCs w:val="28"/>
        </w:rPr>
        <w:t>1</w:t>
      </w:r>
      <w:r>
        <w:rPr>
          <w:rFonts w:ascii="仿宋_GB2312" w:hAnsi="华文仿宋" w:cs="Times New Roman" w:hint="eastAsia"/>
          <w:szCs w:val="28"/>
        </w:rPr>
        <w:t>《</w:t>
      </w:r>
      <w:r>
        <w:rPr>
          <w:rFonts w:ascii="仿宋_GB2312" w:hAnsi="华文仿宋" w:cs="Times New Roman"/>
          <w:szCs w:val="28"/>
        </w:rPr>
        <w:t>XXXX（发行人名称）</w:t>
      </w:r>
      <w:r>
        <w:rPr>
          <w:rFonts w:ascii="仿宋_GB2312" w:hAnsi="华文仿宋" w:cs="Times New Roman" w:hint="eastAsia"/>
          <w:szCs w:val="28"/>
        </w:rPr>
        <w:t>关于初始生成中国存托凭证的公告》）</w:t>
      </w:r>
    </w:p>
    <w:p w14:paraId="23862B6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参与初始生成的中国跨境转换机构可以按《暂行办法》《跨境转换指引》、本所其他相关业务规则的规定以及招股说明书、存</w:t>
      </w:r>
      <w:proofErr w:type="gramStart"/>
      <w:r>
        <w:rPr>
          <w:rFonts w:ascii="仿宋_GB2312" w:hAnsi="华文仿宋" w:cs="Times New Roman" w:hint="eastAsia"/>
          <w:szCs w:val="28"/>
        </w:rPr>
        <w:t>托协议</w:t>
      </w:r>
      <w:proofErr w:type="gramEnd"/>
      <w:r>
        <w:rPr>
          <w:rFonts w:ascii="仿宋_GB2312" w:hAnsi="华文仿宋" w:cs="Times New Roman" w:hint="eastAsia"/>
          <w:szCs w:val="28"/>
        </w:rPr>
        <w:t>和初始生成公告安排，通过跨境转换生成中国存托凭证，并可以与合格投资者达成通过大宗交易等方式转让中国存托凭证的约定。</w:t>
      </w:r>
    </w:p>
    <w:p w14:paraId="6D3C7BCA"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在中国存托凭证上市前，与合格投资者达成上市后通过大宗交易方式转让存托凭证的约定的，转让数量、价格的约定应当符合《暂行办法》关于中国存托凭证大宗交易的相关规定，并在中国存托凭证上市首日向本所提交大宗交易成交申报，本所另有规定的除外。</w:t>
      </w:r>
    </w:p>
    <w:p w14:paraId="4465DF0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中国跨境转换机构接受不特定合格投资者委托进行跨境转换并由存托人向投资者签发相应中国存托凭证，或者在中国存托凭证上市前向合格投资者转让初始生成的中国存托凭证的，具体事宜由本所另行规定。</w:t>
      </w:r>
    </w:p>
    <w:p w14:paraId="1329157D" w14:textId="77777777" w:rsidR="00440364" w:rsidRDefault="00C2371A">
      <w:pPr>
        <w:keepNext/>
        <w:keepLines/>
        <w:spacing w:before="260" w:after="260" w:line="360" w:lineRule="auto"/>
        <w:outlineLvl w:val="1"/>
        <w:rPr>
          <w:rFonts w:ascii="仿宋_GB2312" w:hAnsi="华文仿宋" w:cs="宋体"/>
          <w:b/>
          <w:bCs/>
          <w:szCs w:val="30"/>
        </w:rPr>
      </w:pPr>
      <w:bookmarkStart w:id="80" w:name="_Toc101464884"/>
      <w:bookmarkStart w:id="81" w:name="_Toc101464782"/>
      <w:bookmarkStart w:id="82" w:name="_Toc29673"/>
      <w:bookmarkStart w:id="83" w:name="_Toc101473181"/>
      <w:bookmarkStart w:id="84" w:name="_Toc101474286"/>
      <w:r>
        <w:rPr>
          <w:rFonts w:ascii="仿宋_GB2312" w:hAnsi="华文仿宋" w:cs="宋体" w:hint="eastAsia"/>
          <w:b/>
          <w:bCs/>
          <w:szCs w:val="30"/>
        </w:rPr>
        <w:t>五、中国存托凭证生成与兑回</w:t>
      </w:r>
      <w:bookmarkEnd w:id="80"/>
      <w:bookmarkEnd w:id="81"/>
      <w:bookmarkEnd w:id="82"/>
      <w:bookmarkEnd w:id="83"/>
      <w:bookmarkEnd w:id="84"/>
    </w:p>
    <w:p w14:paraId="2A2A140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中国存托凭证上市后，备案为该中国存托凭证中国跨境转换机构的会员可对其开展日常生成与兑回业务。</w:t>
      </w:r>
    </w:p>
    <w:p w14:paraId="2B4E6206" w14:textId="77777777" w:rsidR="00440364" w:rsidRDefault="00C2371A">
      <w:pPr>
        <w:spacing w:line="360" w:lineRule="auto"/>
        <w:ind w:firstLineChars="200" w:firstLine="562"/>
        <w:rPr>
          <w:rFonts w:ascii="仿宋_GB2312" w:hAnsi="华文仿宋" w:cs="Times New Roman"/>
          <w:b/>
          <w:szCs w:val="28"/>
        </w:rPr>
      </w:pPr>
      <w:r>
        <w:rPr>
          <w:rFonts w:ascii="仿宋_GB2312" w:hAnsi="华文仿宋" w:cs="Times New Roman" w:hint="eastAsia"/>
          <w:b/>
          <w:szCs w:val="28"/>
        </w:rPr>
        <w:t>（一）中国存托凭证生成</w:t>
      </w:r>
    </w:p>
    <w:p w14:paraId="79135D1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1．中国跨境转换机构向存托人发送生成申请</w:t>
      </w:r>
    </w:p>
    <w:p w14:paraId="76E71E2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中国跨境转换机构将其在境外市场合法取得（买入或借入等）的基础股票通过</w:t>
      </w:r>
      <w:proofErr w:type="gramStart"/>
      <w:r>
        <w:rPr>
          <w:rFonts w:ascii="仿宋_GB2312" w:hAnsi="华文仿宋" w:cs="Times New Roman" w:hint="eastAsia"/>
          <w:szCs w:val="28"/>
        </w:rPr>
        <w:t>非交易</w:t>
      </w:r>
      <w:proofErr w:type="gramEnd"/>
      <w:r>
        <w:rPr>
          <w:rFonts w:ascii="仿宋_GB2312" w:hAnsi="华文仿宋" w:cs="Times New Roman" w:hint="eastAsia"/>
          <w:szCs w:val="28"/>
        </w:rPr>
        <w:t>过户方式交付存托人，并按照相关业务协议约定，及时向存托人发送如下生成申请信息：</w:t>
      </w:r>
    </w:p>
    <w:p w14:paraId="1B7DE165" w14:textId="77777777" w:rsidR="00440364" w:rsidRDefault="00C2371A">
      <w:pPr>
        <w:numPr>
          <w:ilvl w:val="0"/>
          <w:numId w:val="4"/>
        </w:numPr>
        <w:spacing w:line="360" w:lineRule="auto"/>
        <w:ind w:firstLineChars="300" w:firstLine="840"/>
        <w:rPr>
          <w:rFonts w:ascii="仿宋_GB2312" w:hAnsi="华文仿宋" w:cs="Times New Roman"/>
          <w:szCs w:val="28"/>
        </w:rPr>
      </w:pPr>
      <w:r>
        <w:rPr>
          <w:rFonts w:ascii="仿宋_GB2312" w:hAnsi="华文仿宋" w:cs="Times New Roman" w:hint="eastAsia"/>
          <w:szCs w:val="28"/>
        </w:rPr>
        <w:lastRenderedPageBreak/>
        <w:t>中国跨境转换机构名称；</w:t>
      </w:r>
    </w:p>
    <w:p w14:paraId="473C9DF5" w14:textId="77777777" w:rsidR="00440364" w:rsidRDefault="00C2371A">
      <w:pPr>
        <w:numPr>
          <w:ilvl w:val="0"/>
          <w:numId w:val="4"/>
        </w:numPr>
        <w:spacing w:line="360" w:lineRule="auto"/>
        <w:ind w:firstLineChars="300" w:firstLine="840"/>
        <w:rPr>
          <w:rFonts w:ascii="仿宋_GB2312" w:hAnsi="华文仿宋" w:cs="Times New Roman"/>
          <w:szCs w:val="28"/>
        </w:rPr>
      </w:pPr>
      <w:r>
        <w:rPr>
          <w:rFonts w:ascii="仿宋_GB2312" w:hAnsi="华文仿宋" w:cs="Times New Roman" w:hint="eastAsia"/>
          <w:szCs w:val="28"/>
        </w:rPr>
        <w:t>中国跨境转换机构专用账户；</w:t>
      </w:r>
    </w:p>
    <w:p w14:paraId="7B8497AB" w14:textId="77777777" w:rsidR="00440364" w:rsidRDefault="00C2371A">
      <w:pPr>
        <w:numPr>
          <w:ilvl w:val="0"/>
          <w:numId w:val="4"/>
        </w:numPr>
        <w:spacing w:line="360" w:lineRule="auto"/>
        <w:ind w:firstLineChars="300" w:firstLine="840"/>
        <w:rPr>
          <w:rFonts w:ascii="仿宋_GB2312" w:hAnsi="华文仿宋" w:cs="Times New Roman"/>
          <w:szCs w:val="28"/>
        </w:rPr>
      </w:pPr>
      <w:r>
        <w:rPr>
          <w:rFonts w:ascii="仿宋_GB2312" w:hAnsi="华文仿宋" w:cs="Times New Roman" w:hint="eastAsia"/>
          <w:szCs w:val="28"/>
        </w:rPr>
        <w:t>中国存托凭证代码；</w:t>
      </w:r>
    </w:p>
    <w:p w14:paraId="28BB68E5" w14:textId="77777777" w:rsidR="00440364" w:rsidRDefault="00C2371A">
      <w:pPr>
        <w:numPr>
          <w:ilvl w:val="0"/>
          <w:numId w:val="4"/>
        </w:numPr>
        <w:spacing w:line="360" w:lineRule="auto"/>
        <w:ind w:firstLineChars="300" w:firstLine="840"/>
        <w:rPr>
          <w:rFonts w:ascii="仿宋_GB2312" w:hAnsi="华文仿宋" w:cs="Times New Roman"/>
          <w:szCs w:val="28"/>
        </w:rPr>
      </w:pPr>
      <w:r>
        <w:rPr>
          <w:rFonts w:ascii="仿宋_GB2312" w:hAnsi="华文仿宋" w:cs="Times New Roman" w:hint="eastAsia"/>
          <w:szCs w:val="28"/>
        </w:rPr>
        <w:t>申请生成中国存托凭证份额的数量；</w:t>
      </w:r>
    </w:p>
    <w:p w14:paraId="38B3D0B7" w14:textId="77777777" w:rsidR="00440364" w:rsidRDefault="00C2371A">
      <w:pPr>
        <w:numPr>
          <w:ilvl w:val="0"/>
          <w:numId w:val="4"/>
        </w:numPr>
        <w:spacing w:line="360" w:lineRule="auto"/>
        <w:ind w:firstLineChars="300" w:firstLine="840"/>
        <w:rPr>
          <w:rFonts w:ascii="仿宋_GB2312" w:hAnsi="华文仿宋" w:cs="Times New Roman"/>
          <w:szCs w:val="28"/>
        </w:rPr>
      </w:pPr>
      <w:r>
        <w:rPr>
          <w:rFonts w:ascii="仿宋_GB2312" w:hAnsi="华文仿宋" w:cs="Times New Roman" w:hint="eastAsia"/>
          <w:szCs w:val="28"/>
        </w:rPr>
        <w:t>业务协议约定的其他内容。</w:t>
      </w:r>
    </w:p>
    <w:p w14:paraId="655AC6C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2．中国跨境转换机构向本所发送生成申请</w:t>
      </w:r>
    </w:p>
    <w:p w14:paraId="6689D43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中国跨境转换机构应当在每个交易日7:30（北京时间）前，通过互联互通业务管理系统向本所报送其在最近一个报送时段内（前一次报送时点至此次报送之间的时段）向存托人发送的中国存托凭证生成申请信息。</w:t>
      </w:r>
    </w:p>
    <w:p w14:paraId="509FBDE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中国跨境转换机构应当保证信息真实、准确、完整，且与其向存托人发送的生成申请完全一致。</w:t>
      </w:r>
    </w:p>
    <w:p w14:paraId="1B44A13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3. 存托人签发中国存托凭证</w:t>
      </w:r>
    </w:p>
    <w:p w14:paraId="32EA204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存托凭证的存托人收到基础证券后，对中国跨境转换机构发送的生成申请进行核对，经确认无误后，应当在每个交易日7:30（北京时间）前，通过互联互通业务管理系统向本所报送其在最近一个报送时段内（前一次报送时点至此次报送之间的时段）中国存托凭证签发信息，同时向中国结算发送相同信息。同一跨境转换机构同一天内就同一中国存托凭证的多次生成申请，应合并计算后发送总量。报送信息包括：</w:t>
      </w:r>
    </w:p>
    <w:p w14:paraId="5AE47D49" w14:textId="77777777" w:rsidR="00440364" w:rsidRDefault="00C2371A" w:rsidP="00DA3381">
      <w:pPr>
        <w:numPr>
          <w:ilvl w:val="0"/>
          <w:numId w:val="5"/>
        </w:numPr>
        <w:spacing w:line="240" w:lineRule="atLeast"/>
        <w:ind w:firstLineChars="300" w:firstLine="840"/>
        <w:rPr>
          <w:rFonts w:ascii="仿宋_GB2312" w:hAnsi="华文仿宋" w:cs="Times New Roman"/>
          <w:szCs w:val="28"/>
        </w:rPr>
      </w:pPr>
      <w:r>
        <w:rPr>
          <w:rFonts w:ascii="仿宋_GB2312" w:hAnsi="华文仿宋" w:cs="Times New Roman" w:hint="eastAsia"/>
          <w:szCs w:val="28"/>
        </w:rPr>
        <w:t>中国跨境转换机构名称；</w:t>
      </w:r>
    </w:p>
    <w:p w14:paraId="0AA73649" w14:textId="77777777" w:rsidR="00440364" w:rsidRDefault="00C2371A" w:rsidP="00DA3381">
      <w:pPr>
        <w:numPr>
          <w:ilvl w:val="0"/>
          <w:numId w:val="5"/>
        </w:numPr>
        <w:spacing w:line="240" w:lineRule="atLeast"/>
        <w:ind w:firstLineChars="300" w:firstLine="840"/>
        <w:rPr>
          <w:rFonts w:ascii="仿宋_GB2312" w:hAnsi="华文仿宋" w:cs="Times New Roman"/>
          <w:szCs w:val="28"/>
        </w:rPr>
      </w:pPr>
      <w:r>
        <w:rPr>
          <w:rFonts w:ascii="仿宋_GB2312" w:hAnsi="华文仿宋" w:cs="Times New Roman" w:hint="eastAsia"/>
          <w:szCs w:val="28"/>
        </w:rPr>
        <w:t>中国跨境转换机构专用账户；</w:t>
      </w:r>
    </w:p>
    <w:p w14:paraId="4BDA3D0D" w14:textId="77777777" w:rsidR="00440364" w:rsidRDefault="00C2371A" w:rsidP="00DA3381">
      <w:pPr>
        <w:numPr>
          <w:ilvl w:val="0"/>
          <w:numId w:val="5"/>
        </w:numPr>
        <w:spacing w:line="240" w:lineRule="atLeast"/>
        <w:ind w:firstLineChars="300" w:firstLine="840"/>
        <w:rPr>
          <w:rFonts w:ascii="仿宋_GB2312" w:hAnsi="华文仿宋" w:cs="Times New Roman"/>
          <w:szCs w:val="28"/>
        </w:rPr>
      </w:pPr>
      <w:r>
        <w:rPr>
          <w:rFonts w:ascii="仿宋_GB2312" w:hAnsi="华文仿宋" w:cs="Times New Roman" w:hint="eastAsia"/>
          <w:szCs w:val="28"/>
        </w:rPr>
        <w:t>中国存托凭证代码；</w:t>
      </w:r>
    </w:p>
    <w:p w14:paraId="0E64EDD9" w14:textId="77777777" w:rsidR="00440364" w:rsidRDefault="00C2371A" w:rsidP="00DA3381">
      <w:pPr>
        <w:numPr>
          <w:ilvl w:val="0"/>
          <w:numId w:val="5"/>
        </w:numPr>
        <w:spacing w:line="240" w:lineRule="atLeast"/>
        <w:ind w:firstLineChars="300" w:firstLine="840"/>
        <w:rPr>
          <w:rFonts w:ascii="仿宋_GB2312" w:hAnsi="华文仿宋" w:cs="Times New Roman"/>
          <w:szCs w:val="28"/>
        </w:rPr>
      </w:pPr>
      <w:r>
        <w:rPr>
          <w:rFonts w:ascii="仿宋_GB2312" w:hAnsi="华文仿宋" w:cs="Times New Roman" w:hint="eastAsia"/>
          <w:szCs w:val="28"/>
        </w:rPr>
        <w:t>当日签发的中国存托凭证数量；</w:t>
      </w:r>
    </w:p>
    <w:p w14:paraId="5105544E" w14:textId="77777777" w:rsidR="00440364" w:rsidRDefault="00C2371A" w:rsidP="00DA3381">
      <w:pPr>
        <w:numPr>
          <w:ilvl w:val="0"/>
          <w:numId w:val="5"/>
        </w:numPr>
        <w:spacing w:line="240" w:lineRule="atLeast"/>
        <w:ind w:firstLineChars="300" w:firstLine="840"/>
        <w:rPr>
          <w:rFonts w:ascii="仿宋_GB2312" w:hAnsi="华文仿宋" w:cs="Times New Roman"/>
          <w:szCs w:val="28"/>
        </w:rPr>
      </w:pPr>
      <w:r>
        <w:rPr>
          <w:rFonts w:ascii="仿宋_GB2312" w:hAnsi="华文仿宋" w:cs="Times New Roman" w:hint="eastAsia"/>
          <w:szCs w:val="28"/>
        </w:rPr>
        <w:t>业务协议约定和本所要求的其他内容。</w:t>
      </w:r>
    </w:p>
    <w:p w14:paraId="5480103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中国存托凭证的存托人应当保证所报送信息真实、准确、完整。</w:t>
      </w:r>
    </w:p>
    <w:p w14:paraId="4FFA428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中国存托凭证的存托人应当在中国跨境转换机构交付足额基础股票后才可签发相应数量的存托凭证，不得在未取得足额基础股票的情况下签发中国存托凭证。本所另有规定的除外。</w:t>
      </w:r>
    </w:p>
    <w:p w14:paraId="4ED7124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4. 本所比对当日可卖余额数量</w:t>
      </w:r>
    </w:p>
    <w:p w14:paraId="2BE41FF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本所对存托人报送的中国存托凭证签发信息和中国跨境转换机构报送的中国存托凭证生成申请信息进行比对。比对一致后，本所根据存托人发送的中国存托凭证签发信息，相应增加中国跨境转换机构的中国存托凭证当日可卖余额。</w:t>
      </w:r>
    </w:p>
    <w:p w14:paraId="69AAB36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存托人、中国跨境转换机构未按本所规定时间向本所报送信息，或信息比对不一致的，本所不对当日签发信息进行处理，比对失败结果通过互联互通业务管理系统显示，中国跨境转换机构与存托人应当及时进行查询核对。</w:t>
      </w:r>
    </w:p>
    <w:p w14:paraId="54B12F2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5. 中国跨境转换机构盘前核对</w:t>
      </w:r>
    </w:p>
    <w:p w14:paraId="2C6A3ED0"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 xml:space="preserve">中国跨境转换机构应当在每日开盘前核对当日生成中国存托凭证的份额数量与其实际交付托管人的相应基础股票数量，如发现两者不一致，应当立即向存托人及本所报告，并不得卖出超出部分的中国存托凭证。 </w:t>
      </w:r>
    </w:p>
    <w:p w14:paraId="02F8770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6. 日终份额核对</w:t>
      </w:r>
    </w:p>
    <w:p w14:paraId="10FAE34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中国存托凭证的存托人应当为中国跨境转换机构制作基础股票交付情况的明细记录。</w:t>
      </w:r>
    </w:p>
    <w:p w14:paraId="03ED897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存托凭证的存托人应当于每个交易日16:00（北京时间）前，通过互联互通业务管理系统以约定格式文件向本所报告中国存托凭证当日存续份额数量、托管人出具的当日基础股票托管信息和各中国跨境转换机构因当日生成中国存托凭证所交付的基础股票明细数据。</w:t>
      </w:r>
    </w:p>
    <w:p w14:paraId="4AC04C76"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中国存托凭证的存托人应与中国</w:t>
      </w:r>
      <w:r>
        <w:rPr>
          <w:rFonts w:ascii="仿宋_GB2312" w:hAnsi="华文仿宋" w:cs="宋体" w:hint="eastAsia"/>
        </w:rPr>
        <w:t>证券登记结算有限责任公司（以下简称中国结算）建立中国存托凭证份额核对机制，核对中国存托凭证份额相关信息。</w:t>
      </w:r>
    </w:p>
    <w:p w14:paraId="4E4232B8" w14:textId="77777777" w:rsidR="00440364" w:rsidRDefault="00C2371A">
      <w:pPr>
        <w:spacing w:line="360" w:lineRule="auto"/>
        <w:ind w:firstLineChars="200" w:firstLine="562"/>
        <w:rPr>
          <w:rFonts w:ascii="仿宋_GB2312" w:hAnsi="华文仿宋" w:cs="Times New Roman"/>
          <w:b/>
          <w:szCs w:val="28"/>
        </w:rPr>
      </w:pPr>
      <w:r>
        <w:rPr>
          <w:rFonts w:ascii="仿宋_GB2312" w:hAnsi="华文仿宋" w:cs="Times New Roman" w:hint="eastAsia"/>
          <w:b/>
          <w:szCs w:val="28"/>
        </w:rPr>
        <w:t>（二）中国存托凭证兑回</w:t>
      </w:r>
    </w:p>
    <w:p w14:paraId="5CA08D3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中国存托凭证兑回业务，由中国跨境转换机构及存托人按照</w:t>
      </w:r>
      <w:r>
        <w:rPr>
          <w:rFonts w:ascii="仿宋_GB2312" w:hAnsi="华文仿宋" w:cs="宋体" w:hint="eastAsia"/>
        </w:rPr>
        <w:t>中国结算</w:t>
      </w:r>
      <w:r>
        <w:rPr>
          <w:rFonts w:ascii="仿宋_GB2312" w:hAnsi="华文仿宋" w:cs="Times New Roman" w:hint="eastAsia"/>
          <w:szCs w:val="28"/>
        </w:rPr>
        <w:t>的相关规定及存</w:t>
      </w:r>
      <w:proofErr w:type="gramStart"/>
      <w:r>
        <w:rPr>
          <w:rFonts w:ascii="仿宋_GB2312" w:hAnsi="华文仿宋" w:cs="Times New Roman" w:hint="eastAsia"/>
          <w:szCs w:val="28"/>
        </w:rPr>
        <w:t>托协议</w:t>
      </w:r>
      <w:proofErr w:type="gramEnd"/>
      <w:r>
        <w:rPr>
          <w:rFonts w:ascii="仿宋_GB2312" w:hAnsi="华文仿宋" w:cs="Times New Roman" w:hint="eastAsia"/>
          <w:szCs w:val="28"/>
        </w:rPr>
        <w:t xml:space="preserve">执行。 </w:t>
      </w:r>
    </w:p>
    <w:p w14:paraId="1657598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及存托人应当在每个交易日16:00（北京时间）前，通过互联互通业务管理系统以约定格式文件，向本所报送其在最近一个报送时段（前一次报送时点至此次报送之间的时段）内的中国存托凭证兑回信息。</w:t>
      </w:r>
    </w:p>
    <w:p w14:paraId="3012F10E" w14:textId="77777777" w:rsidR="00440364" w:rsidRDefault="00C2371A">
      <w:pPr>
        <w:keepNext/>
        <w:keepLines/>
        <w:spacing w:before="260" w:after="260" w:line="360" w:lineRule="auto"/>
        <w:outlineLvl w:val="1"/>
        <w:rPr>
          <w:rFonts w:ascii="仿宋_GB2312" w:hAnsi="华文仿宋" w:cs="宋体"/>
          <w:b/>
          <w:bCs/>
          <w:szCs w:val="30"/>
        </w:rPr>
      </w:pPr>
      <w:bookmarkStart w:id="85" w:name="_Toc101464783"/>
      <w:bookmarkStart w:id="86" w:name="_Toc101464885"/>
      <w:bookmarkStart w:id="87" w:name="_Toc25361"/>
      <w:bookmarkStart w:id="88" w:name="_Toc101473182"/>
      <w:bookmarkStart w:id="89" w:name="_Toc101474287"/>
      <w:r>
        <w:rPr>
          <w:rFonts w:ascii="仿宋_GB2312" w:hAnsi="华文仿宋" w:cs="宋体" w:hint="eastAsia"/>
          <w:b/>
          <w:bCs/>
          <w:szCs w:val="30"/>
        </w:rPr>
        <w:t>六、中国跨境转换机构持续信息报送</w:t>
      </w:r>
      <w:bookmarkEnd w:id="85"/>
      <w:bookmarkEnd w:id="86"/>
      <w:bookmarkEnd w:id="87"/>
      <w:bookmarkEnd w:id="88"/>
      <w:bookmarkEnd w:id="89"/>
    </w:p>
    <w:p w14:paraId="61B66B78"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（一）中国跨境转换机构持续信息报送</w:t>
      </w:r>
    </w:p>
    <w:p w14:paraId="2E45BC1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中国跨境转换机构应于每</w:t>
      </w:r>
      <w:proofErr w:type="gramStart"/>
      <w:r>
        <w:rPr>
          <w:rFonts w:ascii="仿宋_GB2312" w:hAnsi="华文仿宋" w:cs="Times New Roman" w:hint="eastAsia"/>
          <w:szCs w:val="28"/>
        </w:rPr>
        <w:t>周最后</w:t>
      </w:r>
      <w:proofErr w:type="gramEnd"/>
      <w:r>
        <w:rPr>
          <w:rFonts w:ascii="仿宋_GB2312" w:hAnsi="华文仿宋" w:cs="Times New Roman" w:hint="eastAsia"/>
          <w:szCs w:val="28"/>
        </w:rPr>
        <w:t>一个交易日16:00（北京时间）前，通过互联互通业务管理系统向本所发送以下信息：</w:t>
      </w:r>
    </w:p>
    <w:p w14:paraId="444D0AC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1. 本周境外交易记录；</w:t>
      </w:r>
    </w:p>
    <w:p w14:paraId="5AA45BD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2. 以约定格式文件（参考《互联互通中国跨境转换机构信息报送说明》（附件1</w:t>
      </w:r>
      <w:r>
        <w:rPr>
          <w:rFonts w:ascii="仿宋_GB2312" w:hAnsi="华文仿宋" w:cs="Times New Roman"/>
          <w:szCs w:val="28"/>
        </w:rPr>
        <w:t>2</w:t>
      </w:r>
      <w:r>
        <w:rPr>
          <w:rFonts w:ascii="仿宋_GB2312" w:hAnsi="华文仿宋" w:cs="Times New Roman" w:hint="eastAsia"/>
          <w:szCs w:val="28"/>
        </w:rPr>
        <w:t>））向本所报告本周境外市场投资品种名称、报送时刻最新持仓信息、报送时刻最新资产余额与本所要求报送的其他信息。</w:t>
      </w:r>
    </w:p>
    <w:p w14:paraId="6E656E73"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（二）中国跨境转换机构境内托管人持续信息报送</w:t>
      </w:r>
    </w:p>
    <w:p w14:paraId="444B15F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1.资金跨境流动情况每日报送</w:t>
      </w:r>
    </w:p>
    <w:p w14:paraId="0F962C4D"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中国跨境转换机构委托的境内托管人应当于每个交易日16:00（北京时间）前，通过互联互通业务管理系统以约定格式文件（参考</w:t>
      </w:r>
      <w:r>
        <w:rPr>
          <w:rFonts w:ascii="仿宋_GB2312" w:hAnsi="华文仿宋" w:cs="Times New Roman" w:hint="eastAsia"/>
          <w:szCs w:val="28"/>
        </w:rPr>
        <w:lastRenderedPageBreak/>
        <w:t>《互联互通中国跨境转换机构信息报送说明》（附件1</w:t>
      </w:r>
      <w:r>
        <w:rPr>
          <w:rFonts w:ascii="仿宋_GB2312" w:hAnsi="华文仿宋" w:cs="Times New Roman"/>
          <w:szCs w:val="28"/>
        </w:rPr>
        <w:t>2</w:t>
      </w:r>
      <w:r>
        <w:rPr>
          <w:rFonts w:ascii="仿宋_GB2312" w:hAnsi="华文仿宋" w:cs="Times New Roman" w:hint="eastAsia"/>
          <w:szCs w:val="28"/>
        </w:rPr>
        <w:t>））向本所报告该跨境转换机构当日跨境转换业务涉及的资金跨境流动汇总情况，包括当日跨境转换业务资金流出总额、当日跨境转换业务资金流入总额与当日汇率。</w:t>
      </w:r>
    </w:p>
    <w:p w14:paraId="0F2E46B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同时受多家中国跨境转换机构委托的，应当为每家中国跨境转换机构单独报送相关数据。</w:t>
      </w:r>
    </w:p>
    <w:p w14:paraId="7D5B8B8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2.境外投资情况每周报送</w:t>
      </w:r>
    </w:p>
    <w:p w14:paraId="3C05C5D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中国跨境转换机构委托的境内托管人应当于每</w:t>
      </w:r>
      <w:proofErr w:type="gramStart"/>
      <w:r>
        <w:rPr>
          <w:rFonts w:ascii="仿宋_GB2312" w:hAnsi="华文仿宋" w:cs="Times New Roman" w:hint="eastAsia"/>
          <w:szCs w:val="28"/>
        </w:rPr>
        <w:t>周最后</w:t>
      </w:r>
      <w:proofErr w:type="gramEnd"/>
      <w:r>
        <w:rPr>
          <w:rFonts w:ascii="仿宋_GB2312" w:hAnsi="华文仿宋" w:cs="Times New Roman" w:hint="eastAsia"/>
          <w:szCs w:val="28"/>
        </w:rPr>
        <w:t>一个交易日16:00（北京时间）前，通过互联互通业务管理系统向本所发送以下信息：</w:t>
      </w:r>
    </w:p>
    <w:p w14:paraId="4482A6E3" w14:textId="77777777" w:rsidR="00440364" w:rsidRDefault="00C2371A">
      <w:pPr>
        <w:numPr>
          <w:ilvl w:val="2"/>
          <w:numId w:val="1"/>
        </w:numPr>
        <w:spacing w:line="360" w:lineRule="auto"/>
        <w:rPr>
          <w:rFonts w:ascii="仿宋_GB2312" w:hAnsi="华文仿宋" w:cs="Times New Roman"/>
          <w:szCs w:val="28"/>
        </w:rPr>
      </w:pPr>
      <w:r>
        <w:rPr>
          <w:rFonts w:ascii="仿宋_GB2312" w:hAnsi="华文仿宋" w:cs="Times New Roman" w:hint="eastAsia"/>
          <w:szCs w:val="28"/>
        </w:rPr>
        <w:t>该跨境转换机构本周境外交易记录；</w:t>
      </w:r>
    </w:p>
    <w:p w14:paraId="634922A3" w14:textId="77777777" w:rsidR="00440364" w:rsidRDefault="00C2371A">
      <w:pPr>
        <w:numPr>
          <w:ilvl w:val="2"/>
          <w:numId w:val="1"/>
        </w:numPr>
        <w:spacing w:line="360" w:lineRule="auto"/>
        <w:rPr>
          <w:rFonts w:ascii="仿宋_GB2312" w:hAnsi="华文仿宋" w:cs="Times New Roman"/>
          <w:szCs w:val="28"/>
        </w:rPr>
      </w:pPr>
      <w:r>
        <w:rPr>
          <w:rFonts w:ascii="仿宋_GB2312" w:hAnsi="华文仿宋" w:cs="Times New Roman" w:hint="eastAsia"/>
          <w:szCs w:val="28"/>
        </w:rPr>
        <w:t>以约定格式文件（参考《互联互通中国跨境转换机构信息报送说明》（附件12））向本所报告该跨境转换机构本周在境外市场投资的品种名称、报送时刻最新持仓信息、报送时刻最新资产余额及本所要求报送的其他信息。</w:t>
      </w:r>
    </w:p>
    <w:p w14:paraId="07C2AEB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同时受多家中国跨境转换机构委托的，境内托管人应当为每家中国跨境转换机构单独报送相关数据。</w:t>
      </w:r>
    </w:p>
    <w:p w14:paraId="52B49038" w14:textId="77777777" w:rsidR="00440364" w:rsidRDefault="00C2371A">
      <w:pPr>
        <w:keepNext/>
        <w:keepLines/>
        <w:spacing w:before="260" w:after="260" w:line="360" w:lineRule="auto"/>
        <w:outlineLvl w:val="1"/>
        <w:rPr>
          <w:rFonts w:ascii="仿宋_GB2312" w:hAnsi="华文仿宋" w:cs="宋体"/>
          <w:b/>
          <w:bCs/>
          <w:szCs w:val="30"/>
        </w:rPr>
      </w:pPr>
      <w:bookmarkStart w:id="90" w:name="_Toc101464886"/>
      <w:bookmarkStart w:id="91" w:name="_Toc101464784"/>
      <w:bookmarkStart w:id="92" w:name="_Toc16864"/>
      <w:bookmarkStart w:id="93" w:name="_Toc101473183"/>
      <w:bookmarkStart w:id="94" w:name="_Toc101474288"/>
      <w:r>
        <w:rPr>
          <w:rFonts w:ascii="仿宋_GB2312" w:hAnsi="华文仿宋" w:cs="宋体" w:hint="eastAsia"/>
          <w:b/>
          <w:bCs/>
          <w:szCs w:val="30"/>
        </w:rPr>
        <w:t>七、应急处置</w:t>
      </w:r>
      <w:bookmarkEnd w:id="90"/>
      <w:bookmarkEnd w:id="91"/>
      <w:bookmarkEnd w:id="92"/>
      <w:bookmarkEnd w:id="93"/>
      <w:bookmarkEnd w:id="94"/>
    </w:p>
    <w:p w14:paraId="740D9EF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因不可抗力、意外事件、技术故障、人为差错等原因导致中国存托凭证生成、兑回数据发生错误的，经本所、中国结算、存托人、托管人和中国跨境转换机构等相关主体核对一致后，可以进行更正。</w:t>
      </w:r>
    </w:p>
    <w:p w14:paraId="499855C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相关各方应当积极配合数据核对，并按照本所、中国结算规定和相关业务协议的约定及时更正。</w:t>
      </w:r>
    </w:p>
    <w:p w14:paraId="741F8A6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存托人签发的中国存托凭证对应的基础股票数量超过托管人实际托管的基础股票数量的，存托人及相关中国跨境转换机构应当在一个交易日内注销超出数量的中国存托凭证。</w:t>
      </w:r>
    </w:p>
    <w:p w14:paraId="790EA7AD"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相关中国跨境转换机构持有的中国存托凭证数量不足应注销数量的，应当在当日及时买入足额中国存托凭证并办理注销；无法在当日买入足额中国存托凭证的，应在当日境外市场开盘后，及时补足基础股票；如遇到境外市场休市等情况无法及时补足基础股票的，应在境内市场次一交易日及时买入足额中国存托凭证。</w:t>
      </w:r>
    </w:p>
    <w:p w14:paraId="424392A8"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存托人、相关中国跨境转换机构未按《暂行办法》《跨境转换指引》及相关规则及时注销虚增的中国存托凭证或者补足基础股票的，本所可以根据托管人出具的基础股票托管数据，提请中国结算注销超发的中国存托凭证，或者做出其他处理，并向中国证监会报告。</w:t>
      </w:r>
    </w:p>
    <w:p w14:paraId="355E05C8" w14:textId="77777777" w:rsidR="00440364" w:rsidRDefault="00C2371A">
      <w:pPr>
        <w:keepNext/>
        <w:keepLines/>
        <w:numPr>
          <w:ilvl w:val="0"/>
          <w:numId w:val="1"/>
        </w:numPr>
        <w:spacing w:beforeLines="100" w:before="381" w:afterLines="100" w:after="381" w:line="360" w:lineRule="auto"/>
        <w:ind w:left="0" w:firstLine="0"/>
        <w:jc w:val="center"/>
        <w:outlineLvl w:val="0"/>
        <w:rPr>
          <w:rFonts w:ascii="仿宋_GB2312" w:hAnsi="华文仿宋" w:cs="黑体"/>
          <w:b/>
          <w:bCs/>
          <w:kern w:val="44"/>
          <w:sz w:val="30"/>
          <w:szCs w:val="30"/>
        </w:rPr>
      </w:pPr>
      <w:bookmarkStart w:id="95" w:name="_Toc5179"/>
      <w:bookmarkStart w:id="96" w:name="_Toc10510"/>
      <w:bookmarkStart w:id="97" w:name="_Toc101464887"/>
      <w:bookmarkStart w:id="98" w:name="_Toc101464785"/>
      <w:bookmarkStart w:id="99" w:name="_Toc101473184"/>
      <w:bookmarkStart w:id="100" w:name="_Toc101474289"/>
      <w:r>
        <w:rPr>
          <w:rFonts w:ascii="仿宋_GB2312" w:hAnsi="华文仿宋" w:cs="黑体" w:hint="eastAsia"/>
          <w:b/>
          <w:bCs/>
          <w:kern w:val="44"/>
          <w:sz w:val="30"/>
          <w:szCs w:val="30"/>
        </w:rPr>
        <w:t>中国跨境转换机构风险与内部管理</w:t>
      </w:r>
      <w:bookmarkEnd w:id="95"/>
      <w:bookmarkEnd w:id="96"/>
      <w:bookmarkEnd w:id="97"/>
      <w:bookmarkEnd w:id="98"/>
      <w:bookmarkEnd w:id="99"/>
      <w:bookmarkEnd w:id="100"/>
    </w:p>
    <w:p w14:paraId="73109FD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中国跨境转换机构开展跨境转换业务应当具备符合要求的风险管理制度与健全的内部管理制度。</w:t>
      </w:r>
    </w:p>
    <w:p w14:paraId="5FD0372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风险管理制度包括部门层面与公司层面</w:t>
      </w:r>
      <w:proofErr w:type="gramStart"/>
      <w:r>
        <w:rPr>
          <w:rFonts w:ascii="仿宋_GB2312" w:hAnsi="华文仿宋" w:cs="Times New Roman" w:hint="eastAsia"/>
          <w:szCs w:val="28"/>
        </w:rPr>
        <w:t>的风控机制</w:t>
      </w:r>
      <w:proofErr w:type="gramEnd"/>
      <w:r>
        <w:rPr>
          <w:rFonts w:ascii="仿宋_GB2312" w:hAnsi="华文仿宋" w:cs="Times New Roman" w:hint="eastAsia"/>
          <w:szCs w:val="28"/>
        </w:rPr>
        <w:t>，涵盖市场风险管理、操作风险管理、信用风险管理、流动性风险管理等方面，并应具有应急预案及相应流程，确保开展跨境转换业务的风险可测、可控。</w:t>
      </w:r>
    </w:p>
    <w:p w14:paraId="51E06A05" w14:textId="77777777" w:rsidR="00440364" w:rsidRDefault="00C2371A">
      <w:pPr>
        <w:keepNext/>
        <w:keepLines/>
        <w:spacing w:before="260" w:after="260" w:line="360" w:lineRule="auto"/>
        <w:outlineLvl w:val="1"/>
        <w:rPr>
          <w:rFonts w:ascii="仿宋_GB2312" w:hAnsi="华文仿宋" w:cs="宋体"/>
          <w:b/>
          <w:bCs/>
          <w:szCs w:val="30"/>
        </w:rPr>
      </w:pPr>
      <w:bookmarkStart w:id="101" w:name="_Toc520356623"/>
      <w:bookmarkStart w:id="102" w:name="_Toc101464786"/>
      <w:bookmarkStart w:id="103" w:name="_Toc101464888"/>
      <w:bookmarkStart w:id="104" w:name="_Toc3940"/>
      <w:bookmarkStart w:id="105" w:name="_Toc101473185"/>
      <w:bookmarkStart w:id="106" w:name="_Toc101474290"/>
      <w:r>
        <w:rPr>
          <w:rFonts w:ascii="仿宋_GB2312" w:hAnsi="华文仿宋" w:cs="宋体" w:hint="eastAsia"/>
          <w:b/>
          <w:bCs/>
          <w:szCs w:val="30"/>
        </w:rPr>
        <w:t>一、中国跨境转换机构风险管理</w:t>
      </w:r>
      <w:bookmarkEnd w:id="101"/>
      <w:r>
        <w:rPr>
          <w:rFonts w:ascii="仿宋_GB2312" w:hAnsi="华文仿宋" w:cs="宋体" w:hint="eastAsia"/>
          <w:b/>
          <w:bCs/>
          <w:szCs w:val="30"/>
        </w:rPr>
        <w:t>制度</w:t>
      </w:r>
      <w:bookmarkEnd w:id="102"/>
      <w:bookmarkEnd w:id="103"/>
      <w:bookmarkEnd w:id="104"/>
      <w:bookmarkEnd w:id="105"/>
      <w:bookmarkEnd w:id="106"/>
    </w:p>
    <w:p w14:paraId="29502B0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中国跨境转换机构应当制定中国存托凭证跨境转换业务风险管理制度，内容包括但不限于中国存托凭证跨境转换业务风险管理方案、</w:t>
      </w:r>
      <w:r>
        <w:rPr>
          <w:rFonts w:ascii="仿宋_GB2312" w:hAnsi="华文仿宋" w:cs="Times New Roman" w:hint="eastAsia"/>
          <w:szCs w:val="28"/>
        </w:rPr>
        <w:lastRenderedPageBreak/>
        <w:t>风险指标设计、风险识别与评估、风险控制与处置等。</w:t>
      </w:r>
    </w:p>
    <w:p w14:paraId="038F133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中国跨境转换机构应当科学、合理设计跨境转换业务风险指标，并进行实时监控和预警，包括但不限于跨境转换资金指标、存货风险指标、市场波动风险管理指标、操作风险管理指标、信用风险管理指标等方面。</w:t>
      </w:r>
    </w:p>
    <w:p w14:paraId="22E0175E" w14:textId="77777777" w:rsidR="00440364" w:rsidRDefault="00C2371A">
      <w:pPr>
        <w:keepNext/>
        <w:keepLines/>
        <w:spacing w:before="260" w:after="260" w:line="360" w:lineRule="auto"/>
        <w:outlineLvl w:val="1"/>
        <w:rPr>
          <w:rFonts w:ascii="仿宋_GB2312" w:hAnsi="华文仿宋" w:cs="宋体"/>
          <w:b/>
          <w:bCs/>
          <w:szCs w:val="30"/>
        </w:rPr>
      </w:pPr>
      <w:bookmarkStart w:id="107" w:name="_Toc520356624"/>
      <w:bookmarkStart w:id="108" w:name="_Toc101464889"/>
      <w:bookmarkStart w:id="109" w:name="_Toc101464787"/>
      <w:bookmarkStart w:id="110" w:name="_Toc21676"/>
      <w:bookmarkStart w:id="111" w:name="_Toc101473186"/>
      <w:bookmarkStart w:id="112" w:name="_Toc101474291"/>
      <w:r>
        <w:rPr>
          <w:rFonts w:ascii="仿宋_GB2312" w:hAnsi="华文仿宋" w:cs="宋体" w:hint="eastAsia"/>
          <w:b/>
          <w:bCs/>
          <w:szCs w:val="30"/>
        </w:rPr>
        <w:t>二、中国跨境转换机构公司层面风险管理机制</w:t>
      </w:r>
      <w:bookmarkEnd w:id="107"/>
      <w:bookmarkEnd w:id="108"/>
      <w:bookmarkEnd w:id="109"/>
      <w:bookmarkEnd w:id="110"/>
      <w:bookmarkEnd w:id="111"/>
      <w:bookmarkEnd w:id="112"/>
    </w:p>
    <w:p w14:paraId="09ED3F7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中国跨境转换机构应当在公司层面制定跨境转换业务风险管理制度和流程，建立风险限额授权、风险监控、定期压力测试、风险报告等机制。</w:t>
      </w:r>
    </w:p>
    <w:p w14:paraId="6DA7F17F" w14:textId="77777777" w:rsidR="00440364" w:rsidRDefault="00C2371A">
      <w:pPr>
        <w:spacing w:line="360" w:lineRule="auto"/>
        <w:ind w:firstLineChars="200" w:firstLine="560"/>
        <w:rPr>
          <w:rFonts w:ascii="仿宋_GB2312" w:hAnsi="华文仿宋" w:cs="Times New Roman"/>
          <w:b/>
          <w:szCs w:val="28"/>
        </w:rPr>
      </w:pPr>
      <w:r>
        <w:rPr>
          <w:rFonts w:ascii="仿宋_GB2312" w:hAnsi="华文仿宋" w:cs="Times New Roman" w:hint="eastAsia"/>
          <w:szCs w:val="28"/>
        </w:rPr>
        <w:t>中国跨境转换机构</w:t>
      </w:r>
      <w:r>
        <w:rPr>
          <w:rFonts w:ascii="仿宋_GB2312" w:hAnsi="华文仿宋" w:cs="Times New Roman" w:hint="eastAsia"/>
          <w:color w:val="000000"/>
          <w:szCs w:val="28"/>
        </w:rPr>
        <w:t>应当根据业务发展状况、资金状况以及风险控制水平等因素对跨境转换业务进行风险限额授权，授权内容包括累积盈亏限额等内容。</w:t>
      </w:r>
    </w:p>
    <w:p w14:paraId="5EE8835B"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中国跨境转换机构应当在公司层面设立跨境转换业务风险监控系统，该风险监控系统与跨境转换业务部门</w:t>
      </w:r>
      <w:proofErr w:type="gramStart"/>
      <w:r>
        <w:rPr>
          <w:rFonts w:ascii="仿宋_GB2312" w:hAnsi="华文仿宋" w:cs="Times New Roman" w:hint="eastAsia"/>
          <w:szCs w:val="28"/>
        </w:rPr>
        <w:t>的风控系统</w:t>
      </w:r>
      <w:proofErr w:type="gramEnd"/>
      <w:r>
        <w:rPr>
          <w:rFonts w:ascii="仿宋_GB2312" w:hAnsi="华文仿宋" w:cs="Times New Roman" w:hint="eastAsia"/>
          <w:szCs w:val="28"/>
        </w:rPr>
        <w:t>保持独立，并采用单独的模型进行风险指标监控。公司层面针对跨境转换业务每日实施独立监控，包括但不限于对存货、跨境转换资金、极端情况等风险指标监控和预警，并制作风险监控日报。对于在监控中发现的超限、违规或者其他需关注的情形做出书面记录，及时处理，如有必要应当向跨境转换业务部门发出风险提示书，限期整改并持续跟踪。</w:t>
      </w:r>
    </w:p>
    <w:p w14:paraId="19041B6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中国跨境转换机构应当在公司层面对跨境转换业务开展压力测试，以度量极端不利市场环境（即压力情景）下公司可能遭受的潜在损失风险，并将其结果运用于公司净资本的计算和资本充足率的</w:t>
      </w:r>
      <w:proofErr w:type="gramStart"/>
      <w:r>
        <w:rPr>
          <w:rFonts w:ascii="仿宋_GB2312" w:hAnsi="华文仿宋" w:cs="Times New Roman" w:hint="eastAsia"/>
          <w:szCs w:val="28"/>
        </w:rPr>
        <w:t>考量</w:t>
      </w:r>
      <w:proofErr w:type="gramEnd"/>
      <w:r>
        <w:rPr>
          <w:rFonts w:ascii="仿宋_GB2312" w:hAnsi="华文仿宋" w:cs="Times New Roman" w:hint="eastAsia"/>
          <w:szCs w:val="28"/>
        </w:rPr>
        <w:t>，确保在压力情景</w:t>
      </w:r>
      <w:proofErr w:type="gramStart"/>
      <w:r>
        <w:rPr>
          <w:rFonts w:ascii="仿宋_GB2312" w:hAnsi="华文仿宋" w:cs="Times New Roman" w:hint="eastAsia"/>
          <w:szCs w:val="28"/>
        </w:rPr>
        <w:t>下风险</w:t>
      </w:r>
      <w:proofErr w:type="gramEnd"/>
      <w:r>
        <w:rPr>
          <w:rFonts w:ascii="仿宋_GB2312" w:hAnsi="华文仿宋" w:cs="Times New Roman" w:hint="eastAsia"/>
          <w:szCs w:val="28"/>
        </w:rPr>
        <w:t>可测、可控、可承受，保障公司可持续经营。</w:t>
      </w:r>
    </w:p>
    <w:p w14:paraId="4D9BA34B" w14:textId="77777777" w:rsidR="00440364" w:rsidRDefault="00C2371A">
      <w:pPr>
        <w:keepNext/>
        <w:keepLines/>
        <w:spacing w:before="260" w:after="260" w:line="360" w:lineRule="auto"/>
        <w:outlineLvl w:val="1"/>
        <w:rPr>
          <w:rFonts w:ascii="仿宋_GB2312" w:hAnsi="华文仿宋" w:cs="宋体"/>
          <w:b/>
          <w:bCs/>
          <w:szCs w:val="30"/>
        </w:rPr>
      </w:pPr>
      <w:bookmarkStart w:id="113" w:name="_Toc101464890"/>
      <w:bookmarkStart w:id="114" w:name="_Toc30762"/>
      <w:bookmarkStart w:id="115" w:name="_Toc101464788"/>
      <w:bookmarkStart w:id="116" w:name="_Toc101473187"/>
      <w:bookmarkStart w:id="117" w:name="_Toc101474292"/>
      <w:r>
        <w:rPr>
          <w:rFonts w:ascii="仿宋_GB2312" w:hAnsi="华文仿宋" w:cs="宋体" w:hint="eastAsia"/>
          <w:b/>
          <w:bCs/>
          <w:szCs w:val="30"/>
        </w:rPr>
        <w:lastRenderedPageBreak/>
        <w:t>三、中国跨境转换机构应急预案</w:t>
      </w:r>
      <w:bookmarkEnd w:id="113"/>
      <w:bookmarkEnd w:id="114"/>
      <w:bookmarkEnd w:id="115"/>
      <w:bookmarkEnd w:id="116"/>
      <w:bookmarkEnd w:id="117"/>
    </w:p>
    <w:p w14:paraId="66D45786" w14:textId="77777777" w:rsidR="00440364" w:rsidRDefault="00C2371A">
      <w:pPr>
        <w:spacing w:line="360" w:lineRule="auto"/>
        <w:ind w:firstLineChars="200" w:firstLine="560"/>
        <w:rPr>
          <w:rFonts w:ascii="仿宋_GB2312" w:hAnsi="华文仿宋" w:cs="Times New Roman"/>
          <w:b/>
          <w:szCs w:val="28"/>
        </w:rPr>
      </w:pPr>
      <w:r>
        <w:rPr>
          <w:rFonts w:ascii="仿宋_GB2312" w:hAnsi="华文仿宋" w:cs="Times New Roman" w:hint="eastAsia"/>
          <w:szCs w:val="28"/>
        </w:rPr>
        <w:t>中国跨境转换机构应当制定应急预案，包括可能的突发事件情形与分类、突</w:t>
      </w:r>
      <w:r>
        <w:rPr>
          <w:rFonts w:ascii="仿宋_GB2312" w:eastAsia="宋体" w:hAnsi="华文仿宋" w:cs="Times New Roman" w:hint="eastAsia"/>
          <w:szCs w:val="28"/>
        </w:rPr>
        <w:t>发</w:t>
      </w:r>
      <w:r>
        <w:rPr>
          <w:rFonts w:ascii="仿宋_GB2312" w:hAnsi="华文仿宋" w:cs="Times New Roman" w:hint="eastAsia"/>
          <w:szCs w:val="28"/>
        </w:rPr>
        <w:t>事件预警与响应机制以及应急处理方式和处理流程等，以应对开展跨境转换业务过程中的突发事件，保障跨境转换业务平稳开展。</w:t>
      </w:r>
    </w:p>
    <w:p w14:paraId="7B2EA35E" w14:textId="77777777" w:rsidR="00440364" w:rsidRDefault="00C2371A">
      <w:pPr>
        <w:keepNext/>
        <w:keepLines/>
        <w:spacing w:before="381" w:after="381" w:line="360" w:lineRule="auto"/>
        <w:outlineLvl w:val="1"/>
        <w:rPr>
          <w:rFonts w:ascii="仿宋_GB2312" w:hAnsi="华文仿宋" w:cs="宋体"/>
          <w:b/>
          <w:bCs/>
          <w:szCs w:val="30"/>
        </w:rPr>
      </w:pPr>
      <w:bookmarkStart w:id="118" w:name="_Toc101464891"/>
      <w:bookmarkStart w:id="119" w:name="_Toc101464789"/>
      <w:bookmarkStart w:id="120" w:name="_Toc24354"/>
      <w:bookmarkStart w:id="121" w:name="_Toc101473188"/>
      <w:bookmarkStart w:id="122" w:name="_Toc101474293"/>
      <w:r>
        <w:rPr>
          <w:rFonts w:ascii="仿宋_GB2312" w:hAnsi="华文仿宋" w:cs="宋体" w:hint="eastAsia"/>
          <w:b/>
          <w:bCs/>
          <w:szCs w:val="30"/>
        </w:rPr>
        <w:t>四、中国跨境转换机构内部管理</w:t>
      </w:r>
      <w:bookmarkEnd w:id="118"/>
      <w:bookmarkEnd w:id="119"/>
      <w:bookmarkEnd w:id="120"/>
      <w:bookmarkEnd w:id="121"/>
      <w:bookmarkEnd w:id="122"/>
    </w:p>
    <w:p w14:paraId="473E385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中国跨境转换机构应当建立严格、健全的内部管理制度，依法合</w:t>
      </w:r>
      <w:proofErr w:type="gramStart"/>
      <w:r>
        <w:rPr>
          <w:rFonts w:ascii="仿宋_GB2312" w:hAnsi="华文仿宋" w:cs="Times New Roman" w:hint="eastAsia"/>
          <w:szCs w:val="28"/>
        </w:rPr>
        <w:t>规</w:t>
      </w:r>
      <w:proofErr w:type="gramEnd"/>
      <w:r>
        <w:rPr>
          <w:rFonts w:ascii="仿宋_GB2312" w:hAnsi="华文仿宋" w:cs="Times New Roman" w:hint="eastAsia"/>
          <w:szCs w:val="28"/>
        </w:rPr>
        <w:t>开展跨境转换业务。</w:t>
      </w:r>
    </w:p>
    <w:p w14:paraId="39056BA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内部管理制度包括业务运行管理、合</w:t>
      </w:r>
      <w:proofErr w:type="gramStart"/>
      <w:r>
        <w:rPr>
          <w:rFonts w:ascii="仿宋_GB2312" w:hAnsi="华文仿宋" w:cs="Times New Roman" w:hint="eastAsia"/>
          <w:szCs w:val="28"/>
        </w:rPr>
        <w:t>规</w:t>
      </w:r>
      <w:proofErr w:type="gramEnd"/>
      <w:r>
        <w:rPr>
          <w:rFonts w:ascii="仿宋_GB2312" w:hAnsi="华文仿宋" w:cs="Times New Roman" w:hint="eastAsia"/>
          <w:szCs w:val="28"/>
        </w:rPr>
        <w:t>与内部控制管理、公司对跨境转换业务的监督管理以及额度管理等内容。业务运行管理应当包括跨境转换业务运行管理的各要素；合</w:t>
      </w:r>
      <w:proofErr w:type="gramStart"/>
      <w:r>
        <w:rPr>
          <w:rFonts w:ascii="仿宋_GB2312" w:hAnsi="华文仿宋" w:cs="Times New Roman" w:hint="eastAsia"/>
          <w:szCs w:val="28"/>
        </w:rPr>
        <w:t>规</w:t>
      </w:r>
      <w:proofErr w:type="gramEnd"/>
      <w:r>
        <w:rPr>
          <w:rFonts w:ascii="仿宋_GB2312" w:hAnsi="华文仿宋" w:cs="Times New Roman" w:hint="eastAsia"/>
          <w:szCs w:val="28"/>
        </w:rPr>
        <w:t>与内部控制管理应当包括授权管理机制、投资决策流程与业务隔离机制等。</w:t>
      </w:r>
    </w:p>
    <w:p w14:paraId="1FFFC906" w14:textId="77777777" w:rsidR="00440364" w:rsidRDefault="00C2371A">
      <w:pPr>
        <w:keepNext/>
        <w:keepLines/>
        <w:numPr>
          <w:ilvl w:val="0"/>
          <w:numId w:val="1"/>
        </w:numPr>
        <w:spacing w:beforeLines="100" w:before="381" w:afterLines="100" w:after="381" w:line="360" w:lineRule="auto"/>
        <w:ind w:left="0" w:firstLine="0"/>
        <w:jc w:val="center"/>
        <w:outlineLvl w:val="0"/>
        <w:rPr>
          <w:rFonts w:ascii="仿宋_GB2312" w:hAnsi="华文仿宋" w:cs="黑体"/>
          <w:b/>
          <w:bCs/>
          <w:kern w:val="44"/>
          <w:sz w:val="30"/>
          <w:szCs w:val="30"/>
        </w:rPr>
      </w:pPr>
      <w:bookmarkStart w:id="123" w:name="_Toc29583"/>
      <w:bookmarkStart w:id="124" w:name="_Toc101464790"/>
      <w:bookmarkStart w:id="125" w:name="_Toc29224"/>
      <w:bookmarkStart w:id="126" w:name="_Toc101464892"/>
      <w:bookmarkStart w:id="127" w:name="_Toc101473189"/>
      <w:bookmarkStart w:id="128" w:name="_Toc101474294"/>
      <w:r>
        <w:rPr>
          <w:rFonts w:ascii="仿宋_GB2312" w:hAnsi="华文仿宋" w:cs="黑体" w:hint="eastAsia"/>
          <w:b/>
          <w:bCs/>
          <w:kern w:val="44"/>
          <w:sz w:val="30"/>
          <w:szCs w:val="30"/>
        </w:rPr>
        <w:t>境外跨境转换机构备案管理</w:t>
      </w:r>
      <w:bookmarkEnd w:id="123"/>
      <w:bookmarkEnd w:id="124"/>
      <w:bookmarkEnd w:id="125"/>
      <w:bookmarkEnd w:id="126"/>
      <w:bookmarkEnd w:id="127"/>
      <w:bookmarkEnd w:id="128"/>
    </w:p>
    <w:p w14:paraId="32CFBF7A" w14:textId="77777777" w:rsidR="00440364" w:rsidRDefault="00C2371A">
      <w:pPr>
        <w:keepNext/>
        <w:keepLines/>
        <w:spacing w:before="260" w:after="260" w:line="360" w:lineRule="auto"/>
        <w:outlineLvl w:val="1"/>
        <w:rPr>
          <w:rFonts w:ascii="仿宋_GB2312" w:hAnsi="华文仿宋" w:cs="宋体"/>
          <w:b/>
          <w:bCs/>
          <w:szCs w:val="30"/>
        </w:rPr>
      </w:pPr>
      <w:bookmarkStart w:id="129" w:name="_Toc101464893"/>
      <w:bookmarkStart w:id="130" w:name="_Toc524525968"/>
      <w:bookmarkStart w:id="131" w:name="_Toc24889"/>
      <w:bookmarkStart w:id="132" w:name="_Toc101464791"/>
      <w:bookmarkStart w:id="133" w:name="_Toc101473190"/>
      <w:bookmarkStart w:id="134" w:name="_Toc101474295"/>
      <w:r>
        <w:rPr>
          <w:rFonts w:ascii="仿宋_GB2312" w:hAnsi="华文仿宋" w:cs="宋体" w:hint="eastAsia"/>
          <w:b/>
          <w:bCs/>
          <w:szCs w:val="30"/>
        </w:rPr>
        <w:t>一、境外跨境转换机构备案申请条件</w:t>
      </w:r>
      <w:bookmarkEnd w:id="129"/>
      <w:bookmarkEnd w:id="130"/>
      <w:bookmarkEnd w:id="131"/>
      <w:bookmarkEnd w:id="132"/>
      <w:bookmarkEnd w:id="133"/>
      <w:bookmarkEnd w:id="134"/>
    </w:p>
    <w:p w14:paraId="66F16C0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境外证券经营机构向本所申请备案成为境外跨境转换机构，应当符合以下条件：</w:t>
      </w:r>
    </w:p>
    <w:p w14:paraId="56CB52E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（一）具有全球存托凭证上市交易所的交易资格；</w:t>
      </w:r>
    </w:p>
    <w:p w14:paraId="5137CDB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（二）自身或与其存在控制关系的主体或者均受同一实际控制人控制的主体具有合格境外机构投资者资格或者人民币合格境外机构投资者资格，本所另有规定的除外；</w:t>
      </w:r>
    </w:p>
    <w:p w14:paraId="64DAE979"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（三）财务稳健，资信良好，具有较高的资产规模；</w:t>
      </w:r>
    </w:p>
    <w:p w14:paraId="3D3BAF8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（四）有健全的治理结构和完善的内控制度，经营行为规范，近3年未受到监管机构的重大处罚；</w:t>
      </w:r>
    </w:p>
    <w:p w14:paraId="35CACA4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（五）具备满足本所监管要求与相关规则的意愿和能力；</w:t>
      </w:r>
    </w:p>
    <w:p w14:paraId="3FBFE58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（六）具备相应的人民币换汇能力；</w:t>
      </w:r>
    </w:p>
    <w:p w14:paraId="3FD47788"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（七）本所认为应具备的其他条件。</w:t>
      </w:r>
    </w:p>
    <w:p w14:paraId="54FA64F0" w14:textId="77777777" w:rsidR="00440364" w:rsidRDefault="00C2371A">
      <w:pPr>
        <w:keepNext/>
        <w:keepLines/>
        <w:spacing w:before="260" w:after="260" w:line="360" w:lineRule="auto"/>
        <w:outlineLvl w:val="1"/>
        <w:rPr>
          <w:rFonts w:ascii="仿宋_GB2312" w:hAnsi="华文仿宋" w:cs="宋体"/>
          <w:b/>
          <w:bCs/>
          <w:szCs w:val="30"/>
        </w:rPr>
      </w:pPr>
      <w:bookmarkStart w:id="135" w:name="_Toc101464792"/>
      <w:bookmarkStart w:id="136" w:name="_Toc101464894"/>
      <w:bookmarkStart w:id="137" w:name="_Toc17048"/>
      <w:bookmarkStart w:id="138" w:name="_Toc524525969"/>
      <w:bookmarkStart w:id="139" w:name="_Toc101473191"/>
      <w:bookmarkStart w:id="140" w:name="_Toc101474296"/>
      <w:r>
        <w:rPr>
          <w:rFonts w:ascii="仿宋_GB2312" w:hAnsi="华文仿宋" w:cs="宋体" w:hint="eastAsia"/>
          <w:b/>
          <w:bCs/>
          <w:szCs w:val="30"/>
        </w:rPr>
        <w:t>二、境外跨境转换机构备案申请文件</w:t>
      </w:r>
      <w:bookmarkEnd w:id="135"/>
      <w:bookmarkEnd w:id="136"/>
      <w:bookmarkEnd w:id="137"/>
      <w:bookmarkEnd w:id="138"/>
      <w:bookmarkEnd w:id="139"/>
      <w:bookmarkEnd w:id="140"/>
    </w:p>
    <w:p w14:paraId="24FF1E6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境外证券经营机构申请备案成为境外跨境转换机构，应当委托本所会员通过互联互通业务管理系统向本所提交以下文件：</w:t>
      </w:r>
    </w:p>
    <w:p w14:paraId="6A3F5A98"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（一）经授权代表人签署的《互联互通全球存托凭证跨境转换业务申请表》（附件</w:t>
      </w:r>
      <w:r>
        <w:rPr>
          <w:rFonts w:ascii="仿宋_GB2312" w:hAnsi="华文仿宋" w:cs="Times New Roman"/>
          <w:szCs w:val="28"/>
        </w:rPr>
        <w:t>13</w:t>
      </w:r>
      <w:r>
        <w:rPr>
          <w:rFonts w:ascii="仿宋_GB2312" w:hAnsi="华文仿宋" w:cs="Times New Roman" w:hint="eastAsia"/>
          <w:szCs w:val="28"/>
        </w:rPr>
        <w:t>）；</w:t>
      </w:r>
    </w:p>
    <w:p w14:paraId="1B8363FE"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（二）申请人或其存在控制关系的主体或者均受同一实际控制人控制的主体具有合格境外机构投资者或人民币合格境外机构投资者资格证明；</w:t>
      </w:r>
    </w:p>
    <w:p w14:paraId="1A9FDAE5"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（三）所在国家或地区核发的营业执照复印件；</w:t>
      </w:r>
    </w:p>
    <w:p w14:paraId="019D51F2"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（四）所在国家或地区金融监管机构核发的金融业务许可证明文件；</w:t>
      </w:r>
    </w:p>
    <w:p w14:paraId="0B5D60B9"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（五）具有全球存托凭证上市交易所交易资格的证明文件；</w:t>
      </w:r>
    </w:p>
    <w:p w14:paraId="18544857"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（六）证明其净资本的有关财务证明文件或经审计最近一年的资产负债表；</w:t>
      </w:r>
    </w:p>
    <w:p w14:paraId="7467FA3F"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（七）经授权代表人签署的遵守中国法律法规、部门规章、规范性文件、本所有关规定的承诺书(承诺书要点见</w:t>
      </w:r>
      <w:bookmarkStart w:id="141" w:name="_Hlk101364863"/>
      <w:r>
        <w:rPr>
          <w:rFonts w:ascii="仿宋_GB2312" w:hAnsi="华文仿宋" w:cs="Times New Roman" w:hint="eastAsia"/>
          <w:szCs w:val="28"/>
        </w:rPr>
        <w:t>附件1</w:t>
      </w:r>
      <w:r>
        <w:rPr>
          <w:rFonts w:ascii="仿宋_GB2312" w:hAnsi="华文仿宋" w:cs="Times New Roman"/>
          <w:szCs w:val="28"/>
        </w:rPr>
        <w:t>4</w:t>
      </w:r>
      <w:r>
        <w:rPr>
          <w:rFonts w:ascii="仿宋_GB2312" w:hAnsi="华文仿宋" w:cs="Times New Roman" w:hint="eastAsia"/>
          <w:szCs w:val="28"/>
        </w:rPr>
        <w:t>《互联互通全球存托凭证跨境转换业务承诺书要点说明》</w:t>
      </w:r>
      <w:bookmarkEnd w:id="141"/>
      <w:r>
        <w:rPr>
          <w:rFonts w:ascii="仿宋_GB2312" w:hAnsi="华文仿宋" w:cs="Times New Roman"/>
          <w:szCs w:val="28"/>
        </w:rPr>
        <w:t>)</w:t>
      </w:r>
      <w:r>
        <w:rPr>
          <w:rFonts w:ascii="仿宋_GB2312" w:hAnsi="华文仿宋" w:cs="Times New Roman" w:hint="eastAsia"/>
          <w:szCs w:val="28"/>
        </w:rPr>
        <w:t>；</w:t>
      </w:r>
    </w:p>
    <w:p w14:paraId="53F833C4"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lastRenderedPageBreak/>
        <w:t>（八）本所规定的其他文件。</w:t>
      </w:r>
    </w:p>
    <w:p w14:paraId="73E6C596"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除前款第二项至第六项文件外，备案申请文件语言应为中文（公司名称</w:t>
      </w:r>
      <w:r>
        <w:rPr>
          <w:rFonts w:ascii="仿宋_GB2312" w:hAnsi="华文仿宋" w:cs="宋体"/>
        </w:rPr>
        <w:t>及人名</w:t>
      </w:r>
      <w:r>
        <w:rPr>
          <w:rFonts w:ascii="仿宋_GB2312" w:hAnsi="华文仿宋" w:cs="宋体" w:hint="eastAsia"/>
        </w:rPr>
        <w:t>应</w:t>
      </w:r>
      <w:r>
        <w:rPr>
          <w:rFonts w:ascii="仿宋_GB2312" w:hAnsi="华文仿宋" w:cs="宋体"/>
        </w:rPr>
        <w:t>为</w:t>
      </w:r>
      <w:r>
        <w:rPr>
          <w:rFonts w:ascii="仿宋_GB2312" w:hAnsi="华文仿宋" w:cs="宋体" w:hint="eastAsia"/>
        </w:rPr>
        <w:t>双语）。</w:t>
      </w:r>
    </w:p>
    <w:p w14:paraId="7736EE18"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接受委托的本所会员应当对境外证券经营机构的资质、规模、业务经验等进行审慎核查，并制作申请文件清单，由法定代表人签字。申请文件清单中应做如下承诺：所提交的申请文件内容真实、准确、完整，如存在虚假记载、误导性陈述和重大遗漏，将承担相应法律责任。</w:t>
      </w:r>
    </w:p>
    <w:p w14:paraId="1159106C" w14:textId="77777777" w:rsidR="00440364" w:rsidRDefault="00C2371A">
      <w:pPr>
        <w:snapToGrid w:val="0"/>
        <w:spacing w:line="360" w:lineRule="auto"/>
        <w:ind w:firstLineChars="200" w:firstLine="560"/>
        <w:rPr>
          <w:rFonts w:ascii="仿宋_GB2312" w:hAnsi="华文仿宋" w:cs="宋体"/>
        </w:rPr>
      </w:pPr>
      <w:bookmarkStart w:id="142" w:name="_Hlk100841948"/>
      <w:r>
        <w:rPr>
          <w:rFonts w:ascii="仿宋_GB2312" w:hAnsi="华文仿宋" w:cs="宋体" w:hint="eastAsia"/>
        </w:rPr>
        <w:t>境外跨境转换机构新增或变更境内委托会员的，应当重新向本所备案；境外跨境转换机构拟对特定境外证券交易所上市的全球存托凭证开展跨境转换业务，如未提交具有该境外证券</w:t>
      </w:r>
      <w:r>
        <w:rPr>
          <w:rFonts w:ascii="仿宋_GB2312" w:hAnsi="华文仿宋" w:cs="Times New Roman" w:hint="eastAsia"/>
          <w:szCs w:val="28"/>
        </w:rPr>
        <w:t>交易所交易资格的证明文件的，</w:t>
      </w:r>
      <w:r>
        <w:rPr>
          <w:rFonts w:ascii="仿宋_GB2312" w:hAnsi="华文仿宋" w:cs="宋体" w:hint="eastAsia"/>
        </w:rPr>
        <w:t>应当重新向本所提交第一项、第五项文件。</w:t>
      </w:r>
    </w:p>
    <w:p w14:paraId="20D7C2E6" w14:textId="77777777" w:rsidR="00440364" w:rsidRDefault="00C2371A">
      <w:pPr>
        <w:keepNext/>
        <w:keepLines/>
        <w:spacing w:before="260" w:after="260" w:line="360" w:lineRule="auto"/>
        <w:outlineLvl w:val="1"/>
        <w:rPr>
          <w:rFonts w:ascii="仿宋_GB2312" w:hAnsi="华文仿宋" w:cs="宋体"/>
          <w:b/>
          <w:bCs/>
          <w:szCs w:val="30"/>
        </w:rPr>
      </w:pPr>
      <w:bookmarkStart w:id="143" w:name="_Toc524525970"/>
      <w:bookmarkStart w:id="144" w:name="_Toc24020"/>
      <w:bookmarkStart w:id="145" w:name="_Toc101464895"/>
      <w:bookmarkStart w:id="146" w:name="_Toc101464793"/>
      <w:bookmarkStart w:id="147" w:name="_Toc101473192"/>
      <w:bookmarkStart w:id="148" w:name="_Toc101474297"/>
      <w:bookmarkEnd w:id="142"/>
      <w:r>
        <w:rPr>
          <w:rFonts w:ascii="仿宋_GB2312" w:hAnsi="华文仿宋" w:cs="宋体" w:hint="eastAsia"/>
          <w:b/>
          <w:bCs/>
          <w:szCs w:val="30"/>
        </w:rPr>
        <w:t>三、境外跨境转换机构备案申请受理与核查</w:t>
      </w:r>
      <w:bookmarkEnd w:id="143"/>
      <w:bookmarkEnd w:id="144"/>
      <w:bookmarkEnd w:id="145"/>
      <w:bookmarkEnd w:id="146"/>
      <w:bookmarkEnd w:id="147"/>
      <w:bookmarkEnd w:id="148"/>
    </w:p>
    <w:p w14:paraId="105CA5DC"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申请境外跨境转换机构备案的境外证券经营机构提交文件齐备的，本所予以受理。申请文件不全或不符合规定的，本所于收到文件5个交易日内通知申请机构对申请文件进行补正。申请人明显不符合备案条件或者申请文件补正后仍不符合相关规定的，本所可以不予受理。</w:t>
      </w:r>
    </w:p>
    <w:p w14:paraId="4D539428"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本所对境外跨境转换机构申请文件进行核查，符合申请条件的，本所自受理后10个交易日内予以备案，并向市场公告完成备案的境外跨境转换机构名单。</w:t>
      </w:r>
    </w:p>
    <w:p w14:paraId="1A6794F4" w14:textId="77777777" w:rsidR="00440364" w:rsidRDefault="00C2371A">
      <w:pPr>
        <w:keepNext/>
        <w:keepLines/>
        <w:spacing w:before="260" w:after="260" w:line="360" w:lineRule="auto"/>
        <w:outlineLvl w:val="1"/>
        <w:rPr>
          <w:rFonts w:ascii="仿宋_GB2312" w:hAnsi="华文仿宋" w:cs="Times New Roman"/>
          <w:b/>
          <w:bCs/>
          <w:kern w:val="44"/>
          <w:szCs w:val="36"/>
        </w:rPr>
      </w:pPr>
      <w:bookmarkStart w:id="149" w:name="_Toc21189"/>
      <w:bookmarkStart w:id="150" w:name="_Toc524525971"/>
      <w:bookmarkStart w:id="151" w:name="_Toc101464896"/>
      <w:bookmarkStart w:id="152" w:name="_Toc101464794"/>
      <w:bookmarkStart w:id="153" w:name="_Toc101473193"/>
      <w:bookmarkStart w:id="154" w:name="_Toc101474298"/>
      <w:r>
        <w:rPr>
          <w:rFonts w:ascii="仿宋_GB2312" w:hAnsi="华文仿宋" w:cs="Times New Roman" w:hint="eastAsia"/>
          <w:b/>
          <w:bCs/>
          <w:kern w:val="44"/>
          <w:szCs w:val="36"/>
        </w:rPr>
        <w:t>四、境外跨境转换机构退出管理</w:t>
      </w:r>
      <w:bookmarkEnd w:id="149"/>
      <w:bookmarkEnd w:id="150"/>
      <w:bookmarkEnd w:id="151"/>
      <w:bookmarkEnd w:id="152"/>
      <w:bookmarkEnd w:id="153"/>
      <w:bookmarkEnd w:id="154"/>
    </w:p>
    <w:p w14:paraId="12CA26FD"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境外跨境转换机构的退出管理包括境外跨境转换机构主动申请</w:t>
      </w:r>
      <w:r>
        <w:rPr>
          <w:rFonts w:ascii="仿宋_GB2312" w:hAnsi="华文仿宋" w:cs="宋体" w:hint="eastAsia"/>
        </w:rPr>
        <w:lastRenderedPageBreak/>
        <w:t>终止跨境转换机构备案和本所终止境外跨境转换机构备案。</w:t>
      </w:r>
    </w:p>
    <w:p w14:paraId="70468349" w14:textId="77777777" w:rsidR="00440364" w:rsidRDefault="00C2371A">
      <w:pPr>
        <w:snapToGrid w:val="0"/>
        <w:spacing w:line="360" w:lineRule="auto"/>
        <w:ind w:firstLineChars="200" w:firstLine="562"/>
        <w:rPr>
          <w:rFonts w:ascii="仿宋_GB2312" w:hAnsi="华文仿宋" w:cs="宋体"/>
          <w:b/>
          <w:bCs/>
        </w:rPr>
      </w:pPr>
      <w:r>
        <w:rPr>
          <w:rFonts w:ascii="仿宋_GB2312" w:hAnsi="华文仿宋" w:cs="宋体" w:hint="eastAsia"/>
          <w:b/>
          <w:bCs/>
        </w:rPr>
        <w:t>（一）境外跨境转换机构主动申请终止对特定境外证券交易所开展跨境转换业务</w:t>
      </w:r>
    </w:p>
    <w:p w14:paraId="5C277D61"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可选择主动申请终止对特定境外证券交易所开展跨境转换业务。境外跨境转换机构主动申请对特定境外证券交易所开展跨境转换业务的，应当提前15个交易日，由接受委托的本所会员通过互联互通业务管理系统向本所提交</w:t>
      </w:r>
      <w:r>
        <w:rPr>
          <w:rFonts w:ascii="仿宋_GB2312" w:hAnsi="华文仿宋" w:cs="Times New Roman" w:hint="eastAsia"/>
          <w:szCs w:val="28"/>
        </w:rPr>
        <w:t>经授权代表人签署的</w:t>
      </w:r>
      <w:r>
        <w:rPr>
          <w:rFonts w:ascii="仿宋_GB2312" w:hAnsi="华文仿宋" w:cs="宋体" w:hint="eastAsia"/>
        </w:rPr>
        <w:t>《互联互通境外跨境转换机构终止对特定境外证券交易所开展跨境转换业务申请表》（附件1</w:t>
      </w:r>
      <w:r>
        <w:rPr>
          <w:rFonts w:ascii="仿宋_GB2312" w:hAnsi="华文仿宋" w:cs="宋体"/>
        </w:rPr>
        <w:t>8</w:t>
      </w:r>
      <w:r>
        <w:rPr>
          <w:rFonts w:ascii="仿宋_GB2312" w:hAnsi="华文仿宋" w:cs="宋体" w:hint="eastAsia"/>
        </w:rPr>
        <w:t>）。经本所确认并公告后终止。</w:t>
      </w:r>
    </w:p>
    <w:p w14:paraId="7201E7CC" w14:textId="77777777" w:rsidR="00440364" w:rsidRDefault="00C2371A">
      <w:pPr>
        <w:snapToGrid w:val="0"/>
        <w:spacing w:line="360" w:lineRule="auto"/>
        <w:ind w:firstLineChars="200" w:firstLine="562"/>
        <w:rPr>
          <w:rFonts w:ascii="仿宋_GB2312" w:hAnsi="华文仿宋" w:cs="宋体"/>
          <w:b/>
          <w:bCs/>
        </w:rPr>
      </w:pPr>
      <w:r>
        <w:rPr>
          <w:rFonts w:ascii="仿宋_GB2312" w:hAnsi="华文仿宋" w:cs="宋体" w:hint="eastAsia"/>
          <w:b/>
          <w:bCs/>
        </w:rPr>
        <w:t>（二）境外跨境转换机构主动申请终止跨境转换机构备案</w:t>
      </w:r>
    </w:p>
    <w:p w14:paraId="4E267D16"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境外跨境转换机构可选择主动申请终止其境外跨境转换机构备案。境外跨境转换机构主动申请终止境外跨境转换机构备案的，应当提前15个交易日，由接受委托的本所会员通过互联互通业务管理系统向本所提交</w:t>
      </w:r>
      <w:r>
        <w:rPr>
          <w:rFonts w:ascii="仿宋_GB2312" w:hAnsi="华文仿宋" w:cs="Times New Roman" w:hint="eastAsia"/>
          <w:szCs w:val="28"/>
        </w:rPr>
        <w:t>经授权代表人签署的</w:t>
      </w:r>
      <w:r>
        <w:rPr>
          <w:rFonts w:ascii="仿宋_GB2312" w:hAnsi="华文仿宋" w:cs="宋体" w:hint="eastAsia"/>
        </w:rPr>
        <w:t>《互联互通境外跨境转换机构终止备案申请表》（附件1</w:t>
      </w:r>
      <w:r>
        <w:rPr>
          <w:rFonts w:ascii="仿宋_GB2312" w:hAnsi="华文仿宋" w:cs="宋体"/>
        </w:rPr>
        <w:t>9</w:t>
      </w:r>
      <w:r>
        <w:rPr>
          <w:rFonts w:ascii="仿宋_GB2312" w:hAnsi="华文仿宋" w:cs="宋体" w:hint="eastAsia"/>
        </w:rPr>
        <w:t>）。经本所确认并公告后终止。</w:t>
      </w:r>
    </w:p>
    <w:p w14:paraId="35999820" w14:textId="77777777" w:rsidR="00440364" w:rsidRDefault="00C2371A">
      <w:pPr>
        <w:snapToGrid w:val="0"/>
        <w:spacing w:line="360" w:lineRule="auto"/>
        <w:ind w:firstLineChars="200" w:firstLine="562"/>
        <w:rPr>
          <w:rFonts w:ascii="仿宋_GB2312" w:hAnsi="华文仿宋" w:cs="宋体"/>
          <w:b/>
          <w:bCs/>
        </w:rPr>
      </w:pPr>
      <w:r>
        <w:rPr>
          <w:rFonts w:ascii="仿宋_GB2312" w:hAnsi="华文仿宋" w:cs="宋体" w:hint="eastAsia"/>
          <w:b/>
          <w:bCs/>
        </w:rPr>
        <w:t>（三）本所终止境外跨境转换机构备案</w:t>
      </w:r>
    </w:p>
    <w:p w14:paraId="606DC303"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境外跨境转换机构出现下列情形之一的，本所可以终止其境外跨境转换机构备案或终止其对特定境外证券交易所开展跨境转换业务：</w:t>
      </w:r>
    </w:p>
    <w:p w14:paraId="6DDF3D8D"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1.境外跨境转换机构不再符合《跨境转换指引》第二十七条规定的备案条件；</w:t>
      </w:r>
    </w:p>
    <w:p w14:paraId="284946E8"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2.本所根据《暂行办法》的规定对境外跨境转换机构终止备案；</w:t>
      </w:r>
    </w:p>
    <w:p w14:paraId="1E31EF5A"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3.本所认为应当终止备案的其他情形。</w:t>
      </w:r>
    </w:p>
    <w:p w14:paraId="7CB80497"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本所对境外跨境转换机构备案终止的情况予以公告。</w:t>
      </w:r>
    </w:p>
    <w:p w14:paraId="3A951E33" w14:textId="77777777" w:rsidR="00440364" w:rsidRDefault="00C2371A">
      <w:pPr>
        <w:keepNext/>
        <w:keepLines/>
        <w:numPr>
          <w:ilvl w:val="0"/>
          <w:numId w:val="1"/>
        </w:numPr>
        <w:spacing w:beforeLines="100" w:before="381" w:afterLines="100" w:after="381" w:line="360" w:lineRule="auto"/>
        <w:ind w:left="0" w:firstLine="0"/>
        <w:jc w:val="center"/>
        <w:outlineLvl w:val="0"/>
        <w:rPr>
          <w:rFonts w:ascii="仿宋_GB2312" w:hAnsi="华文仿宋" w:cs="黑体"/>
          <w:b/>
          <w:bCs/>
          <w:kern w:val="44"/>
          <w:sz w:val="30"/>
          <w:szCs w:val="30"/>
        </w:rPr>
      </w:pPr>
      <w:bookmarkStart w:id="155" w:name="_Toc524525972"/>
      <w:bookmarkStart w:id="156" w:name="_Toc101464897"/>
      <w:bookmarkStart w:id="157" w:name="_Toc101464795"/>
      <w:bookmarkStart w:id="158" w:name="_Toc14438"/>
      <w:bookmarkStart w:id="159" w:name="_Toc20982"/>
      <w:bookmarkStart w:id="160" w:name="_Toc101473194"/>
      <w:bookmarkStart w:id="161" w:name="_Toc101474299"/>
      <w:r>
        <w:rPr>
          <w:rFonts w:ascii="仿宋_GB2312" w:hAnsi="华文仿宋" w:cs="黑体" w:hint="eastAsia"/>
          <w:b/>
          <w:bCs/>
          <w:kern w:val="44"/>
          <w:sz w:val="30"/>
          <w:szCs w:val="30"/>
        </w:rPr>
        <w:lastRenderedPageBreak/>
        <w:t>全球存托凭证跨境转换业务持续管理</w:t>
      </w:r>
      <w:bookmarkEnd w:id="155"/>
      <w:bookmarkEnd w:id="156"/>
      <w:bookmarkEnd w:id="157"/>
      <w:bookmarkEnd w:id="158"/>
      <w:bookmarkEnd w:id="159"/>
      <w:bookmarkEnd w:id="160"/>
      <w:bookmarkEnd w:id="161"/>
    </w:p>
    <w:p w14:paraId="05B4626C"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境外跨境转换机构应当根据《暂行办法》《跨境转换指引》及其他相关规则开展跨境转换业务，并对跨境转换业务进行持续管理。境外跨境转换机构委托的会员对境外跨境转换机构负有监督义务。</w:t>
      </w:r>
    </w:p>
    <w:p w14:paraId="74307F2E" w14:textId="77777777" w:rsidR="00440364" w:rsidRDefault="00C2371A">
      <w:pPr>
        <w:keepNext/>
        <w:keepLines/>
        <w:spacing w:before="260" w:after="260" w:line="360" w:lineRule="auto"/>
        <w:outlineLvl w:val="1"/>
        <w:rPr>
          <w:rFonts w:ascii="仿宋_GB2312" w:hAnsi="华文仿宋" w:cs="Times New Roman"/>
          <w:b/>
          <w:bCs/>
          <w:kern w:val="44"/>
          <w:szCs w:val="36"/>
        </w:rPr>
      </w:pPr>
      <w:bookmarkStart w:id="162" w:name="_Toc524525973"/>
      <w:bookmarkStart w:id="163" w:name="_Toc101464796"/>
      <w:bookmarkStart w:id="164" w:name="_Toc25733"/>
      <w:bookmarkStart w:id="165" w:name="_Toc101464898"/>
      <w:bookmarkStart w:id="166" w:name="_Toc101473195"/>
      <w:bookmarkStart w:id="167" w:name="_Toc101474300"/>
      <w:r>
        <w:rPr>
          <w:rFonts w:ascii="仿宋_GB2312" w:hAnsi="华文仿宋" w:cs="Times New Roman" w:hint="eastAsia"/>
          <w:b/>
          <w:bCs/>
          <w:kern w:val="44"/>
          <w:szCs w:val="36"/>
        </w:rPr>
        <w:t>一、境外跨境转换机构委托相关机构</w:t>
      </w:r>
      <w:bookmarkEnd w:id="162"/>
      <w:bookmarkEnd w:id="163"/>
      <w:bookmarkEnd w:id="164"/>
      <w:bookmarkEnd w:id="165"/>
      <w:bookmarkEnd w:id="166"/>
      <w:bookmarkEnd w:id="167"/>
    </w:p>
    <w:p w14:paraId="038BFF86" w14:textId="77777777" w:rsidR="00440364" w:rsidRDefault="00C2371A">
      <w:pPr>
        <w:snapToGrid w:val="0"/>
        <w:spacing w:line="360" w:lineRule="auto"/>
        <w:ind w:firstLineChars="200" w:firstLine="560"/>
        <w:rPr>
          <w:rFonts w:ascii="仿宋_GB2312" w:hAnsi="华文仿宋" w:cs="Times New Roman"/>
          <w:b/>
          <w:bCs/>
        </w:rPr>
      </w:pPr>
      <w:r>
        <w:rPr>
          <w:rFonts w:ascii="仿宋_GB2312" w:hAnsi="华文仿宋" w:cs="宋体" w:hint="eastAsia"/>
        </w:rPr>
        <w:t>境外跨境转换机构取得本所备案后，应当委托本所会员根据中国结算相关规定开立专用证券账户，用于在中国证监会规定的投资范围和资产净值额度上限内买卖境内基础股票或其他中国证监会规定的投资品种，以及因生成、兑回全球存托凭证引起的境内基础股票</w:t>
      </w:r>
      <w:proofErr w:type="gramStart"/>
      <w:r>
        <w:rPr>
          <w:rFonts w:ascii="仿宋_GB2312" w:hAnsi="华文仿宋" w:cs="宋体" w:hint="eastAsia"/>
        </w:rPr>
        <w:t>非交易</w:t>
      </w:r>
      <w:proofErr w:type="gramEnd"/>
      <w:r>
        <w:rPr>
          <w:rFonts w:ascii="仿宋_GB2312" w:hAnsi="华文仿宋" w:cs="宋体" w:hint="eastAsia"/>
        </w:rPr>
        <w:t>过户。</w:t>
      </w:r>
    </w:p>
    <w:p w14:paraId="2CD67C3E"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境外跨境转换机构应当委托合格境外机构投资者的托管人或者具有托管资格的证券投资基金托管人担任中国境内托管人，负责资产托管业务。</w:t>
      </w:r>
    </w:p>
    <w:p w14:paraId="3B6911B8" w14:textId="77777777" w:rsidR="00440364" w:rsidRDefault="00C2371A">
      <w:pPr>
        <w:keepNext/>
        <w:keepLines/>
        <w:spacing w:before="260" w:after="260" w:line="360" w:lineRule="auto"/>
        <w:outlineLvl w:val="1"/>
        <w:rPr>
          <w:rFonts w:ascii="仿宋_GB2312" w:hAnsi="华文仿宋" w:cs="宋体"/>
          <w:b/>
          <w:bCs/>
          <w:szCs w:val="30"/>
        </w:rPr>
      </w:pPr>
      <w:bookmarkStart w:id="168" w:name="_Toc15844"/>
      <w:bookmarkStart w:id="169" w:name="_Toc101464797"/>
      <w:bookmarkStart w:id="170" w:name="_Toc101464899"/>
      <w:bookmarkStart w:id="171" w:name="_Toc101473196"/>
      <w:bookmarkStart w:id="172" w:name="_Toc101474301"/>
      <w:r>
        <w:rPr>
          <w:rFonts w:ascii="仿宋_GB2312" w:hAnsi="华文仿宋" w:cs="宋体" w:hint="eastAsia"/>
          <w:b/>
          <w:bCs/>
          <w:szCs w:val="30"/>
        </w:rPr>
        <w:t>二、全球存托凭证跨境转换业务信息备案</w:t>
      </w:r>
      <w:bookmarkEnd w:id="168"/>
      <w:bookmarkEnd w:id="169"/>
      <w:bookmarkEnd w:id="170"/>
      <w:bookmarkEnd w:id="171"/>
      <w:bookmarkEnd w:id="172"/>
    </w:p>
    <w:p w14:paraId="48D9865A"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境外跨境转换机构开展全球存托凭证跨境转换业务前，应当委托本所会员通过互联互通业务管理系统向本所报备以下信息：</w:t>
      </w:r>
    </w:p>
    <w:p w14:paraId="5C04019C"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（一）跨境转换业务专用证券账户信息；</w:t>
      </w:r>
    </w:p>
    <w:p w14:paraId="20BEB27D"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（二）境内托管人信息；</w:t>
      </w:r>
    </w:p>
    <w:p w14:paraId="4ED21FB4" w14:textId="77777777" w:rsidR="00440364" w:rsidRDefault="00C2371A">
      <w:pPr>
        <w:snapToGrid w:val="0"/>
        <w:spacing w:line="360" w:lineRule="auto"/>
        <w:ind w:firstLineChars="200" w:firstLine="560"/>
        <w:rPr>
          <w:rFonts w:ascii="仿宋_GB2312" w:hAnsi="华文仿宋" w:cs="Times New Roman"/>
        </w:rPr>
      </w:pPr>
      <w:r>
        <w:rPr>
          <w:rFonts w:ascii="仿宋_GB2312" w:hAnsi="华文仿宋" w:cs="宋体" w:hint="eastAsia"/>
        </w:rPr>
        <w:t>（三）与境内托管人签署的托管协议；</w:t>
      </w:r>
    </w:p>
    <w:p w14:paraId="6E17225E"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（四）本所规定的其他信息。</w:t>
      </w:r>
    </w:p>
    <w:p w14:paraId="088E5229"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宋体" w:hint="eastAsia"/>
        </w:rPr>
        <w:t>其中，第一、二项文件通过《互联互通全球存托凭证跨境转换业务信息报备表》（附件1</w:t>
      </w:r>
      <w:r>
        <w:rPr>
          <w:rFonts w:ascii="仿宋_GB2312" w:hAnsi="华文仿宋" w:cs="宋体"/>
        </w:rPr>
        <w:t>5</w:t>
      </w:r>
      <w:r>
        <w:rPr>
          <w:rFonts w:ascii="仿宋_GB2312" w:hAnsi="华文仿宋" w:cs="宋体" w:hint="eastAsia"/>
        </w:rPr>
        <w:t>）报备，表</w:t>
      </w:r>
      <w:r>
        <w:rPr>
          <w:rFonts w:ascii="仿宋_GB2312" w:hAnsi="华文仿宋" w:cs="宋体"/>
        </w:rPr>
        <w:t>中</w:t>
      </w:r>
      <w:r>
        <w:rPr>
          <w:rFonts w:ascii="仿宋_GB2312" w:hAnsi="华文仿宋" w:cs="宋体" w:hint="eastAsia"/>
        </w:rPr>
        <w:t>公司名称</w:t>
      </w:r>
      <w:r>
        <w:rPr>
          <w:rFonts w:ascii="仿宋_GB2312" w:hAnsi="华文仿宋" w:cs="宋体"/>
        </w:rPr>
        <w:t>及人名</w:t>
      </w:r>
      <w:r>
        <w:rPr>
          <w:rFonts w:ascii="仿宋_GB2312" w:hAnsi="华文仿宋" w:cs="宋体" w:hint="eastAsia"/>
        </w:rPr>
        <w:t>应</w:t>
      </w:r>
      <w:r>
        <w:rPr>
          <w:rFonts w:ascii="仿宋_GB2312" w:hAnsi="华文仿宋" w:cs="宋体"/>
        </w:rPr>
        <w:t>为双语</w:t>
      </w:r>
      <w:r>
        <w:rPr>
          <w:rFonts w:ascii="仿宋_GB2312" w:hAnsi="华文仿宋" w:cs="宋体" w:hint="eastAsia"/>
        </w:rPr>
        <w:t>。境</w:t>
      </w:r>
      <w:r>
        <w:rPr>
          <w:rFonts w:ascii="仿宋_GB2312" w:hAnsi="华文仿宋" w:cs="宋体" w:hint="eastAsia"/>
        </w:rPr>
        <w:lastRenderedPageBreak/>
        <w:t>外跨境转换机构应当在开展跨境转换业务5个交易日前，由接受委托的本所会员通过互联互通业务管理系统提交</w:t>
      </w:r>
      <w:r>
        <w:rPr>
          <w:rFonts w:ascii="仿宋_GB2312" w:hAnsi="华文仿宋" w:cs="Times New Roman" w:hint="eastAsia"/>
          <w:szCs w:val="28"/>
        </w:rPr>
        <w:t>经授权代表人签署的</w:t>
      </w:r>
      <w:r>
        <w:rPr>
          <w:rFonts w:ascii="仿宋_GB2312" w:hAnsi="华文仿宋" w:cs="宋体" w:hint="eastAsia"/>
        </w:rPr>
        <w:t>《互联互通全球存托凭证跨境转换业务信息报备表》（附件1</w:t>
      </w:r>
      <w:r>
        <w:rPr>
          <w:rFonts w:ascii="仿宋_GB2312" w:hAnsi="华文仿宋" w:cs="宋体"/>
        </w:rPr>
        <w:t>5</w:t>
      </w:r>
      <w:r>
        <w:rPr>
          <w:rFonts w:ascii="仿宋_GB2312" w:hAnsi="华文仿宋" w:cs="宋体" w:hint="eastAsia"/>
        </w:rPr>
        <w:t>），以及与境内托管人签署的托管协议等文件。</w:t>
      </w:r>
      <w:r>
        <w:rPr>
          <w:rFonts w:ascii="仿宋_GB2312" w:hAnsi="华文仿宋" w:cs="Times New Roman" w:hint="eastAsia"/>
          <w:szCs w:val="28"/>
        </w:rPr>
        <w:t>经本所确认后可开展跨境转换业务。</w:t>
      </w:r>
    </w:p>
    <w:p w14:paraId="56F2927C"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境外跨境转换机构新增或变更</w:t>
      </w:r>
      <w:r>
        <w:rPr>
          <w:rFonts w:ascii="仿宋_GB2312" w:hAnsi="华文仿宋" w:cs="宋体" w:hint="eastAsia"/>
        </w:rPr>
        <w:t>境内委托会员的</w:t>
      </w:r>
      <w:r>
        <w:rPr>
          <w:rFonts w:ascii="仿宋_GB2312" w:hAnsi="华文仿宋" w:cs="Times New Roman" w:hint="eastAsia"/>
          <w:szCs w:val="28"/>
        </w:rPr>
        <w:t>，境外跨境转换机构应当在开展跨境转换业务前重新向本所备案全球存托凭证跨境转换业务信息。</w:t>
      </w:r>
    </w:p>
    <w:p w14:paraId="32EA839A" w14:textId="77777777" w:rsidR="00440364" w:rsidRDefault="00C2371A">
      <w:pPr>
        <w:keepNext/>
        <w:keepLines/>
        <w:spacing w:before="260" w:after="260" w:line="360" w:lineRule="auto"/>
        <w:outlineLvl w:val="1"/>
        <w:rPr>
          <w:rFonts w:ascii="仿宋_GB2312" w:eastAsia="宋体" w:hAnsi="华文仿宋" w:cs="宋体"/>
          <w:b/>
          <w:bCs/>
          <w:sz w:val="32"/>
          <w:szCs w:val="30"/>
        </w:rPr>
      </w:pPr>
      <w:bookmarkStart w:id="173" w:name="_Toc101464900"/>
      <w:bookmarkStart w:id="174" w:name="_Toc101464798"/>
      <w:bookmarkStart w:id="175" w:name="_Toc31316"/>
      <w:bookmarkStart w:id="176" w:name="_Toc101473197"/>
      <w:bookmarkStart w:id="177" w:name="_Toc101474302"/>
      <w:r>
        <w:rPr>
          <w:rFonts w:ascii="仿宋_GB2312" w:hAnsi="华文仿宋" w:cs="宋体" w:hint="eastAsia"/>
          <w:b/>
          <w:bCs/>
          <w:szCs w:val="30"/>
        </w:rPr>
        <w:t>三、境外跨境转换机构备案信息变更</w:t>
      </w:r>
      <w:bookmarkEnd w:id="173"/>
      <w:bookmarkEnd w:id="174"/>
      <w:bookmarkEnd w:id="175"/>
      <w:bookmarkEnd w:id="176"/>
      <w:bookmarkEnd w:id="177"/>
    </w:p>
    <w:p w14:paraId="69C77BA4" w14:textId="77777777" w:rsidR="00440364" w:rsidRDefault="00C2371A">
      <w:pPr>
        <w:snapToGrid w:val="0"/>
        <w:spacing w:line="360" w:lineRule="auto"/>
        <w:ind w:firstLineChars="200" w:firstLine="560"/>
        <w:rPr>
          <w:rFonts w:ascii="仿宋_GB2312" w:hAnsi="华文仿宋" w:cs="宋体"/>
        </w:rPr>
      </w:pPr>
      <w:r>
        <w:rPr>
          <w:rFonts w:ascii="仿宋_GB2312" w:hAnsi="华文仿宋" w:cs="Times New Roman" w:hint="eastAsia"/>
          <w:szCs w:val="28"/>
        </w:rPr>
        <w:t>境外跨境转换机构变更跨境转换专用证券账户的，应当提前1</w:t>
      </w:r>
      <w:r>
        <w:rPr>
          <w:rFonts w:ascii="仿宋_GB2312" w:hAnsi="华文仿宋" w:cs="Times New Roman"/>
          <w:szCs w:val="28"/>
        </w:rPr>
        <w:t>5</w:t>
      </w:r>
      <w:r>
        <w:rPr>
          <w:rFonts w:ascii="仿宋_GB2312" w:hAnsi="华文仿宋" w:cs="Times New Roman" w:hint="eastAsia"/>
          <w:szCs w:val="28"/>
        </w:rPr>
        <w:t>个交易日，由接受委托的本所会员通过互联互通业务管理系统提交</w:t>
      </w:r>
      <w:r>
        <w:rPr>
          <w:rFonts w:ascii="仿宋_GB2312" w:hAnsi="华文仿宋" w:cs="Times New Roman" w:hint="eastAsia"/>
          <w:color w:val="000000"/>
          <w:szCs w:val="28"/>
        </w:rPr>
        <w:t>更新后</w:t>
      </w:r>
      <w:r>
        <w:rPr>
          <w:rFonts w:ascii="仿宋_GB2312" w:hAnsi="华文仿宋" w:cs="Times New Roman" w:hint="eastAsia"/>
          <w:szCs w:val="28"/>
        </w:rPr>
        <w:t>经授权代表人签署的</w:t>
      </w:r>
      <w:r>
        <w:rPr>
          <w:rFonts w:ascii="仿宋_GB2312" w:hAnsi="华文仿宋" w:cs="Times New Roman" w:hint="eastAsia"/>
          <w:color w:val="000000"/>
          <w:szCs w:val="28"/>
        </w:rPr>
        <w:t>《互联互通全球存托凭证跨境转换业务信息报备表》（附件1</w:t>
      </w:r>
      <w:r>
        <w:rPr>
          <w:rFonts w:ascii="仿宋_GB2312" w:hAnsi="华文仿宋" w:cs="Times New Roman"/>
          <w:color w:val="000000"/>
          <w:szCs w:val="28"/>
        </w:rPr>
        <w:t>5</w:t>
      </w:r>
      <w:r>
        <w:rPr>
          <w:rFonts w:ascii="仿宋_GB2312" w:hAnsi="华文仿宋" w:cs="Times New Roman" w:hint="eastAsia"/>
          <w:color w:val="000000"/>
          <w:szCs w:val="28"/>
        </w:rPr>
        <w:t>）与</w:t>
      </w:r>
      <w:r>
        <w:rPr>
          <w:rFonts w:ascii="仿宋_GB2312" w:hAnsi="华文仿宋" w:cs="Times New Roman" w:hint="eastAsia"/>
          <w:szCs w:val="28"/>
        </w:rPr>
        <w:t>经授权代表人签署的</w:t>
      </w:r>
      <w:r>
        <w:rPr>
          <w:rFonts w:ascii="仿宋_GB2312" w:hAnsi="华文仿宋" w:cs="Times New Roman" w:hint="eastAsia"/>
          <w:color w:val="000000"/>
          <w:szCs w:val="28"/>
        </w:rPr>
        <w:t>《</w:t>
      </w:r>
      <w:bookmarkStart w:id="178" w:name="_Hlk101382683"/>
      <w:r>
        <w:rPr>
          <w:rFonts w:ascii="仿宋_GB2312" w:hAnsi="华文仿宋" w:cs="Times New Roman" w:hint="eastAsia"/>
          <w:color w:val="000000"/>
          <w:szCs w:val="28"/>
        </w:rPr>
        <w:t>互联互通全球存托凭证跨境转换业务专用账户变更报备表</w:t>
      </w:r>
      <w:bookmarkEnd w:id="178"/>
      <w:r>
        <w:rPr>
          <w:rFonts w:ascii="仿宋_GB2312" w:hAnsi="华文仿宋" w:cs="Times New Roman" w:hint="eastAsia"/>
          <w:color w:val="000000"/>
          <w:szCs w:val="28"/>
        </w:rPr>
        <w:t>》（附件1</w:t>
      </w:r>
      <w:r>
        <w:rPr>
          <w:rFonts w:ascii="仿宋_GB2312" w:hAnsi="华文仿宋" w:cs="Times New Roman"/>
          <w:color w:val="000000"/>
          <w:szCs w:val="28"/>
        </w:rPr>
        <w:t>6</w:t>
      </w:r>
      <w:r>
        <w:rPr>
          <w:rFonts w:ascii="仿宋_GB2312" w:hAnsi="华文仿宋" w:cs="Times New Roman" w:hint="eastAsia"/>
          <w:color w:val="000000"/>
          <w:szCs w:val="28"/>
        </w:rPr>
        <w:t>），</w:t>
      </w:r>
      <w:r>
        <w:rPr>
          <w:rFonts w:ascii="仿宋_GB2312" w:hAnsi="华文仿宋" w:cs="宋体" w:hint="eastAsia"/>
        </w:rPr>
        <w:t>表</w:t>
      </w:r>
      <w:r>
        <w:rPr>
          <w:rFonts w:ascii="仿宋_GB2312" w:hAnsi="华文仿宋" w:cs="宋体"/>
        </w:rPr>
        <w:t>中</w:t>
      </w:r>
      <w:r>
        <w:rPr>
          <w:rFonts w:ascii="仿宋_GB2312" w:hAnsi="华文仿宋" w:cs="宋体" w:hint="eastAsia"/>
        </w:rPr>
        <w:t>公司名称</w:t>
      </w:r>
      <w:r>
        <w:rPr>
          <w:rFonts w:ascii="仿宋_GB2312" w:hAnsi="华文仿宋" w:cs="宋体"/>
        </w:rPr>
        <w:t>及人名</w:t>
      </w:r>
      <w:r>
        <w:rPr>
          <w:rFonts w:ascii="仿宋_GB2312" w:hAnsi="华文仿宋" w:cs="宋体" w:hint="eastAsia"/>
        </w:rPr>
        <w:t>应</w:t>
      </w:r>
      <w:r>
        <w:rPr>
          <w:rFonts w:ascii="仿宋_GB2312" w:hAnsi="华文仿宋" w:cs="宋体"/>
        </w:rPr>
        <w:t>为双语</w:t>
      </w:r>
      <w:r>
        <w:rPr>
          <w:rFonts w:ascii="仿宋_GB2312" w:hAnsi="华文仿宋" w:cs="宋体" w:hint="eastAsia"/>
        </w:rPr>
        <w:t>。</w:t>
      </w:r>
      <w:r>
        <w:rPr>
          <w:rFonts w:ascii="仿宋_GB2312" w:hAnsi="华文仿宋" w:cs="Times New Roman" w:hint="eastAsia"/>
          <w:szCs w:val="28"/>
        </w:rPr>
        <w:t>经本所确认后完成变更。</w:t>
      </w:r>
    </w:p>
    <w:p w14:paraId="24DF3479"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境外跨境转换机构变更与境内托管人协议的，应当在完成变更后2个交易日内，由接受委托的本所会员通过</w:t>
      </w:r>
      <w:r>
        <w:rPr>
          <w:rFonts w:ascii="仿宋_GB2312" w:hAnsi="华文仿宋" w:cs="Times New Roman" w:hint="eastAsia"/>
          <w:szCs w:val="28"/>
        </w:rPr>
        <w:t>互联互通业务管理系统</w:t>
      </w:r>
      <w:r>
        <w:rPr>
          <w:rFonts w:ascii="仿宋_GB2312" w:hAnsi="华文仿宋" w:cs="宋体" w:hint="eastAsia"/>
        </w:rPr>
        <w:t>上传更新后的托管协议。</w:t>
      </w:r>
    </w:p>
    <w:p w14:paraId="21ECBD08" w14:textId="77777777" w:rsidR="00440364" w:rsidRDefault="00C2371A">
      <w:pPr>
        <w:snapToGrid w:val="0"/>
        <w:spacing w:line="360" w:lineRule="auto"/>
        <w:ind w:firstLineChars="200" w:firstLine="560"/>
        <w:rPr>
          <w:rFonts w:ascii="仿宋_GB2312" w:hAnsi="华文仿宋" w:cs="Times New Roman"/>
          <w:szCs w:val="28"/>
        </w:rPr>
      </w:pPr>
      <w:r>
        <w:rPr>
          <w:rFonts w:ascii="仿宋_GB2312" w:hAnsi="华文仿宋" w:cs="Times New Roman" w:hint="eastAsia"/>
          <w:szCs w:val="28"/>
        </w:rPr>
        <w:t>境外跨境转换机构其他报备信息发生变化的，应当在完成变更后2个交易日内，由接受委托的本所会员通过互联互通业务管理系统，向本所提交更新后经授权代表人签署的《</w:t>
      </w:r>
      <w:r>
        <w:rPr>
          <w:rFonts w:ascii="仿宋_GB2312" w:hAnsi="华文仿宋" w:cs="Times New Roman" w:hint="eastAsia"/>
          <w:color w:val="000000"/>
          <w:szCs w:val="28"/>
        </w:rPr>
        <w:t>互联互通全球存托凭证跨境转换业务信息报备表</w:t>
      </w:r>
      <w:r>
        <w:rPr>
          <w:rFonts w:ascii="仿宋_GB2312" w:hAnsi="华文仿宋" w:cs="Times New Roman" w:hint="eastAsia"/>
          <w:szCs w:val="28"/>
        </w:rPr>
        <w:t>》（附件1</w:t>
      </w:r>
      <w:r>
        <w:rPr>
          <w:rFonts w:ascii="仿宋_GB2312" w:hAnsi="华文仿宋" w:cs="Times New Roman"/>
          <w:szCs w:val="28"/>
        </w:rPr>
        <w:t>5</w:t>
      </w:r>
      <w:r>
        <w:rPr>
          <w:rFonts w:ascii="仿宋_GB2312" w:hAnsi="华文仿宋" w:cs="Times New Roman" w:hint="eastAsia"/>
          <w:szCs w:val="28"/>
        </w:rPr>
        <w:t>）。</w:t>
      </w:r>
    </w:p>
    <w:p w14:paraId="121CA2CB" w14:textId="77777777" w:rsidR="00440364" w:rsidRDefault="00C2371A">
      <w:pPr>
        <w:keepNext/>
        <w:keepLines/>
        <w:spacing w:before="260" w:after="260" w:line="360" w:lineRule="auto"/>
        <w:outlineLvl w:val="1"/>
        <w:rPr>
          <w:rFonts w:ascii="仿宋_GB2312" w:hAnsi="华文仿宋" w:cs="Times New Roman"/>
          <w:b/>
          <w:bCs/>
          <w:kern w:val="44"/>
          <w:szCs w:val="36"/>
        </w:rPr>
      </w:pPr>
      <w:bookmarkStart w:id="179" w:name="_Toc101464901"/>
      <w:bookmarkStart w:id="180" w:name="_Toc14409"/>
      <w:bookmarkStart w:id="181" w:name="_Toc101464799"/>
      <w:bookmarkStart w:id="182" w:name="_Toc101473198"/>
      <w:bookmarkStart w:id="183" w:name="_Toc101474303"/>
      <w:r>
        <w:rPr>
          <w:rFonts w:ascii="仿宋_GB2312" w:hAnsi="华文仿宋" w:cs="Times New Roman" w:hint="eastAsia"/>
          <w:b/>
          <w:bCs/>
          <w:kern w:val="44"/>
          <w:szCs w:val="36"/>
        </w:rPr>
        <w:lastRenderedPageBreak/>
        <w:t>四、境外跨境转换机构境内托管人持续信息报送</w:t>
      </w:r>
      <w:bookmarkEnd w:id="179"/>
      <w:bookmarkEnd w:id="180"/>
      <w:bookmarkEnd w:id="181"/>
      <w:bookmarkEnd w:id="182"/>
      <w:bookmarkEnd w:id="183"/>
    </w:p>
    <w:p w14:paraId="6F9DF2C7" w14:textId="4394B6C1"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境外跨境转换机构委托的境内托管人应当于每个交易日16:00（北京时间）前，通过互联互通业务管理系统以约定格式文件（参考《互联互通境外跨境转换机构委托的境内托管人信息报送说明》（附件1</w:t>
      </w:r>
      <w:r>
        <w:rPr>
          <w:rFonts w:ascii="仿宋_GB2312" w:hAnsi="华文仿宋" w:cs="Times New Roman"/>
          <w:szCs w:val="28"/>
        </w:rPr>
        <w:t>7</w:t>
      </w:r>
      <w:r>
        <w:rPr>
          <w:rFonts w:ascii="仿宋_GB2312" w:hAnsi="华文仿宋" w:cs="Times New Roman" w:hint="eastAsia"/>
          <w:szCs w:val="28"/>
        </w:rPr>
        <w:t>））向本所报告该跨境转换机构跨境转换业务涉及业务数据。</w:t>
      </w:r>
    </w:p>
    <w:p w14:paraId="19779C8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同时受多家境外跨境转换机构委托的，应当为每家境外跨境转换机构单独报送相关数据。</w:t>
      </w:r>
    </w:p>
    <w:p w14:paraId="1CBBBD08" w14:textId="77777777" w:rsidR="00440364" w:rsidRDefault="00C2371A">
      <w:pPr>
        <w:keepNext/>
        <w:keepLines/>
        <w:numPr>
          <w:ilvl w:val="0"/>
          <w:numId w:val="1"/>
        </w:numPr>
        <w:spacing w:beforeLines="50" w:before="190" w:afterLines="50" w:after="190" w:line="360" w:lineRule="auto"/>
        <w:ind w:left="0" w:firstLine="0"/>
        <w:jc w:val="center"/>
        <w:outlineLvl w:val="0"/>
        <w:rPr>
          <w:rFonts w:ascii="仿宋_GB2312" w:hAnsi="华文仿宋" w:cs="黑体"/>
          <w:b/>
          <w:bCs/>
          <w:kern w:val="44"/>
          <w:sz w:val="30"/>
          <w:szCs w:val="30"/>
        </w:rPr>
      </w:pPr>
      <w:bookmarkStart w:id="184" w:name="_Toc32206"/>
      <w:bookmarkStart w:id="185" w:name="_Toc15946"/>
      <w:bookmarkStart w:id="186" w:name="_Toc101464902"/>
      <w:bookmarkStart w:id="187" w:name="_Toc524525976"/>
      <w:bookmarkStart w:id="188" w:name="_Toc101464800"/>
      <w:bookmarkStart w:id="189" w:name="_Toc101473199"/>
      <w:bookmarkStart w:id="190" w:name="_Toc101474304"/>
      <w:r>
        <w:rPr>
          <w:rFonts w:ascii="仿宋_GB2312" w:hAnsi="华文仿宋" w:cs="黑体" w:hint="eastAsia"/>
          <w:b/>
          <w:bCs/>
          <w:kern w:val="44"/>
          <w:sz w:val="30"/>
          <w:szCs w:val="30"/>
        </w:rPr>
        <w:t>全球存托凭证存托人备案及持续管理</w:t>
      </w:r>
      <w:bookmarkEnd w:id="184"/>
      <w:bookmarkEnd w:id="185"/>
      <w:bookmarkEnd w:id="186"/>
      <w:bookmarkEnd w:id="187"/>
      <w:bookmarkEnd w:id="188"/>
      <w:bookmarkEnd w:id="189"/>
      <w:bookmarkEnd w:id="190"/>
    </w:p>
    <w:p w14:paraId="694FB046" w14:textId="77777777" w:rsidR="00440364" w:rsidRDefault="00C2371A">
      <w:pPr>
        <w:keepNext/>
        <w:keepLines/>
        <w:spacing w:before="260" w:after="260" w:line="360" w:lineRule="auto"/>
        <w:outlineLvl w:val="1"/>
        <w:rPr>
          <w:rFonts w:ascii="仿宋_GB2312" w:hAnsi="华文仿宋" w:cs="Times New Roman"/>
          <w:b/>
          <w:bCs/>
          <w:kern w:val="44"/>
          <w:szCs w:val="36"/>
        </w:rPr>
      </w:pPr>
      <w:bookmarkStart w:id="191" w:name="_Toc101464903"/>
      <w:bookmarkStart w:id="192" w:name="_Toc101464801"/>
      <w:bookmarkStart w:id="193" w:name="_Toc524525977"/>
      <w:bookmarkStart w:id="194" w:name="_Toc25479"/>
      <w:bookmarkStart w:id="195" w:name="_Toc101473200"/>
      <w:bookmarkStart w:id="196" w:name="_Toc101474305"/>
      <w:r>
        <w:rPr>
          <w:rFonts w:ascii="仿宋_GB2312" w:hAnsi="华文仿宋" w:cs="Times New Roman" w:hint="eastAsia"/>
          <w:b/>
          <w:bCs/>
          <w:kern w:val="44"/>
          <w:szCs w:val="36"/>
        </w:rPr>
        <w:t>一、全球存托凭证存托人备案申请文件</w:t>
      </w:r>
      <w:bookmarkEnd w:id="191"/>
      <w:bookmarkEnd w:id="192"/>
      <w:bookmarkEnd w:id="193"/>
      <w:bookmarkEnd w:id="194"/>
      <w:bookmarkEnd w:id="195"/>
      <w:bookmarkEnd w:id="196"/>
    </w:p>
    <w:p w14:paraId="312A5B80"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全球存托凭证的存托人应当通过委托交易的会员通过业务管理系统向本所提交下列备案文件：</w:t>
      </w:r>
    </w:p>
    <w:p w14:paraId="410510D2"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（一）经授权代表人签署的《互联互通全球存托凭证存托业务信息报备表》（附件</w:t>
      </w:r>
      <w:r>
        <w:rPr>
          <w:rFonts w:ascii="仿宋_GB2312" w:hAnsi="华文仿宋" w:cs="宋体"/>
        </w:rPr>
        <w:t>20</w:t>
      </w:r>
      <w:r>
        <w:rPr>
          <w:rFonts w:ascii="仿宋_GB2312" w:hAnsi="华文仿宋" w:cs="宋体" w:hint="eastAsia"/>
        </w:rPr>
        <w:t>）；</w:t>
      </w:r>
    </w:p>
    <w:p w14:paraId="7A632187"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（二）所在国家或地区核发的营业执照复印件；</w:t>
      </w:r>
    </w:p>
    <w:p w14:paraId="480A1EB2"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（三）经授权代表人签署的遵守中国法律法规、部门规章、规范性文件及本所有关规定的承诺书；</w:t>
      </w:r>
    </w:p>
    <w:p w14:paraId="474866CF"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（四）本所规定的其他文件。</w:t>
      </w:r>
    </w:p>
    <w:p w14:paraId="3F9CEC5D"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除前款规定的第二项文件外，备案文件语言应为中文（公司名称及人名应</w:t>
      </w:r>
      <w:r>
        <w:rPr>
          <w:rFonts w:ascii="仿宋_GB2312" w:hAnsi="华文仿宋" w:cs="宋体"/>
        </w:rPr>
        <w:t>为双语</w:t>
      </w:r>
      <w:r>
        <w:rPr>
          <w:rFonts w:ascii="仿宋_GB2312" w:hAnsi="华文仿宋" w:cs="宋体" w:hint="eastAsia"/>
        </w:rPr>
        <w:t>）。接受委托的本所会员应制作申请文件清单，由法定代表人签字。申请文件清单中应做如下承诺：所提交的申请文件内容真实、准确、完整，如存在虚假记载、误导性陈述和重大遗漏，将承担相应法律责任。</w:t>
      </w:r>
    </w:p>
    <w:p w14:paraId="02248B79"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全球存托凭证存托人新增或变更境内委托会员的，应当重新向本</w:t>
      </w:r>
      <w:r>
        <w:rPr>
          <w:rFonts w:ascii="仿宋_GB2312" w:hAnsi="华文仿宋" w:cs="宋体" w:hint="eastAsia"/>
        </w:rPr>
        <w:lastRenderedPageBreak/>
        <w:t>所备案；全球存托凭证存托人拟对特定境外证券交易所上市的全球存托凭证开展存托业务，如未就该特定境外证券交易所提交第一项文件的，应当重新向本所提交第一项文件。</w:t>
      </w:r>
    </w:p>
    <w:p w14:paraId="4F0752B5" w14:textId="3BEAEA3D" w:rsidR="00440364" w:rsidRDefault="00C2371A">
      <w:pPr>
        <w:keepNext/>
        <w:keepLines/>
        <w:spacing w:before="260" w:after="260" w:line="360" w:lineRule="auto"/>
        <w:outlineLvl w:val="1"/>
        <w:rPr>
          <w:rFonts w:ascii="仿宋_GB2312" w:eastAsia="宋体" w:hAnsi="华文仿宋" w:cs="Times New Roman"/>
          <w:b/>
          <w:bCs/>
          <w:kern w:val="44"/>
          <w:sz w:val="32"/>
          <w:szCs w:val="36"/>
        </w:rPr>
      </w:pPr>
      <w:bookmarkStart w:id="197" w:name="_Toc101464904"/>
      <w:bookmarkStart w:id="198" w:name="_Toc101464802"/>
      <w:bookmarkStart w:id="199" w:name="_Toc12849"/>
      <w:bookmarkStart w:id="200" w:name="_Toc101473201"/>
      <w:bookmarkStart w:id="201" w:name="_Toc101474306"/>
      <w:r>
        <w:rPr>
          <w:rFonts w:ascii="仿宋_GB2312" w:hAnsi="华文仿宋" w:cs="Times New Roman" w:hint="eastAsia"/>
          <w:b/>
          <w:bCs/>
          <w:kern w:val="44"/>
          <w:szCs w:val="36"/>
        </w:rPr>
        <w:t>二、全球存托凭证存托人</w:t>
      </w:r>
      <w:r w:rsidR="00A11DC6">
        <w:rPr>
          <w:rFonts w:ascii="仿宋_GB2312" w:hAnsi="华文仿宋" w:cs="Times New Roman" w:hint="eastAsia"/>
          <w:b/>
          <w:bCs/>
          <w:kern w:val="44"/>
          <w:szCs w:val="36"/>
        </w:rPr>
        <w:t>持续</w:t>
      </w:r>
      <w:r>
        <w:rPr>
          <w:rFonts w:ascii="仿宋_GB2312" w:hAnsi="华文仿宋" w:cs="Times New Roman" w:hint="eastAsia"/>
          <w:b/>
          <w:bCs/>
          <w:kern w:val="44"/>
          <w:szCs w:val="36"/>
        </w:rPr>
        <w:t>管理</w:t>
      </w:r>
      <w:bookmarkEnd w:id="197"/>
      <w:bookmarkEnd w:id="198"/>
      <w:bookmarkEnd w:id="199"/>
      <w:bookmarkEnd w:id="200"/>
      <w:bookmarkEnd w:id="201"/>
    </w:p>
    <w:p w14:paraId="66FCDAF9"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全球存托凭证存托人应当根据中国结算相关规则开立存</w:t>
      </w:r>
      <w:proofErr w:type="gramStart"/>
      <w:r>
        <w:rPr>
          <w:rFonts w:ascii="仿宋_GB2312" w:hAnsi="华文仿宋" w:cs="宋体" w:hint="eastAsia"/>
        </w:rPr>
        <w:t>托业务</w:t>
      </w:r>
      <w:proofErr w:type="gramEnd"/>
      <w:r>
        <w:rPr>
          <w:rFonts w:ascii="仿宋_GB2312" w:hAnsi="华文仿宋" w:cs="宋体" w:hint="eastAsia"/>
        </w:rPr>
        <w:t>专用证券账户，并</w:t>
      </w:r>
      <w:proofErr w:type="gramStart"/>
      <w:r>
        <w:rPr>
          <w:rFonts w:ascii="仿宋_GB2312" w:hAnsi="华文仿宋" w:cs="宋体" w:hint="eastAsia"/>
        </w:rPr>
        <w:t>于开展存托业务前</w:t>
      </w:r>
      <w:proofErr w:type="gramEnd"/>
      <w:r>
        <w:rPr>
          <w:rFonts w:ascii="仿宋_GB2312" w:hAnsi="华文仿宋" w:cs="宋体" w:hint="eastAsia"/>
        </w:rPr>
        <w:t>向本所报备该专用证券账户，该专用证券账户仅可出于全球存托凭证业务需要，用于因生成、兑回全球存托凭证引起的境内基础股票</w:t>
      </w:r>
      <w:proofErr w:type="gramStart"/>
      <w:r>
        <w:rPr>
          <w:rFonts w:ascii="仿宋_GB2312" w:hAnsi="华文仿宋" w:cs="宋体" w:hint="eastAsia"/>
        </w:rPr>
        <w:t>非交易</w:t>
      </w:r>
      <w:proofErr w:type="gramEnd"/>
      <w:r>
        <w:rPr>
          <w:rFonts w:ascii="仿宋_GB2312" w:hAnsi="华文仿宋" w:cs="宋体" w:hint="eastAsia"/>
        </w:rPr>
        <w:t>过户及符合存</w:t>
      </w:r>
      <w:proofErr w:type="gramStart"/>
      <w:r>
        <w:rPr>
          <w:rFonts w:ascii="仿宋_GB2312" w:hAnsi="华文仿宋" w:cs="宋体" w:hint="eastAsia"/>
        </w:rPr>
        <w:t>托协议</w:t>
      </w:r>
      <w:proofErr w:type="gramEnd"/>
      <w:r>
        <w:rPr>
          <w:rFonts w:ascii="仿宋_GB2312" w:hAnsi="华文仿宋" w:cs="宋体" w:hint="eastAsia"/>
        </w:rPr>
        <w:t>约定的境内基础股票卖出等业务，不可用于与存托凭证业务无关的证券交易。</w:t>
      </w:r>
    </w:p>
    <w:p w14:paraId="0D695E8C"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存托人应当在开展存</w:t>
      </w:r>
      <w:proofErr w:type="gramStart"/>
      <w:r>
        <w:rPr>
          <w:rFonts w:ascii="仿宋_GB2312" w:hAnsi="华文仿宋" w:cs="宋体" w:hint="eastAsia"/>
        </w:rPr>
        <w:t>托业务前</w:t>
      </w:r>
      <w:proofErr w:type="gramEnd"/>
      <w:r>
        <w:rPr>
          <w:rFonts w:ascii="仿宋_GB2312" w:hAnsi="华文仿宋" w:cs="宋体" w:hint="eastAsia"/>
        </w:rPr>
        <w:t>，应由接受委托的本所会员通过互联互通业务管理系统向本所报备经授权代表人签署的《</w:t>
      </w:r>
      <w:r>
        <w:rPr>
          <w:rFonts w:ascii="仿宋_GB2312" w:hAnsi="华文仿宋" w:cs="Times New Roman" w:hint="eastAsia"/>
          <w:szCs w:val="28"/>
        </w:rPr>
        <w:t>互联互通全球存托凭证存托业务账户及基础股票信息报备表</w:t>
      </w:r>
      <w:r>
        <w:rPr>
          <w:rFonts w:ascii="仿宋_GB2312" w:hAnsi="华文仿宋" w:cs="宋体" w:hint="eastAsia"/>
        </w:rPr>
        <w:t>》（附件2</w:t>
      </w:r>
      <w:r>
        <w:rPr>
          <w:rFonts w:ascii="仿宋_GB2312" w:hAnsi="华文仿宋" w:cs="宋体"/>
        </w:rPr>
        <w:t>1</w:t>
      </w:r>
      <w:r>
        <w:rPr>
          <w:rFonts w:ascii="仿宋_GB2312" w:hAnsi="华文仿宋" w:cs="宋体" w:hint="eastAsia"/>
        </w:rPr>
        <w:t>），表中公司名称及人名应为双语。存托人拟新增特定全球存托凭证存</w:t>
      </w:r>
      <w:proofErr w:type="gramStart"/>
      <w:r>
        <w:rPr>
          <w:rFonts w:ascii="仿宋_GB2312" w:hAnsi="华文仿宋" w:cs="宋体" w:hint="eastAsia"/>
        </w:rPr>
        <w:t>托业务</w:t>
      </w:r>
      <w:proofErr w:type="gramEnd"/>
      <w:r>
        <w:rPr>
          <w:rFonts w:ascii="仿宋_GB2312" w:hAnsi="华文仿宋" w:cs="宋体" w:hint="eastAsia"/>
        </w:rPr>
        <w:t>的，应当在开展存</w:t>
      </w:r>
      <w:proofErr w:type="gramStart"/>
      <w:r>
        <w:rPr>
          <w:rFonts w:ascii="仿宋_GB2312" w:hAnsi="华文仿宋" w:cs="宋体" w:hint="eastAsia"/>
        </w:rPr>
        <w:t>托业务前</w:t>
      </w:r>
      <w:proofErr w:type="gramEnd"/>
      <w:r>
        <w:rPr>
          <w:rFonts w:ascii="仿宋_GB2312" w:hAnsi="华文仿宋" w:cs="宋体" w:hint="eastAsia"/>
        </w:rPr>
        <w:t>向本所报备。经本所确认后可开展全球存托凭证存托业务。</w:t>
      </w:r>
    </w:p>
    <w:p w14:paraId="1E5CDD67" w14:textId="77777777" w:rsidR="00440364" w:rsidRDefault="00C2371A">
      <w:pPr>
        <w:snapToGrid w:val="0"/>
        <w:spacing w:line="360" w:lineRule="auto"/>
        <w:ind w:firstLineChars="200" w:firstLine="560"/>
        <w:rPr>
          <w:rFonts w:ascii="仿宋_GB2312" w:hAnsi="华文仿宋" w:cs="宋体"/>
        </w:rPr>
      </w:pPr>
      <w:r>
        <w:rPr>
          <w:rFonts w:ascii="仿宋_GB2312" w:hAnsi="华文仿宋" w:cs="宋体" w:hint="eastAsia"/>
        </w:rPr>
        <w:t>存托人变更存</w:t>
      </w:r>
      <w:proofErr w:type="gramStart"/>
      <w:r>
        <w:rPr>
          <w:rFonts w:ascii="仿宋_GB2312" w:hAnsi="华文仿宋" w:cs="宋体" w:hint="eastAsia"/>
        </w:rPr>
        <w:t>托业务</w:t>
      </w:r>
      <w:proofErr w:type="gramEnd"/>
      <w:r>
        <w:rPr>
          <w:rFonts w:ascii="仿宋_GB2312" w:hAnsi="华文仿宋" w:cs="宋体" w:hint="eastAsia"/>
        </w:rPr>
        <w:t>专用证券账户，应当提前</w:t>
      </w:r>
      <w:r>
        <w:rPr>
          <w:rFonts w:ascii="仿宋_GB2312" w:hAnsi="华文仿宋" w:cs="宋体"/>
        </w:rPr>
        <w:t>15</w:t>
      </w:r>
      <w:r>
        <w:rPr>
          <w:rFonts w:ascii="仿宋_GB2312" w:hAnsi="华文仿宋" w:cs="宋体" w:hint="eastAsia"/>
        </w:rPr>
        <w:t>个交易日，</w:t>
      </w:r>
      <w:r>
        <w:rPr>
          <w:rFonts w:ascii="仿宋_GB2312" w:hAnsi="华文仿宋" w:cs="Times New Roman" w:hint="eastAsia"/>
          <w:szCs w:val="28"/>
        </w:rPr>
        <w:t>由接受委托的本所会员通过互联互通业务管理系统提交</w:t>
      </w:r>
      <w:r>
        <w:rPr>
          <w:rFonts w:ascii="仿宋_GB2312" w:hAnsi="华文仿宋" w:cs="Times New Roman" w:hint="eastAsia"/>
          <w:color w:val="000000"/>
          <w:szCs w:val="28"/>
        </w:rPr>
        <w:t>更新后</w:t>
      </w:r>
      <w:r>
        <w:rPr>
          <w:rFonts w:ascii="仿宋_GB2312" w:hAnsi="华文仿宋" w:cs="宋体" w:hint="eastAsia"/>
        </w:rPr>
        <w:t>经授权代表人签署的《互联互通全球存托凭证存托业务账户报备表》（附件2</w:t>
      </w:r>
      <w:r>
        <w:rPr>
          <w:rFonts w:ascii="仿宋_GB2312" w:hAnsi="华文仿宋" w:cs="宋体"/>
        </w:rPr>
        <w:t>1</w:t>
      </w:r>
      <w:r>
        <w:rPr>
          <w:rFonts w:ascii="仿宋_GB2312" w:hAnsi="华文仿宋" w:cs="宋体" w:hint="eastAsia"/>
        </w:rPr>
        <w:t>）。经本所确认后完成变更。</w:t>
      </w:r>
    </w:p>
    <w:p w14:paraId="6BA68943" w14:textId="77777777" w:rsidR="00440364" w:rsidRDefault="00C2371A">
      <w:pPr>
        <w:snapToGrid w:val="0"/>
        <w:spacing w:line="360" w:lineRule="auto"/>
        <w:ind w:firstLineChars="200" w:firstLine="560"/>
        <w:rPr>
          <w:rFonts w:ascii="仿宋_GB2312" w:hAnsi="华文仿宋" w:cs="Times New Roman"/>
          <w:szCs w:val="28"/>
        </w:rPr>
      </w:pPr>
      <w:r>
        <w:rPr>
          <w:rFonts w:ascii="仿宋_GB2312" w:hAnsi="华文仿宋" w:cs="宋体" w:hint="eastAsia"/>
        </w:rPr>
        <w:t>接受委托的会员应当对存托人在境内市场的证券交易活动进行有效监督和约束，发现存托人超出规定范围进行证券交易，或者存在其他异常交易行为的，会员应当拒绝接受其相应委托，并及时向本所报告。</w:t>
      </w:r>
    </w:p>
    <w:bookmarkEnd w:id="59"/>
    <w:p w14:paraId="6EECCF2A" w14:textId="77777777" w:rsidR="00440364" w:rsidRDefault="00440364">
      <w:pPr>
        <w:spacing w:line="360" w:lineRule="auto"/>
        <w:rPr>
          <w:rFonts w:ascii="仿宋_GB2312" w:hAnsi="华文仿宋" w:cs="Times New Roman"/>
          <w:color w:val="FF0000"/>
          <w:szCs w:val="28"/>
        </w:rPr>
        <w:sectPr w:rsidR="00440364">
          <w:footerReference w:type="first" r:id="rId18"/>
          <w:pgSz w:w="11906" w:h="16838"/>
          <w:pgMar w:top="1440" w:right="1800" w:bottom="1440" w:left="1800" w:header="851" w:footer="992" w:gutter="0"/>
          <w:cols w:space="425"/>
          <w:titlePg/>
          <w:docGrid w:type="lines" w:linePitch="381"/>
        </w:sectPr>
      </w:pPr>
    </w:p>
    <w:p w14:paraId="0DD479F8" w14:textId="77777777" w:rsidR="00440364" w:rsidRDefault="00C2371A">
      <w:pPr>
        <w:keepNext/>
        <w:keepLines/>
        <w:spacing w:beforeLines="100" w:before="381" w:afterLines="200" w:after="762" w:line="360" w:lineRule="auto"/>
        <w:jc w:val="left"/>
        <w:outlineLvl w:val="0"/>
        <w:rPr>
          <w:rFonts w:ascii="仿宋_GB2312" w:hAnsi="黑体" w:cs="宋体"/>
          <w:b/>
          <w:bCs/>
          <w:kern w:val="44"/>
          <w:sz w:val="44"/>
          <w:szCs w:val="44"/>
        </w:rPr>
      </w:pPr>
      <w:bookmarkStart w:id="202" w:name="_Toc525657808"/>
      <w:bookmarkStart w:id="203" w:name="_Toc101464905"/>
      <w:bookmarkStart w:id="204" w:name="_Toc30904"/>
      <w:bookmarkStart w:id="205" w:name="_Toc7843"/>
      <w:bookmarkStart w:id="206" w:name="_Toc101464803"/>
      <w:bookmarkStart w:id="207" w:name="_Toc101473202"/>
      <w:bookmarkStart w:id="208" w:name="_Toc101474307"/>
      <w:r>
        <w:rPr>
          <w:rFonts w:ascii="仿宋_GB2312" w:hAnsi="黑体" w:cs="宋体" w:hint="eastAsia"/>
          <w:b/>
          <w:bCs/>
          <w:kern w:val="44"/>
          <w:szCs w:val="28"/>
        </w:rPr>
        <w:lastRenderedPageBreak/>
        <w:t>附件</w:t>
      </w:r>
      <w:r>
        <w:rPr>
          <w:rFonts w:ascii="仿宋_GB2312" w:hAnsi="黑体" w:cs="宋体"/>
          <w:b/>
          <w:bCs/>
          <w:kern w:val="44"/>
          <w:szCs w:val="28"/>
        </w:rPr>
        <w:t>1</w:t>
      </w:r>
      <w:bookmarkEnd w:id="202"/>
      <w:r>
        <w:rPr>
          <w:rFonts w:ascii="仿宋_GB2312" w:hAnsi="黑体" w:cs="宋体" w:hint="eastAsia"/>
          <w:b/>
          <w:bCs/>
          <w:kern w:val="44"/>
          <w:szCs w:val="28"/>
        </w:rPr>
        <w:t>：互联互通中国存托凭证跨境转换业务申请表</w:t>
      </w:r>
      <w:bookmarkEnd w:id="203"/>
      <w:bookmarkEnd w:id="204"/>
      <w:bookmarkEnd w:id="205"/>
      <w:bookmarkEnd w:id="206"/>
      <w:bookmarkEnd w:id="207"/>
      <w:bookmarkEnd w:id="208"/>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734"/>
        <w:gridCol w:w="852"/>
        <w:gridCol w:w="1533"/>
        <w:gridCol w:w="1655"/>
        <w:gridCol w:w="1773"/>
      </w:tblGrid>
      <w:tr w:rsidR="00440364" w14:paraId="09C581A2" w14:textId="77777777">
        <w:trPr>
          <w:trHeight w:val="804"/>
        </w:trPr>
        <w:tc>
          <w:tcPr>
            <w:tcW w:w="3118" w:type="dxa"/>
            <w:gridSpan w:val="2"/>
            <w:shd w:val="clear" w:color="auto" w:fill="auto"/>
            <w:vAlign w:val="center"/>
          </w:tcPr>
          <w:p w14:paraId="2B57CE60" w14:textId="77777777" w:rsidR="00440364" w:rsidRDefault="00C2371A">
            <w:pPr>
              <w:widowControl/>
              <w:snapToGrid w:val="0"/>
              <w:spacing w:line="360" w:lineRule="auto"/>
              <w:contextualSpacing/>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公司名称</w:t>
            </w:r>
          </w:p>
        </w:tc>
        <w:tc>
          <w:tcPr>
            <w:tcW w:w="5813" w:type="dxa"/>
            <w:gridSpan w:val="4"/>
            <w:shd w:val="clear" w:color="auto" w:fill="auto"/>
            <w:vAlign w:val="center"/>
          </w:tcPr>
          <w:p w14:paraId="629503F4" w14:textId="77777777" w:rsidR="00440364" w:rsidRDefault="00C2371A">
            <w:pPr>
              <w:widowControl/>
              <w:snapToGrid w:val="0"/>
              <w:spacing w:line="360" w:lineRule="auto"/>
              <w:contextualSpacing/>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13D00FBA" w14:textId="77777777">
        <w:trPr>
          <w:trHeight w:val="804"/>
        </w:trPr>
        <w:tc>
          <w:tcPr>
            <w:tcW w:w="3118" w:type="dxa"/>
            <w:gridSpan w:val="2"/>
            <w:shd w:val="clear" w:color="auto" w:fill="auto"/>
            <w:vAlign w:val="center"/>
          </w:tcPr>
          <w:p w14:paraId="790ADD18" w14:textId="77777777" w:rsidR="00440364" w:rsidRDefault="00C2371A">
            <w:pPr>
              <w:widowControl/>
              <w:snapToGrid w:val="0"/>
              <w:spacing w:line="360" w:lineRule="auto"/>
              <w:contextualSpacing/>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是否已备案成为</w:t>
            </w:r>
          </w:p>
          <w:p w14:paraId="30D0D93B" w14:textId="77777777" w:rsidR="00440364" w:rsidRDefault="00C2371A">
            <w:pPr>
              <w:widowControl/>
              <w:snapToGrid w:val="0"/>
              <w:spacing w:line="360" w:lineRule="auto"/>
              <w:contextualSpacing/>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中国存托凭证做市商</w:t>
            </w:r>
          </w:p>
        </w:tc>
        <w:tc>
          <w:tcPr>
            <w:tcW w:w="5813" w:type="dxa"/>
            <w:gridSpan w:val="4"/>
            <w:shd w:val="clear" w:color="auto" w:fill="auto"/>
            <w:vAlign w:val="center"/>
          </w:tcPr>
          <w:p w14:paraId="572A7B7B" w14:textId="77777777" w:rsidR="00440364" w:rsidRDefault="00440364">
            <w:pPr>
              <w:widowControl/>
              <w:snapToGrid w:val="0"/>
              <w:spacing w:line="360" w:lineRule="auto"/>
              <w:contextualSpacing/>
              <w:jc w:val="left"/>
              <w:rPr>
                <w:rFonts w:ascii="仿宋_GB2312" w:hAnsi="华文仿宋" w:cs="宋体"/>
                <w:color w:val="000000"/>
                <w:kern w:val="0"/>
                <w:sz w:val="24"/>
                <w:szCs w:val="24"/>
              </w:rPr>
            </w:pPr>
          </w:p>
        </w:tc>
      </w:tr>
      <w:tr w:rsidR="00440364" w14:paraId="15290390" w14:textId="77777777">
        <w:trPr>
          <w:trHeight w:val="454"/>
        </w:trPr>
        <w:tc>
          <w:tcPr>
            <w:tcW w:w="2384" w:type="dxa"/>
            <w:vMerge w:val="restart"/>
            <w:shd w:val="clear" w:color="auto" w:fill="auto"/>
            <w:vAlign w:val="center"/>
          </w:tcPr>
          <w:p w14:paraId="2FF81795" w14:textId="77777777" w:rsidR="00440364" w:rsidRDefault="00C2371A">
            <w:pPr>
              <w:widowControl/>
              <w:spacing w:line="360" w:lineRule="auto"/>
              <w:jc w:val="left"/>
              <w:rPr>
                <w:rFonts w:ascii="仿宋_GB2312" w:hAnsi="华文仿宋" w:cs="宋体"/>
                <w:color w:val="000000"/>
                <w:kern w:val="0"/>
                <w:sz w:val="24"/>
                <w:szCs w:val="24"/>
              </w:rPr>
            </w:pPr>
            <w:bookmarkStart w:id="209" w:name="_Hlk101341166"/>
            <w:r>
              <w:rPr>
                <w:rFonts w:ascii="仿宋_GB2312" w:hAnsi="华文仿宋" w:cs="宋体" w:hint="eastAsia"/>
                <w:color w:val="000000"/>
                <w:kern w:val="0"/>
                <w:sz w:val="24"/>
                <w:szCs w:val="24"/>
              </w:rPr>
              <w:t>跨境转换业务</w:t>
            </w:r>
          </w:p>
          <w:p w14:paraId="5BAD6DC5"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负责人</w:t>
            </w:r>
          </w:p>
        </w:tc>
        <w:tc>
          <w:tcPr>
            <w:tcW w:w="1586" w:type="dxa"/>
            <w:gridSpan w:val="2"/>
            <w:shd w:val="clear" w:color="auto" w:fill="auto"/>
            <w:vAlign w:val="center"/>
          </w:tcPr>
          <w:p w14:paraId="2758F2B6"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533" w:type="dxa"/>
            <w:shd w:val="clear" w:color="auto" w:fill="auto"/>
            <w:vAlign w:val="center"/>
          </w:tcPr>
          <w:p w14:paraId="1A640949"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0AC4EED8"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773" w:type="dxa"/>
            <w:shd w:val="clear" w:color="auto" w:fill="auto"/>
            <w:vAlign w:val="center"/>
          </w:tcPr>
          <w:p w14:paraId="400B8639"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266D792E" w14:textId="77777777">
        <w:trPr>
          <w:trHeight w:val="454"/>
        </w:trPr>
        <w:tc>
          <w:tcPr>
            <w:tcW w:w="2384" w:type="dxa"/>
            <w:vMerge/>
            <w:vAlign w:val="center"/>
          </w:tcPr>
          <w:p w14:paraId="617A7065"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3136BEA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533" w:type="dxa"/>
            <w:shd w:val="clear" w:color="auto" w:fill="auto"/>
            <w:vAlign w:val="center"/>
          </w:tcPr>
          <w:p w14:paraId="1C3D4FC9"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772A8531"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773" w:type="dxa"/>
            <w:shd w:val="clear" w:color="auto" w:fill="auto"/>
            <w:vAlign w:val="center"/>
          </w:tcPr>
          <w:p w14:paraId="3544AB54"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1F48CA6A" w14:textId="77777777">
        <w:trPr>
          <w:trHeight w:val="454"/>
        </w:trPr>
        <w:tc>
          <w:tcPr>
            <w:tcW w:w="2384" w:type="dxa"/>
            <w:vMerge/>
            <w:vAlign w:val="center"/>
          </w:tcPr>
          <w:p w14:paraId="50CE8E03"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1F2ADAB0"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533" w:type="dxa"/>
            <w:shd w:val="clear" w:color="auto" w:fill="auto"/>
            <w:vAlign w:val="center"/>
          </w:tcPr>
          <w:p w14:paraId="4A14645C"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0B5AEFC6"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773" w:type="dxa"/>
            <w:shd w:val="clear" w:color="auto" w:fill="auto"/>
            <w:vAlign w:val="center"/>
          </w:tcPr>
          <w:p w14:paraId="3AAD23F2"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25E7429D" w14:textId="77777777">
        <w:trPr>
          <w:trHeight w:val="454"/>
        </w:trPr>
        <w:tc>
          <w:tcPr>
            <w:tcW w:w="2384" w:type="dxa"/>
            <w:vMerge w:val="restart"/>
            <w:vAlign w:val="center"/>
          </w:tcPr>
          <w:p w14:paraId="468A13A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跨境转换业务</w:t>
            </w:r>
          </w:p>
          <w:p w14:paraId="3A200080"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586" w:type="dxa"/>
            <w:gridSpan w:val="2"/>
            <w:shd w:val="clear" w:color="auto" w:fill="auto"/>
            <w:vAlign w:val="center"/>
          </w:tcPr>
          <w:p w14:paraId="78BFEF6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533" w:type="dxa"/>
            <w:shd w:val="clear" w:color="auto" w:fill="auto"/>
            <w:vAlign w:val="center"/>
          </w:tcPr>
          <w:p w14:paraId="764F8E57"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651496A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773" w:type="dxa"/>
            <w:shd w:val="clear" w:color="auto" w:fill="auto"/>
            <w:vAlign w:val="center"/>
          </w:tcPr>
          <w:p w14:paraId="61E4E9B9"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359B1732" w14:textId="77777777">
        <w:trPr>
          <w:trHeight w:val="454"/>
        </w:trPr>
        <w:tc>
          <w:tcPr>
            <w:tcW w:w="2384" w:type="dxa"/>
            <w:vMerge/>
            <w:vAlign w:val="center"/>
          </w:tcPr>
          <w:p w14:paraId="33F343CC"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167CBCE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533" w:type="dxa"/>
            <w:shd w:val="clear" w:color="auto" w:fill="auto"/>
            <w:vAlign w:val="center"/>
          </w:tcPr>
          <w:p w14:paraId="4A66E06D"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67BC8385"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773" w:type="dxa"/>
            <w:shd w:val="clear" w:color="auto" w:fill="auto"/>
            <w:vAlign w:val="center"/>
          </w:tcPr>
          <w:p w14:paraId="460E81EC"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10E4C003" w14:textId="77777777">
        <w:trPr>
          <w:trHeight w:val="454"/>
        </w:trPr>
        <w:tc>
          <w:tcPr>
            <w:tcW w:w="2384" w:type="dxa"/>
            <w:vMerge/>
            <w:vAlign w:val="center"/>
          </w:tcPr>
          <w:p w14:paraId="19D5B88D"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3715B57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533" w:type="dxa"/>
            <w:shd w:val="clear" w:color="auto" w:fill="auto"/>
            <w:vAlign w:val="center"/>
          </w:tcPr>
          <w:p w14:paraId="56DF7191"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5514B1A0"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773" w:type="dxa"/>
            <w:shd w:val="clear" w:color="auto" w:fill="auto"/>
            <w:vAlign w:val="center"/>
          </w:tcPr>
          <w:p w14:paraId="15EF1AD3" w14:textId="77777777" w:rsidR="00440364" w:rsidRDefault="00440364">
            <w:pPr>
              <w:widowControl/>
              <w:spacing w:line="360" w:lineRule="auto"/>
              <w:jc w:val="left"/>
              <w:rPr>
                <w:rFonts w:ascii="仿宋_GB2312" w:hAnsi="华文仿宋" w:cs="宋体"/>
                <w:color w:val="000000"/>
                <w:kern w:val="0"/>
                <w:sz w:val="24"/>
                <w:szCs w:val="24"/>
              </w:rPr>
            </w:pPr>
          </w:p>
        </w:tc>
      </w:tr>
      <w:bookmarkEnd w:id="209"/>
    </w:tbl>
    <w:p w14:paraId="32A6DEC6" w14:textId="77777777" w:rsidR="00440364" w:rsidRDefault="00440364">
      <w:pPr>
        <w:spacing w:line="360" w:lineRule="auto"/>
        <w:rPr>
          <w:rFonts w:ascii="仿宋_GB2312" w:hAnsi="华文仿宋" w:cs="Times New Roman"/>
        </w:rPr>
      </w:pPr>
    </w:p>
    <w:p w14:paraId="46BD27CC" w14:textId="77777777" w:rsidR="00440364" w:rsidRDefault="00C2371A">
      <w:pPr>
        <w:wordWrap w:val="0"/>
        <w:spacing w:line="360" w:lineRule="auto"/>
        <w:jc w:val="right"/>
        <w:rPr>
          <w:rFonts w:ascii="仿宋_GB2312" w:hAnsi="华文仿宋" w:cs="Times New Roman"/>
          <w:sz w:val="24"/>
          <w:szCs w:val="24"/>
        </w:rPr>
      </w:pPr>
      <w:bookmarkStart w:id="210" w:name="OLE_LINK4"/>
      <w:r>
        <w:rPr>
          <w:rFonts w:ascii="仿宋_GB2312" w:hAnsi="华文仿宋" w:cs="Times New Roman" w:hint="eastAsia"/>
          <w:sz w:val="24"/>
          <w:szCs w:val="24"/>
        </w:rPr>
        <w:t xml:space="preserve">填表日期：            </w:t>
      </w:r>
    </w:p>
    <w:p w14:paraId="61AC9D17" w14:textId="77777777" w:rsidR="00440364" w:rsidRDefault="00440364">
      <w:pPr>
        <w:spacing w:line="360" w:lineRule="auto"/>
        <w:jc w:val="right"/>
        <w:rPr>
          <w:rFonts w:ascii="仿宋_GB2312" w:hAnsi="华文仿宋" w:cs="Times New Roman"/>
          <w:sz w:val="24"/>
          <w:szCs w:val="24"/>
        </w:rPr>
      </w:pPr>
    </w:p>
    <w:p w14:paraId="36136F58"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法定代表人签字：            </w:t>
      </w:r>
    </w:p>
    <w:p w14:paraId="22A363B4" w14:textId="77777777" w:rsidR="00440364" w:rsidRDefault="00440364">
      <w:pPr>
        <w:spacing w:line="360" w:lineRule="auto"/>
        <w:jc w:val="right"/>
        <w:rPr>
          <w:rFonts w:ascii="仿宋_GB2312" w:hAnsi="华文仿宋" w:cs="Times New Roman"/>
          <w:sz w:val="24"/>
          <w:szCs w:val="24"/>
        </w:rPr>
      </w:pPr>
    </w:p>
    <w:p w14:paraId="7134B6F8" w14:textId="77777777" w:rsidR="00440364" w:rsidRDefault="00C2371A">
      <w:pPr>
        <w:wordWrap w:val="0"/>
        <w:spacing w:line="360" w:lineRule="auto"/>
        <w:jc w:val="right"/>
        <w:rPr>
          <w:rFonts w:ascii="仿宋_GB2312" w:hAnsi="华文仿宋" w:cs="Times New Roman"/>
        </w:rPr>
      </w:pPr>
      <w:r>
        <w:rPr>
          <w:rFonts w:ascii="仿宋_GB2312" w:hAnsi="华文仿宋" w:cs="Times New Roman" w:hint="eastAsia"/>
          <w:sz w:val="24"/>
          <w:szCs w:val="24"/>
        </w:rPr>
        <w:t xml:space="preserve">（公司盖章）    </w:t>
      </w:r>
      <w:bookmarkEnd w:id="210"/>
      <w:r>
        <w:rPr>
          <w:rFonts w:ascii="仿宋_GB2312" w:hAnsi="华文仿宋" w:cs="Times New Roman" w:hint="eastAsia"/>
          <w:sz w:val="24"/>
          <w:szCs w:val="24"/>
        </w:rPr>
        <w:t xml:space="preserve">        </w:t>
      </w:r>
    </w:p>
    <w:p w14:paraId="0E5C4C58" w14:textId="77777777" w:rsidR="00440364" w:rsidRDefault="00C2371A">
      <w:pPr>
        <w:widowControl/>
        <w:jc w:val="left"/>
        <w:rPr>
          <w:rFonts w:ascii="仿宋_GB2312" w:hAnsi="华文仿宋" w:cs="宋体"/>
          <w:b/>
          <w:bCs/>
          <w:kern w:val="44"/>
          <w:szCs w:val="28"/>
        </w:rPr>
      </w:pPr>
      <w:r>
        <w:rPr>
          <w:rFonts w:ascii="仿宋_GB2312" w:hAnsi="华文仿宋" w:cs="Times New Roman"/>
          <w:szCs w:val="28"/>
        </w:rPr>
        <w:br w:type="page"/>
      </w:r>
    </w:p>
    <w:p w14:paraId="05E99660"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11" w:name="_Toc101464906"/>
      <w:bookmarkStart w:id="212" w:name="_Toc2091"/>
      <w:bookmarkStart w:id="213" w:name="_Toc101464804"/>
      <w:bookmarkStart w:id="214" w:name="_Toc9039"/>
      <w:bookmarkStart w:id="215" w:name="_Toc101473203"/>
      <w:bookmarkStart w:id="216" w:name="_Toc101474308"/>
      <w:r>
        <w:rPr>
          <w:rFonts w:ascii="仿宋_GB2312" w:hAnsi="黑体" w:cs="宋体" w:hint="eastAsia"/>
          <w:b/>
          <w:bCs/>
          <w:kern w:val="44"/>
          <w:szCs w:val="28"/>
        </w:rPr>
        <w:lastRenderedPageBreak/>
        <w:t>附件2：互联互通中国存托凭证跨境转换业务方案与管理制度必备要点参考</w:t>
      </w:r>
      <w:bookmarkEnd w:id="211"/>
      <w:bookmarkEnd w:id="212"/>
      <w:bookmarkEnd w:id="213"/>
      <w:bookmarkEnd w:id="214"/>
      <w:bookmarkEnd w:id="215"/>
      <w:bookmarkEnd w:id="21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694"/>
        <w:gridCol w:w="5012"/>
      </w:tblGrid>
      <w:tr w:rsidR="00440364" w14:paraId="29C087A1" w14:textId="77777777">
        <w:trPr>
          <w:trHeight w:val="340"/>
        </w:trPr>
        <w:tc>
          <w:tcPr>
            <w:tcW w:w="816" w:type="dxa"/>
            <w:vAlign w:val="center"/>
          </w:tcPr>
          <w:p w14:paraId="6D3AA282" w14:textId="77777777" w:rsidR="00440364" w:rsidRDefault="00440364">
            <w:pPr>
              <w:widowControl/>
              <w:spacing w:line="360" w:lineRule="auto"/>
              <w:rPr>
                <w:rFonts w:ascii="仿宋_GB2312" w:hAnsi="华文仿宋" w:cs="Times New Roman"/>
                <w:b/>
                <w:kern w:val="0"/>
                <w:sz w:val="24"/>
                <w:szCs w:val="24"/>
              </w:rPr>
            </w:pPr>
          </w:p>
        </w:tc>
        <w:tc>
          <w:tcPr>
            <w:tcW w:w="2694" w:type="dxa"/>
            <w:vAlign w:val="center"/>
          </w:tcPr>
          <w:p w14:paraId="7D7959EC" w14:textId="77777777" w:rsidR="00440364" w:rsidRDefault="00C2371A">
            <w:pPr>
              <w:widowControl/>
              <w:spacing w:line="360" w:lineRule="auto"/>
              <w:jc w:val="center"/>
              <w:rPr>
                <w:rFonts w:ascii="仿宋_GB2312" w:hAnsi="华文仿宋" w:cs="Times New Roman"/>
                <w:b/>
                <w:kern w:val="0"/>
                <w:sz w:val="24"/>
                <w:szCs w:val="24"/>
              </w:rPr>
            </w:pPr>
            <w:r>
              <w:rPr>
                <w:rFonts w:ascii="仿宋_GB2312" w:hAnsi="华文仿宋" w:cs="Times New Roman" w:hint="eastAsia"/>
                <w:b/>
                <w:kern w:val="0"/>
                <w:sz w:val="24"/>
                <w:szCs w:val="24"/>
              </w:rPr>
              <w:t>必备章节</w:t>
            </w:r>
          </w:p>
        </w:tc>
        <w:tc>
          <w:tcPr>
            <w:tcW w:w="5012" w:type="dxa"/>
            <w:vAlign w:val="center"/>
          </w:tcPr>
          <w:p w14:paraId="337BA6F3" w14:textId="77777777" w:rsidR="00440364" w:rsidRDefault="00C2371A">
            <w:pPr>
              <w:widowControl/>
              <w:spacing w:line="360" w:lineRule="auto"/>
              <w:jc w:val="center"/>
              <w:rPr>
                <w:rFonts w:ascii="仿宋_GB2312" w:hAnsi="华文仿宋" w:cs="Times New Roman"/>
                <w:b/>
                <w:kern w:val="0"/>
                <w:sz w:val="24"/>
                <w:szCs w:val="24"/>
              </w:rPr>
            </w:pPr>
            <w:r>
              <w:rPr>
                <w:rFonts w:ascii="仿宋_GB2312" w:hAnsi="华文仿宋" w:cs="Times New Roman" w:hint="eastAsia"/>
                <w:b/>
                <w:kern w:val="0"/>
                <w:sz w:val="24"/>
                <w:szCs w:val="24"/>
              </w:rPr>
              <w:t>内容参考</w:t>
            </w:r>
          </w:p>
        </w:tc>
      </w:tr>
      <w:tr w:rsidR="00440364" w14:paraId="15C783BD" w14:textId="77777777">
        <w:trPr>
          <w:trHeight w:val="340"/>
        </w:trPr>
        <w:tc>
          <w:tcPr>
            <w:tcW w:w="8522" w:type="dxa"/>
            <w:gridSpan w:val="3"/>
            <w:vAlign w:val="center"/>
          </w:tcPr>
          <w:p w14:paraId="5A1FECAD" w14:textId="77777777" w:rsidR="00440364" w:rsidRDefault="00C2371A">
            <w:pPr>
              <w:widowControl/>
              <w:spacing w:line="360" w:lineRule="auto"/>
              <w:rPr>
                <w:rFonts w:ascii="仿宋_GB2312" w:hAnsi="华文仿宋" w:cs="Times New Roman"/>
                <w:b/>
                <w:kern w:val="0"/>
                <w:sz w:val="24"/>
                <w:szCs w:val="24"/>
              </w:rPr>
            </w:pPr>
            <w:r>
              <w:rPr>
                <w:rFonts w:ascii="仿宋_GB2312" w:hAnsi="华文仿宋" w:cs="Times New Roman" w:hint="eastAsia"/>
                <w:b/>
                <w:kern w:val="0"/>
                <w:sz w:val="24"/>
                <w:szCs w:val="24"/>
              </w:rPr>
              <w:t>互联互通中国存托凭证跨境转换业务方案</w:t>
            </w:r>
          </w:p>
        </w:tc>
      </w:tr>
      <w:tr w:rsidR="00440364" w14:paraId="3896978D" w14:textId="77777777">
        <w:trPr>
          <w:trHeight w:val="340"/>
        </w:trPr>
        <w:tc>
          <w:tcPr>
            <w:tcW w:w="816" w:type="dxa"/>
            <w:vAlign w:val="center"/>
          </w:tcPr>
          <w:p w14:paraId="2215A9CD"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1</w:t>
            </w:r>
          </w:p>
        </w:tc>
        <w:tc>
          <w:tcPr>
            <w:tcW w:w="2694" w:type="dxa"/>
            <w:vAlign w:val="center"/>
          </w:tcPr>
          <w:p w14:paraId="341FE388"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跨境转换业务总体设想</w:t>
            </w:r>
          </w:p>
        </w:tc>
        <w:tc>
          <w:tcPr>
            <w:tcW w:w="5012" w:type="dxa"/>
            <w:vAlign w:val="center"/>
          </w:tcPr>
          <w:p w14:paraId="4668ABE0"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内容应当包括但不限于情况概述，跨境转换业务计划（资金、人员），境内外托管人、存托人安排。</w:t>
            </w:r>
          </w:p>
        </w:tc>
      </w:tr>
      <w:tr w:rsidR="00440364" w14:paraId="0B0D0649" w14:textId="77777777">
        <w:trPr>
          <w:trHeight w:val="340"/>
        </w:trPr>
        <w:tc>
          <w:tcPr>
            <w:tcW w:w="816" w:type="dxa"/>
            <w:vAlign w:val="center"/>
          </w:tcPr>
          <w:p w14:paraId="0440DAA3"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2</w:t>
            </w:r>
          </w:p>
        </w:tc>
        <w:tc>
          <w:tcPr>
            <w:tcW w:w="2694" w:type="dxa"/>
            <w:vAlign w:val="center"/>
          </w:tcPr>
          <w:p w14:paraId="47104D98"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跨境转换业务方案</w:t>
            </w:r>
          </w:p>
        </w:tc>
        <w:tc>
          <w:tcPr>
            <w:tcW w:w="5012" w:type="dxa"/>
            <w:vAlign w:val="center"/>
          </w:tcPr>
          <w:p w14:paraId="577DAAC4"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内容应包括但不限于与跨境转换策略相关的基础股票获得方式，风险管理策略（</w:t>
            </w:r>
            <w:proofErr w:type="gramStart"/>
            <w:r>
              <w:rPr>
                <w:rFonts w:ascii="仿宋_GB2312" w:hAnsi="华文仿宋" w:cs="Times New Roman" w:hint="eastAsia"/>
                <w:kern w:val="0"/>
                <w:sz w:val="24"/>
                <w:szCs w:val="24"/>
              </w:rPr>
              <w:t>含基础</w:t>
            </w:r>
            <w:proofErr w:type="gramEnd"/>
            <w:r>
              <w:rPr>
                <w:rFonts w:ascii="仿宋_GB2312" w:hAnsi="华文仿宋" w:cs="Times New Roman" w:hint="eastAsia"/>
                <w:kern w:val="0"/>
                <w:sz w:val="24"/>
                <w:szCs w:val="24"/>
              </w:rPr>
              <w:t>股票及汇率等）、存货管理策略等。</w:t>
            </w:r>
          </w:p>
        </w:tc>
      </w:tr>
      <w:tr w:rsidR="00440364" w14:paraId="300CE107" w14:textId="77777777">
        <w:trPr>
          <w:trHeight w:val="340"/>
        </w:trPr>
        <w:tc>
          <w:tcPr>
            <w:tcW w:w="816" w:type="dxa"/>
            <w:vAlign w:val="center"/>
          </w:tcPr>
          <w:p w14:paraId="0DB6D346"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3</w:t>
            </w:r>
          </w:p>
        </w:tc>
        <w:tc>
          <w:tcPr>
            <w:tcW w:w="2694" w:type="dxa"/>
            <w:vAlign w:val="center"/>
          </w:tcPr>
          <w:p w14:paraId="39D3D31C"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系统的基本功能</w:t>
            </w:r>
          </w:p>
        </w:tc>
        <w:tc>
          <w:tcPr>
            <w:tcW w:w="5012" w:type="dxa"/>
            <w:vAlign w:val="center"/>
          </w:tcPr>
          <w:p w14:paraId="0E56B93C"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内容应当包括但不限于能够实现境外基础证券及中国存托凭证管理、外汇额度管理、外汇风险管理、上海与境外两地市场风险管理等功能。</w:t>
            </w:r>
          </w:p>
        </w:tc>
      </w:tr>
      <w:tr w:rsidR="00440364" w14:paraId="374A73E3" w14:textId="77777777">
        <w:trPr>
          <w:trHeight w:val="340"/>
        </w:trPr>
        <w:tc>
          <w:tcPr>
            <w:tcW w:w="816" w:type="dxa"/>
            <w:vAlign w:val="center"/>
          </w:tcPr>
          <w:p w14:paraId="7921A627"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4</w:t>
            </w:r>
          </w:p>
        </w:tc>
        <w:tc>
          <w:tcPr>
            <w:tcW w:w="2694" w:type="dxa"/>
            <w:vAlign w:val="center"/>
          </w:tcPr>
          <w:p w14:paraId="1AF0137E"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跨境转换业务管理</w:t>
            </w:r>
          </w:p>
        </w:tc>
        <w:tc>
          <w:tcPr>
            <w:tcW w:w="5012" w:type="dxa"/>
            <w:vAlign w:val="center"/>
          </w:tcPr>
          <w:p w14:paraId="07287CD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内容应当包括但不限于基础股票买卖及借贷、中国存托凭证生成与兑回、境外资产余额及投向管理、市场大幅波动等特殊情况管理。</w:t>
            </w:r>
          </w:p>
        </w:tc>
      </w:tr>
      <w:tr w:rsidR="00440364" w14:paraId="2FC81382" w14:textId="77777777">
        <w:trPr>
          <w:trHeight w:val="340"/>
        </w:trPr>
        <w:tc>
          <w:tcPr>
            <w:tcW w:w="816" w:type="dxa"/>
            <w:vAlign w:val="center"/>
          </w:tcPr>
          <w:p w14:paraId="3E4CAA40"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5</w:t>
            </w:r>
          </w:p>
        </w:tc>
        <w:tc>
          <w:tcPr>
            <w:tcW w:w="2694" w:type="dxa"/>
            <w:vAlign w:val="center"/>
          </w:tcPr>
          <w:p w14:paraId="1E2C2A7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数据管理</w:t>
            </w:r>
          </w:p>
        </w:tc>
        <w:tc>
          <w:tcPr>
            <w:tcW w:w="5012" w:type="dxa"/>
            <w:vAlign w:val="center"/>
          </w:tcPr>
          <w:p w14:paraId="1F6639E7"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内容应当包括但不限于跨境转换数据管理方案，数据内容、访问权限管理等。</w:t>
            </w:r>
          </w:p>
        </w:tc>
      </w:tr>
      <w:tr w:rsidR="00440364" w14:paraId="2717860B" w14:textId="77777777">
        <w:trPr>
          <w:trHeight w:val="340"/>
        </w:trPr>
        <w:tc>
          <w:tcPr>
            <w:tcW w:w="8522" w:type="dxa"/>
            <w:gridSpan w:val="3"/>
            <w:vAlign w:val="center"/>
          </w:tcPr>
          <w:p w14:paraId="29A12BBC" w14:textId="77777777" w:rsidR="00440364" w:rsidRDefault="00C2371A">
            <w:pPr>
              <w:widowControl/>
              <w:spacing w:line="360" w:lineRule="auto"/>
              <w:rPr>
                <w:rFonts w:ascii="仿宋_GB2312" w:hAnsi="华文仿宋" w:cs="Times New Roman"/>
                <w:b/>
                <w:kern w:val="0"/>
                <w:sz w:val="24"/>
                <w:szCs w:val="24"/>
              </w:rPr>
            </w:pPr>
            <w:r>
              <w:rPr>
                <w:rFonts w:ascii="仿宋_GB2312" w:hAnsi="华文仿宋" w:cs="Times New Roman" w:hint="eastAsia"/>
                <w:b/>
                <w:kern w:val="0"/>
                <w:sz w:val="24"/>
                <w:szCs w:val="24"/>
              </w:rPr>
              <w:t>内部管理制度</w:t>
            </w:r>
          </w:p>
        </w:tc>
      </w:tr>
      <w:tr w:rsidR="00440364" w14:paraId="4D361323" w14:textId="77777777">
        <w:trPr>
          <w:trHeight w:val="340"/>
        </w:trPr>
        <w:tc>
          <w:tcPr>
            <w:tcW w:w="816" w:type="dxa"/>
            <w:vAlign w:val="center"/>
          </w:tcPr>
          <w:p w14:paraId="4C7E170E"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1</w:t>
            </w:r>
          </w:p>
        </w:tc>
        <w:tc>
          <w:tcPr>
            <w:tcW w:w="2694" w:type="dxa"/>
            <w:vAlign w:val="center"/>
          </w:tcPr>
          <w:p w14:paraId="1C4763BB"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业务运行管理</w:t>
            </w:r>
          </w:p>
        </w:tc>
        <w:tc>
          <w:tcPr>
            <w:tcW w:w="5012" w:type="dxa"/>
            <w:vAlign w:val="center"/>
          </w:tcPr>
          <w:p w14:paraId="79C9C922"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内容应当包括但不限于跨境转换业务运行管理各要素。</w:t>
            </w:r>
          </w:p>
        </w:tc>
      </w:tr>
      <w:tr w:rsidR="00440364" w14:paraId="1ED1A157" w14:textId="77777777">
        <w:trPr>
          <w:trHeight w:val="340"/>
        </w:trPr>
        <w:tc>
          <w:tcPr>
            <w:tcW w:w="816" w:type="dxa"/>
            <w:vAlign w:val="center"/>
          </w:tcPr>
          <w:p w14:paraId="2E89143C"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lastRenderedPageBreak/>
              <w:t>2</w:t>
            </w:r>
          </w:p>
        </w:tc>
        <w:tc>
          <w:tcPr>
            <w:tcW w:w="2694" w:type="dxa"/>
            <w:vAlign w:val="center"/>
          </w:tcPr>
          <w:p w14:paraId="5BDA1890"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合</w:t>
            </w:r>
            <w:proofErr w:type="gramStart"/>
            <w:r>
              <w:rPr>
                <w:rFonts w:ascii="仿宋_GB2312" w:hAnsi="华文仿宋" w:cs="Times New Roman" w:hint="eastAsia"/>
                <w:kern w:val="0"/>
                <w:sz w:val="24"/>
                <w:szCs w:val="24"/>
              </w:rPr>
              <w:t>规</w:t>
            </w:r>
            <w:proofErr w:type="gramEnd"/>
            <w:r>
              <w:rPr>
                <w:rFonts w:ascii="仿宋_GB2312" w:hAnsi="华文仿宋" w:cs="Times New Roman" w:hint="eastAsia"/>
                <w:kern w:val="0"/>
                <w:sz w:val="24"/>
                <w:szCs w:val="24"/>
              </w:rPr>
              <w:t>与内部控制</w:t>
            </w:r>
          </w:p>
        </w:tc>
        <w:tc>
          <w:tcPr>
            <w:tcW w:w="5012" w:type="dxa"/>
            <w:vAlign w:val="center"/>
          </w:tcPr>
          <w:p w14:paraId="58ED3330"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内容应当包括但不限于授权管理机制、投资决策流程和业务隔离机制。</w:t>
            </w:r>
          </w:p>
        </w:tc>
      </w:tr>
      <w:tr w:rsidR="00440364" w14:paraId="63F62492" w14:textId="77777777">
        <w:trPr>
          <w:trHeight w:val="340"/>
        </w:trPr>
        <w:tc>
          <w:tcPr>
            <w:tcW w:w="816" w:type="dxa"/>
            <w:vAlign w:val="center"/>
          </w:tcPr>
          <w:p w14:paraId="6B274578"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3</w:t>
            </w:r>
          </w:p>
        </w:tc>
        <w:tc>
          <w:tcPr>
            <w:tcW w:w="2694" w:type="dxa"/>
            <w:vAlign w:val="center"/>
          </w:tcPr>
          <w:p w14:paraId="5CA0F5A4"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公司对跨境转换业务的监督管理</w:t>
            </w:r>
          </w:p>
        </w:tc>
        <w:tc>
          <w:tcPr>
            <w:tcW w:w="5012" w:type="dxa"/>
            <w:vAlign w:val="center"/>
          </w:tcPr>
          <w:p w14:paraId="25FC87E5"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内容应当包括但不限于公司层面对跨境转换业务的监督管理措施。</w:t>
            </w:r>
          </w:p>
        </w:tc>
      </w:tr>
      <w:tr w:rsidR="00440364" w14:paraId="48AF9E41" w14:textId="77777777">
        <w:trPr>
          <w:trHeight w:val="340"/>
        </w:trPr>
        <w:tc>
          <w:tcPr>
            <w:tcW w:w="816" w:type="dxa"/>
            <w:vAlign w:val="center"/>
          </w:tcPr>
          <w:p w14:paraId="74E5E0B5"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4</w:t>
            </w:r>
          </w:p>
        </w:tc>
        <w:tc>
          <w:tcPr>
            <w:tcW w:w="2694" w:type="dxa"/>
            <w:vAlign w:val="center"/>
          </w:tcPr>
          <w:p w14:paraId="31EA80A2"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额度管理</w:t>
            </w:r>
          </w:p>
        </w:tc>
        <w:tc>
          <w:tcPr>
            <w:tcW w:w="5012" w:type="dxa"/>
            <w:vAlign w:val="center"/>
          </w:tcPr>
          <w:p w14:paraId="0C558A84"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内容应当包括公司内部关于跨境转换额度的管理机制。</w:t>
            </w:r>
          </w:p>
        </w:tc>
      </w:tr>
      <w:tr w:rsidR="00440364" w14:paraId="1DB45890" w14:textId="77777777">
        <w:trPr>
          <w:trHeight w:val="340"/>
        </w:trPr>
        <w:tc>
          <w:tcPr>
            <w:tcW w:w="816" w:type="dxa"/>
            <w:vAlign w:val="center"/>
          </w:tcPr>
          <w:p w14:paraId="1456F537"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5</w:t>
            </w:r>
          </w:p>
        </w:tc>
        <w:tc>
          <w:tcPr>
            <w:tcW w:w="2694" w:type="dxa"/>
            <w:vAlign w:val="center"/>
          </w:tcPr>
          <w:p w14:paraId="6709EB09"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责任人及其职责管理</w:t>
            </w:r>
          </w:p>
        </w:tc>
        <w:tc>
          <w:tcPr>
            <w:tcW w:w="5012" w:type="dxa"/>
            <w:vAlign w:val="center"/>
          </w:tcPr>
          <w:p w14:paraId="028AB0FC"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内容应当包括跨境转换业务相关部门、岗位人员及其职责管理。</w:t>
            </w:r>
          </w:p>
        </w:tc>
      </w:tr>
      <w:tr w:rsidR="00440364" w14:paraId="30ED20B1" w14:textId="77777777">
        <w:trPr>
          <w:trHeight w:val="340"/>
        </w:trPr>
        <w:tc>
          <w:tcPr>
            <w:tcW w:w="8522" w:type="dxa"/>
            <w:gridSpan w:val="3"/>
            <w:vAlign w:val="center"/>
          </w:tcPr>
          <w:p w14:paraId="2AB65BD1" w14:textId="77777777" w:rsidR="00440364" w:rsidRDefault="00C2371A">
            <w:pPr>
              <w:widowControl/>
              <w:spacing w:line="360" w:lineRule="auto"/>
              <w:rPr>
                <w:rFonts w:ascii="仿宋_GB2312" w:hAnsi="华文仿宋" w:cs="Times New Roman"/>
                <w:b/>
                <w:kern w:val="0"/>
                <w:sz w:val="24"/>
                <w:szCs w:val="24"/>
              </w:rPr>
            </w:pPr>
            <w:r>
              <w:rPr>
                <w:rFonts w:ascii="仿宋_GB2312" w:hAnsi="华文仿宋" w:cs="Times New Roman" w:hint="eastAsia"/>
                <w:b/>
                <w:kern w:val="0"/>
                <w:sz w:val="24"/>
                <w:szCs w:val="24"/>
              </w:rPr>
              <w:t>风险控制制度</w:t>
            </w:r>
          </w:p>
        </w:tc>
      </w:tr>
      <w:tr w:rsidR="00440364" w14:paraId="1C81604E" w14:textId="77777777">
        <w:trPr>
          <w:trHeight w:val="340"/>
        </w:trPr>
        <w:tc>
          <w:tcPr>
            <w:tcW w:w="816" w:type="dxa"/>
            <w:vAlign w:val="center"/>
          </w:tcPr>
          <w:p w14:paraId="140BEFE2"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1</w:t>
            </w:r>
          </w:p>
        </w:tc>
        <w:tc>
          <w:tcPr>
            <w:tcW w:w="2694" w:type="dxa"/>
            <w:vAlign w:val="center"/>
          </w:tcPr>
          <w:p w14:paraId="28FE72D1"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公司层面与部门</w:t>
            </w:r>
            <w:proofErr w:type="gramStart"/>
            <w:r>
              <w:rPr>
                <w:rFonts w:ascii="仿宋_GB2312" w:hAnsi="华文仿宋" w:cs="Times New Roman" w:hint="eastAsia"/>
                <w:kern w:val="0"/>
                <w:sz w:val="24"/>
                <w:szCs w:val="24"/>
              </w:rPr>
              <w:t>层面风控的</w:t>
            </w:r>
            <w:proofErr w:type="gramEnd"/>
            <w:r>
              <w:rPr>
                <w:rFonts w:ascii="仿宋_GB2312" w:hAnsi="华文仿宋" w:cs="Times New Roman" w:hint="eastAsia"/>
                <w:kern w:val="0"/>
                <w:sz w:val="24"/>
                <w:szCs w:val="24"/>
              </w:rPr>
              <w:t>独立性</w:t>
            </w:r>
          </w:p>
        </w:tc>
        <w:tc>
          <w:tcPr>
            <w:tcW w:w="5012" w:type="dxa"/>
            <w:vAlign w:val="center"/>
          </w:tcPr>
          <w:p w14:paraId="44877ADE"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内容应当包括但不限于公司层面</w:t>
            </w:r>
            <w:proofErr w:type="gramStart"/>
            <w:r>
              <w:rPr>
                <w:rFonts w:ascii="仿宋_GB2312" w:hAnsi="华文仿宋" w:cs="Times New Roman" w:hint="eastAsia"/>
                <w:kern w:val="0"/>
                <w:sz w:val="24"/>
                <w:szCs w:val="24"/>
              </w:rPr>
              <w:t>的风控措施</w:t>
            </w:r>
            <w:proofErr w:type="gramEnd"/>
            <w:r>
              <w:rPr>
                <w:rFonts w:ascii="仿宋_GB2312" w:hAnsi="华文仿宋" w:cs="Times New Roman" w:hint="eastAsia"/>
                <w:kern w:val="0"/>
                <w:sz w:val="24"/>
                <w:szCs w:val="24"/>
              </w:rPr>
              <w:t>和部门层面</w:t>
            </w:r>
            <w:proofErr w:type="gramStart"/>
            <w:r>
              <w:rPr>
                <w:rFonts w:ascii="仿宋_GB2312" w:hAnsi="华文仿宋" w:cs="Times New Roman" w:hint="eastAsia"/>
                <w:kern w:val="0"/>
                <w:sz w:val="24"/>
                <w:szCs w:val="24"/>
              </w:rPr>
              <w:t>的风控措施</w:t>
            </w:r>
            <w:proofErr w:type="gramEnd"/>
            <w:r>
              <w:rPr>
                <w:rFonts w:ascii="仿宋_GB2312" w:hAnsi="华文仿宋" w:cs="Times New Roman" w:hint="eastAsia"/>
                <w:kern w:val="0"/>
                <w:sz w:val="24"/>
                <w:szCs w:val="24"/>
              </w:rPr>
              <w:t>，以及两者每日定期核对机制。</w:t>
            </w:r>
          </w:p>
        </w:tc>
      </w:tr>
      <w:tr w:rsidR="00440364" w14:paraId="68ADB80B" w14:textId="77777777">
        <w:trPr>
          <w:trHeight w:val="340"/>
        </w:trPr>
        <w:tc>
          <w:tcPr>
            <w:tcW w:w="816" w:type="dxa"/>
            <w:vAlign w:val="center"/>
          </w:tcPr>
          <w:p w14:paraId="2A585905"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2</w:t>
            </w:r>
          </w:p>
        </w:tc>
        <w:tc>
          <w:tcPr>
            <w:tcW w:w="2694" w:type="dxa"/>
            <w:vAlign w:val="center"/>
          </w:tcPr>
          <w:p w14:paraId="1A5BCFA3"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跨境转换资金管理</w:t>
            </w:r>
          </w:p>
        </w:tc>
        <w:tc>
          <w:tcPr>
            <w:tcW w:w="5012" w:type="dxa"/>
            <w:vAlign w:val="center"/>
          </w:tcPr>
          <w:p w14:paraId="4F396A3E"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内容应当包括但不限于跨境转换资金监控。</w:t>
            </w:r>
          </w:p>
        </w:tc>
      </w:tr>
      <w:tr w:rsidR="00440364" w14:paraId="4271F694" w14:textId="77777777">
        <w:trPr>
          <w:trHeight w:val="340"/>
        </w:trPr>
        <w:tc>
          <w:tcPr>
            <w:tcW w:w="816" w:type="dxa"/>
            <w:vAlign w:val="center"/>
          </w:tcPr>
          <w:p w14:paraId="6B7A70EF"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3</w:t>
            </w:r>
          </w:p>
        </w:tc>
        <w:tc>
          <w:tcPr>
            <w:tcW w:w="2694" w:type="dxa"/>
            <w:vAlign w:val="center"/>
          </w:tcPr>
          <w:p w14:paraId="534B7317"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市场风险管理</w:t>
            </w:r>
          </w:p>
        </w:tc>
        <w:tc>
          <w:tcPr>
            <w:tcW w:w="5012" w:type="dxa"/>
            <w:vAlign w:val="center"/>
          </w:tcPr>
          <w:p w14:paraId="108B1359"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内容应当包括但不限于存货风险管理、市场大幅波动风险管理。</w:t>
            </w:r>
          </w:p>
        </w:tc>
      </w:tr>
      <w:tr w:rsidR="00440364" w14:paraId="1EFDF81C" w14:textId="77777777">
        <w:trPr>
          <w:trHeight w:val="340"/>
        </w:trPr>
        <w:tc>
          <w:tcPr>
            <w:tcW w:w="816" w:type="dxa"/>
            <w:vAlign w:val="center"/>
          </w:tcPr>
          <w:p w14:paraId="290D5CE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4</w:t>
            </w:r>
          </w:p>
        </w:tc>
        <w:tc>
          <w:tcPr>
            <w:tcW w:w="2694" w:type="dxa"/>
            <w:vAlign w:val="center"/>
          </w:tcPr>
          <w:p w14:paraId="00B24BFD"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操作风险管理</w:t>
            </w:r>
          </w:p>
        </w:tc>
        <w:tc>
          <w:tcPr>
            <w:tcW w:w="5012" w:type="dxa"/>
            <w:vAlign w:val="center"/>
          </w:tcPr>
          <w:p w14:paraId="5319C741"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内容应当包括但不限于持仓、交易和风险敞口的限额，合理性检查，前端控制，授权，可投资标的。</w:t>
            </w:r>
          </w:p>
        </w:tc>
      </w:tr>
      <w:tr w:rsidR="00440364" w14:paraId="7065EC10" w14:textId="77777777">
        <w:trPr>
          <w:trHeight w:val="340"/>
        </w:trPr>
        <w:tc>
          <w:tcPr>
            <w:tcW w:w="816" w:type="dxa"/>
            <w:vAlign w:val="center"/>
          </w:tcPr>
          <w:p w14:paraId="102413E8"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5</w:t>
            </w:r>
          </w:p>
        </w:tc>
        <w:tc>
          <w:tcPr>
            <w:tcW w:w="2694" w:type="dxa"/>
            <w:vAlign w:val="center"/>
          </w:tcPr>
          <w:p w14:paraId="531C5491"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信用风险管理</w:t>
            </w:r>
          </w:p>
        </w:tc>
        <w:tc>
          <w:tcPr>
            <w:tcW w:w="5012" w:type="dxa"/>
            <w:vAlign w:val="center"/>
          </w:tcPr>
          <w:p w14:paraId="00E51BBE"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内容应当包括但不限于融券业务等场外交易的信用风险。</w:t>
            </w:r>
          </w:p>
        </w:tc>
      </w:tr>
      <w:tr w:rsidR="00440364" w14:paraId="1CB58759" w14:textId="77777777">
        <w:trPr>
          <w:trHeight w:val="340"/>
        </w:trPr>
        <w:tc>
          <w:tcPr>
            <w:tcW w:w="816" w:type="dxa"/>
            <w:vAlign w:val="center"/>
          </w:tcPr>
          <w:p w14:paraId="111E09D1"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6</w:t>
            </w:r>
          </w:p>
        </w:tc>
        <w:tc>
          <w:tcPr>
            <w:tcW w:w="2694" w:type="dxa"/>
            <w:vAlign w:val="center"/>
          </w:tcPr>
          <w:p w14:paraId="486B5A70"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模型风险管理</w:t>
            </w:r>
          </w:p>
        </w:tc>
        <w:tc>
          <w:tcPr>
            <w:tcW w:w="5012" w:type="dxa"/>
            <w:vAlign w:val="center"/>
          </w:tcPr>
          <w:p w14:paraId="5979476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内容应当包括但不限于模型失效下的应对。</w:t>
            </w:r>
          </w:p>
        </w:tc>
      </w:tr>
      <w:tr w:rsidR="00440364" w14:paraId="099F7D3B" w14:textId="77777777">
        <w:trPr>
          <w:trHeight w:val="340"/>
        </w:trPr>
        <w:tc>
          <w:tcPr>
            <w:tcW w:w="816" w:type="dxa"/>
            <w:vAlign w:val="center"/>
          </w:tcPr>
          <w:p w14:paraId="7B163300"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7</w:t>
            </w:r>
          </w:p>
        </w:tc>
        <w:tc>
          <w:tcPr>
            <w:tcW w:w="2694" w:type="dxa"/>
            <w:vAlign w:val="center"/>
          </w:tcPr>
          <w:p w14:paraId="1DAF86C1"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流动性风险管理</w:t>
            </w:r>
          </w:p>
        </w:tc>
        <w:tc>
          <w:tcPr>
            <w:tcW w:w="5012" w:type="dxa"/>
            <w:vAlign w:val="center"/>
          </w:tcPr>
          <w:p w14:paraId="71D16869"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内容应当包括但不限于流动性风险的应对方式。</w:t>
            </w:r>
          </w:p>
        </w:tc>
      </w:tr>
      <w:tr w:rsidR="00440364" w14:paraId="43BF3E4E" w14:textId="77777777">
        <w:trPr>
          <w:trHeight w:val="340"/>
        </w:trPr>
        <w:tc>
          <w:tcPr>
            <w:tcW w:w="816" w:type="dxa"/>
            <w:vAlign w:val="center"/>
          </w:tcPr>
          <w:p w14:paraId="4694084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lastRenderedPageBreak/>
              <w:t>8</w:t>
            </w:r>
          </w:p>
        </w:tc>
        <w:tc>
          <w:tcPr>
            <w:tcW w:w="2694" w:type="dxa"/>
            <w:vAlign w:val="center"/>
          </w:tcPr>
          <w:p w14:paraId="380EE024"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盈亏管理</w:t>
            </w:r>
          </w:p>
        </w:tc>
        <w:tc>
          <w:tcPr>
            <w:tcW w:w="5012" w:type="dxa"/>
            <w:vAlign w:val="center"/>
          </w:tcPr>
          <w:p w14:paraId="2DB99614"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w:t>
            </w:r>
            <w:proofErr w:type="gramStart"/>
            <w:r>
              <w:rPr>
                <w:rFonts w:ascii="仿宋_GB2312" w:hAnsi="华文仿宋" w:cs="Times New Roman" w:hint="eastAsia"/>
                <w:kern w:val="0"/>
                <w:sz w:val="24"/>
                <w:szCs w:val="24"/>
              </w:rPr>
              <w:t>日间与</w:t>
            </w:r>
            <w:proofErr w:type="gramEnd"/>
            <w:r>
              <w:rPr>
                <w:rFonts w:ascii="仿宋_GB2312" w:hAnsi="华文仿宋" w:cs="Times New Roman" w:hint="eastAsia"/>
                <w:kern w:val="0"/>
                <w:sz w:val="24"/>
                <w:szCs w:val="24"/>
              </w:rPr>
              <w:t>日终的盈亏计算等。</w:t>
            </w:r>
          </w:p>
        </w:tc>
      </w:tr>
      <w:tr w:rsidR="00440364" w14:paraId="527FD19A" w14:textId="77777777">
        <w:trPr>
          <w:trHeight w:val="340"/>
        </w:trPr>
        <w:tc>
          <w:tcPr>
            <w:tcW w:w="816" w:type="dxa"/>
            <w:vAlign w:val="center"/>
          </w:tcPr>
          <w:p w14:paraId="1AC6034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9</w:t>
            </w:r>
          </w:p>
        </w:tc>
        <w:tc>
          <w:tcPr>
            <w:tcW w:w="2694" w:type="dxa"/>
            <w:vAlign w:val="center"/>
          </w:tcPr>
          <w:p w14:paraId="3978F644"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技术风险管理</w:t>
            </w:r>
          </w:p>
        </w:tc>
        <w:tc>
          <w:tcPr>
            <w:tcW w:w="5012" w:type="dxa"/>
            <w:vAlign w:val="center"/>
          </w:tcPr>
          <w:p w14:paraId="708C5402"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内容应当包括但不限于技术系统风险种类、处理方式。</w:t>
            </w:r>
          </w:p>
        </w:tc>
      </w:tr>
      <w:tr w:rsidR="00440364" w14:paraId="08253554" w14:textId="77777777">
        <w:trPr>
          <w:trHeight w:val="340"/>
        </w:trPr>
        <w:tc>
          <w:tcPr>
            <w:tcW w:w="816" w:type="dxa"/>
            <w:vAlign w:val="center"/>
          </w:tcPr>
          <w:p w14:paraId="0C98EAF9"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10</w:t>
            </w:r>
          </w:p>
        </w:tc>
        <w:tc>
          <w:tcPr>
            <w:tcW w:w="2694" w:type="dxa"/>
            <w:vAlign w:val="center"/>
          </w:tcPr>
          <w:p w14:paraId="617B06C1"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压力测试及报告</w:t>
            </w:r>
          </w:p>
        </w:tc>
        <w:tc>
          <w:tcPr>
            <w:tcW w:w="5012" w:type="dxa"/>
            <w:vAlign w:val="center"/>
          </w:tcPr>
          <w:p w14:paraId="47BF1213"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在不同场景下收益及报价情况的压力测试，含极端市场情况，极端场景须详述。</w:t>
            </w:r>
          </w:p>
        </w:tc>
      </w:tr>
      <w:tr w:rsidR="00440364" w14:paraId="1B7090E1" w14:textId="77777777">
        <w:trPr>
          <w:trHeight w:val="340"/>
        </w:trPr>
        <w:tc>
          <w:tcPr>
            <w:tcW w:w="8522" w:type="dxa"/>
            <w:gridSpan w:val="3"/>
            <w:vAlign w:val="center"/>
          </w:tcPr>
          <w:p w14:paraId="167B8380" w14:textId="77777777" w:rsidR="00440364" w:rsidRDefault="00C2371A">
            <w:pPr>
              <w:widowControl/>
              <w:spacing w:line="360" w:lineRule="auto"/>
              <w:rPr>
                <w:rFonts w:ascii="仿宋_GB2312" w:hAnsi="华文仿宋" w:cs="Times New Roman"/>
                <w:b/>
                <w:kern w:val="0"/>
                <w:sz w:val="24"/>
                <w:szCs w:val="24"/>
              </w:rPr>
            </w:pPr>
            <w:r>
              <w:rPr>
                <w:rFonts w:ascii="仿宋_GB2312" w:hAnsi="华文仿宋" w:cs="Times New Roman" w:hint="eastAsia"/>
                <w:b/>
                <w:kern w:val="0"/>
                <w:sz w:val="24"/>
                <w:szCs w:val="24"/>
              </w:rPr>
              <w:t>应急预案</w:t>
            </w:r>
          </w:p>
        </w:tc>
      </w:tr>
      <w:tr w:rsidR="00440364" w14:paraId="16800796" w14:textId="77777777">
        <w:trPr>
          <w:trHeight w:val="340"/>
        </w:trPr>
        <w:tc>
          <w:tcPr>
            <w:tcW w:w="816" w:type="dxa"/>
            <w:vAlign w:val="center"/>
          </w:tcPr>
          <w:p w14:paraId="4872D73D"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1</w:t>
            </w:r>
          </w:p>
        </w:tc>
        <w:tc>
          <w:tcPr>
            <w:tcW w:w="2694" w:type="dxa"/>
            <w:vAlign w:val="center"/>
          </w:tcPr>
          <w:p w14:paraId="78B80E48"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突发事件情形与分类</w:t>
            </w:r>
          </w:p>
        </w:tc>
        <w:tc>
          <w:tcPr>
            <w:tcW w:w="5012" w:type="dxa"/>
            <w:vAlign w:val="center"/>
          </w:tcPr>
          <w:p w14:paraId="4808D92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内容应当包括但不限于突发事件的情形、分类。</w:t>
            </w:r>
          </w:p>
        </w:tc>
      </w:tr>
      <w:tr w:rsidR="00440364" w14:paraId="4D26FA87" w14:textId="77777777">
        <w:trPr>
          <w:trHeight w:val="340"/>
        </w:trPr>
        <w:tc>
          <w:tcPr>
            <w:tcW w:w="816" w:type="dxa"/>
            <w:vAlign w:val="center"/>
          </w:tcPr>
          <w:p w14:paraId="48AFCB7A"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2</w:t>
            </w:r>
          </w:p>
        </w:tc>
        <w:tc>
          <w:tcPr>
            <w:tcW w:w="2694" w:type="dxa"/>
            <w:vAlign w:val="center"/>
          </w:tcPr>
          <w:p w14:paraId="1B1DD3D3"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预警及响应机制</w:t>
            </w:r>
          </w:p>
        </w:tc>
        <w:tc>
          <w:tcPr>
            <w:tcW w:w="5012" w:type="dxa"/>
            <w:vAlign w:val="center"/>
          </w:tcPr>
          <w:p w14:paraId="62540A96"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内容应当包括但不限于预警机制、响应机制及流程。</w:t>
            </w:r>
          </w:p>
        </w:tc>
      </w:tr>
      <w:tr w:rsidR="00440364" w14:paraId="2A9199A1" w14:textId="77777777">
        <w:trPr>
          <w:trHeight w:val="340"/>
        </w:trPr>
        <w:tc>
          <w:tcPr>
            <w:tcW w:w="816" w:type="dxa"/>
            <w:vAlign w:val="center"/>
          </w:tcPr>
          <w:p w14:paraId="6B65E54E"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3</w:t>
            </w:r>
          </w:p>
        </w:tc>
        <w:tc>
          <w:tcPr>
            <w:tcW w:w="2694" w:type="dxa"/>
            <w:vAlign w:val="center"/>
          </w:tcPr>
          <w:p w14:paraId="3F1AE07D"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应急处理方式</w:t>
            </w:r>
          </w:p>
        </w:tc>
        <w:tc>
          <w:tcPr>
            <w:tcW w:w="5012" w:type="dxa"/>
            <w:vAlign w:val="center"/>
          </w:tcPr>
          <w:p w14:paraId="0522FEB2" w14:textId="77777777" w:rsidR="00440364" w:rsidRDefault="00C2371A">
            <w:pPr>
              <w:widowControl/>
              <w:spacing w:line="360" w:lineRule="auto"/>
              <w:rPr>
                <w:rFonts w:ascii="仿宋_GB2312" w:hAnsi="华文仿宋" w:cs="Times New Roman"/>
                <w:kern w:val="0"/>
                <w:sz w:val="24"/>
                <w:szCs w:val="24"/>
              </w:rPr>
            </w:pPr>
            <w:r>
              <w:rPr>
                <w:rFonts w:ascii="仿宋_GB2312" w:hAnsi="华文仿宋" w:cs="Times New Roman" w:hint="eastAsia"/>
                <w:kern w:val="0"/>
                <w:sz w:val="24"/>
                <w:szCs w:val="24"/>
              </w:rPr>
              <w:t>内容应当包括但不限于各类应急处理方式及流程。</w:t>
            </w:r>
          </w:p>
        </w:tc>
      </w:tr>
    </w:tbl>
    <w:p w14:paraId="2EBF7A59" w14:textId="77777777" w:rsidR="00440364" w:rsidRDefault="00440364">
      <w:pPr>
        <w:widowControl/>
        <w:snapToGrid w:val="0"/>
        <w:spacing w:line="360" w:lineRule="auto"/>
        <w:contextualSpacing/>
        <w:jc w:val="left"/>
        <w:rPr>
          <w:rFonts w:ascii="仿宋_GB2312" w:hAnsi="华文仿宋" w:cs="Times New Roman"/>
          <w:sz w:val="6"/>
          <w:szCs w:val="20"/>
        </w:rPr>
      </w:pPr>
    </w:p>
    <w:p w14:paraId="02C57F67" w14:textId="77777777" w:rsidR="00440364" w:rsidRDefault="00C2371A">
      <w:pPr>
        <w:widowControl/>
        <w:snapToGrid w:val="0"/>
        <w:spacing w:line="360" w:lineRule="auto"/>
        <w:contextualSpacing/>
        <w:jc w:val="left"/>
        <w:rPr>
          <w:rFonts w:ascii="仿宋_GB2312" w:hAnsi="华文仿宋" w:cs="Times New Roman"/>
          <w:sz w:val="24"/>
          <w:szCs w:val="24"/>
        </w:rPr>
      </w:pPr>
      <w:r>
        <w:rPr>
          <w:rFonts w:ascii="仿宋_GB2312" w:hAnsi="华文仿宋" w:cs="Times New Roman" w:hint="eastAsia"/>
          <w:sz w:val="24"/>
          <w:szCs w:val="24"/>
        </w:rPr>
        <w:t>备注：除上述必备章节和内容外，跨境转换机构还应根据跨境转换业务实际需要，制定、明确其他相关制度或预案。</w:t>
      </w:r>
    </w:p>
    <w:p w14:paraId="6DB54870" w14:textId="77777777" w:rsidR="00440364" w:rsidRDefault="00440364">
      <w:pPr>
        <w:snapToGrid w:val="0"/>
        <w:spacing w:line="360" w:lineRule="auto"/>
        <w:contextualSpacing/>
        <w:rPr>
          <w:rFonts w:ascii="仿宋_GB2312" w:hAnsi="华文仿宋" w:cs="Times New Roman"/>
        </w:rPr>
      </w:pPr>
    </w:p>
    <w:p w14:paraId="5EA8EF78" w14:textId="77777777" w:rsidR="00440364" w:rsidRDefault="00440364">
      <w:pPr>
        <w:spacing w:line="360" w:lineRule="auto"/>
        <w:rPr>
          <w:rFonts w:ascii="仿宋_GB2312" w:hAnsi="华文仿宋" w:cs="Times New Roman"/>
        </w:rPr>
      </w:pPr>
    </w:p>
    <w:p w14:paraId="11F7A60A" w14:textId="77777777" w:rsidR="00440364" w:rsidRDefault="00440364">
      <w:pPr>
        <w:spacing w:line="360" w:lineRule="auto"/>
        <w:rPr>
          <w:rFonts w:ascii="仿宋_GB2312" w:hAnsi="华文仿宋" w:cs="Times New Roman"/>
        </w:rPr>
      </w:pPr>
    </w:p>
    <w:p w14:paraId="64A98022" w14:textId="77777777" w:rsidR="00440364" w:rsidRDefault="00C2371A">
      <w:pPr>
        <w:widowControl/>
        <w:spacing w:line="360" w:lineRule="auto"/>
        <w:jc w:val="left"/>
        <w:rPr>
          <w:rFonts w:ascii="仿宋_GB2312" w:hAnsi="华文仿宋" w:cs="Times New Roman"/>
        </w:rPr>
      </w:pPr>
      <w:r>
        <w:rPr>
          <w:rFonts w:ascii="仿宋_GB2312" w:hAnsi="华文仿宋" w:cs="Times New Roman" w:hint="eastAsia"/>
        </w:rPr>
        <w:br w:type="page"/>
      </w:r>
    </w:p>
    <w:p w14:paraId="55A58286"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17" w:name="_Toc525044738"/>
      <w:bookmarkStart w:id="218" w:name="_Toc525044688"/>
      <w:bookmarkStart w:id="219" w:name="_Toc525044382"/>
      <w:bookmarkStart w:id="220" w:name="_Toc525657811"/>
      <w:bookmarkStart w:id="221" w:name="_Toc22119"/>
      <w:bookmarkStart w:id="222" w:name="_Toc101464805"/>
      <w:bookmarkStart w:id="223" w:name="_Toc101464907"/>
      <w:bookmarkStart w:id="224" w:name="_Toc6994"/>
      <w:bookmarkStart w:id="225" w:name="_Toc101473204"/>
      <w:bookmarkStart w:id="226" w:name="_Toc101474309"/>
      <w:r>
        <w:rPr>
          <w:rFonts w:ascii="仿宋_GB2312" w:hAnsi="黑体" w:cs="宋体" w:hint="eastAsia"/>
          <w:b/>
          <w:bCs/>
          <w:kern w:val="44"/>
          <w:szCs w:val="28"/>
        </w:rPr>
        <w:lastRenderedPageBreak/>
        <w:t>附件3：</w:t>
      </w:r>
      <w:bookmarkEnd w:id="217"/>
      <w:bookmarkEnd w:id="218"/>
      <w:bookmarkEnd w:id="219"/>
      <w:bookmarkEnd w:id="220"/>
      <w:r>
        <w:rPr>
          <w:rFonts w:ascii="仿宋_GB2312" w:hAnsi="黑体" w:cs="宋体" w:hint="eastAsia"/>
          <w:b/>
          <w:bCs/>
          <w:kern w:val="44"/>
          <w:szCs w:val="28"/>
        </w:rPr>
        <w:t>互联互通中国存托凭证跨境转换业务人员情况表</w:t>
      </w:r>
      <w:bookmarkEnd w:id="221"/>
      <w:bookmarkEnd w:id="222"/>
      <w:bookmarkEnd w:id="223"/>
      <w:bookmarkEnd w:id="224"/>
      <w:bookmarkEnd w:id="225"/>
      <w:bookmarkEnd w:id="226"/>
    </w:p>
    <w:tbl>
      <w:tblPr>
        <w:tblpPr w:leftFromText="180" w:rightFromText="180" w:vertAnchor="text" w:horzAnchor="page" w:tblpX="1792" w:tblpY="555"/>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29"/>
        <w:gridCol w:w="560"/>
        <w:gridCol w:w="715"/>
        <w:gridCol w:w="844"/>
        <w:gridCol w:w="742"/>
        <w:gridCol w:w="959"/>
        <w:gridCol w:w="954"/>
        <w:gridCol w:w="1489"/>
      </w:tblGrid>
      <w:tr w:rsidR="00440364" w:rsidRPr="003D0DC8" w14:paraId="7CFE0AC2" w14:textId="77777777">
        <w:trPr>
          <w:trHeight w:val="634"/>
        </w:trPr>
        <w:tc>
          <w:tcPr>
            <w:tcW w:w="1413" w:type="dxa"/>
            <w:vAlign w:val="center"/>
          </w:tcPr>
          <w:p w14:paraId="498D3748"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公司名称</w:t>
            </w:r>
          </w:p>
        </w:tc>
        <w:tc>
          <w:tcPr>
            <w:tcW w:w="7092" w:type="dxa"/>
            <w:gridSpan w:val="8"/>
            <w:vAlign w:val="center"/>
          </w:tcPr>
          <w:p w14:paraId="498E8E83"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071BB22F" w14:textId="77777777">
        <w:trPr>
          <w:trHeight w:val="454"/>
        </w:trPr>
        <w:tc>
          <w:tcPr>
            <w:tcW w:w="2242" w:type="dxa"/>
            <w:gridSpan w:val="2"/>
            <w:vMerge w:val="restart"/>
            <w:shd w:val="clear" w:color="auto" w:fill="auto"/>
            <w:vAlign w:val="center"/>
          </w:tcPr>
          <w:p w14:paraId="38EFA625"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跨境转换业务</w:t>
            </w:r>
          </w:p>
          <w:p w14:paraId="5CC5A20C"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负责人</w:t>
            </w:r>
          </w:p>
        </w:tc>
        <w:tc>
          <w:tcPr>
            <w:tcW w:w="1275" w:type="dxa"/>
            <w:gridSpan w:val="2"/>
            <w:shd w:val="clear" w:color="auto" w:fill="auto"/>
            <w:vAlign w:val="center"/>
          </w:tcPr>
          <w:p w14:paraId="24E68093"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姓名</w:t>
            </w:r>
          </w:p>
        </w:tc>
        <w:tc>
          <w:tcPr>
            <w:tcW w:w="1586" w:type="dxa"/>
            <w:gridSpan w:val="2"/>
            <w:shd w:val="clear" w:color="auto" w:fill="auto"/>
            <w:vAlign w:val="center"/>
          </w:tcPr>
          <w:p w14:paraId="39DF558E"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913" w:type="dxa"/>
            <w:gridSpan w:val="2"/>
            <w:shd w:val="clear" w:color="auto" w:fill="auto"/>
            <w:vAlign w:val="center"/>
          </w:tcPr>
          <w:p w14:paraId="47E1ED5F"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部门</w:t>
            </w:r>
          </w:p>
        </w:tc>
        <w:tc>
          <w:tcPr>
            <w:tcW w:w="1489" w:type="dxa"/>
            <w:shd w:val="clear" w:color="auto" w:fill="auto"/>
            <w:vAlign w:val="center"/>
          </w:tcPr>
          <w:p w14:paraId="415C259C"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r>
      <w:tr w:rsidR="00440364" w:rsidRPr="003D0DC8" w14:paraId="222705CA" w14:textId="77777777">
        <w:trPr>
          <w:trHeight w:val="454"/>
        </w:trPr>
        <w:tc>
          <w:tcPr>
            <w:tcW w:w="2242" w:type="dxa"/>
            <w:gridSpan w:val="2"/>
            <w:vMerge/>
            <w:vAlign w:val="center"/>
          </w:tcPr>
          <w:p w14:paraId="4C8F66C0"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275" w:type="dxa"/>
            <w:gridSpan w:val="2"/>
            <w:shd w:val="clear" w:color="auto" w:fill="auto"/>
            <w:vAlign w:val="center"/>
          </w:tcPr>
          <w:p w14:paraId="3465BE00"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职务</w:t>
            </w:r>
          </w:p>
        </w:tc>
        <w:tc>
          <w:tcPr>
            <w:tcW w:w="1586" w:type="dxa"/>
            <w:gridSpan w:val="2"/>
            <w:shd w:val="clear" w:color="auto" w:fill="auto"/>
            <w:vAlign w:val="center"/>
          </w:tcPr>
          <w:p w14:paraId="3E36CF35"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913" w:type="dxa"/>
            <w:gridSpan w:val="2"/>
            <w:shd w:val="clear" w:color="auto" w:fill="auto"/>
            <w:vAlign w:val="center"/>
          </w:tcPr>
          <w:p w14:paraId="57B7E97D"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邮箱</w:t>
            </w:r>
          </w:p>
        </w:tc>
        <w:tc>
          <w:tcPr>
            <w:tcW w:w="1489" w:type="dxa"/>
            <w:shd w:val="clear" w:color="auto" w:fill="auto"/>
            <w:vAlign w:val="center"/>
          </w:tcPr>
          <w:p w14:paraId="458533F5"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r>
      <w:tr w:rsidR="00440364" w:rsidRPr="003D0DC8" w14:paraId="69B2F71D" w14:textId="77777777">
        <w:trPr>
          <w:trHeight w:val="454"/>
        </w:trPr>
        <w:tc>
          <w:tcPr>
            <w:tcW w:w="2242" w:type="dxa"/>
            <w:gridSpan w:val="2"/>
            <w:vMerge/>
            <w:vAlign w:val="center"/>
          </w:tcPr>
          <w:p w14:paraId="4E15CA4F"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275" w:type="dxa"/>
            <w:gridSpan w:val="2"/>
            <w:shd w:val="clear" w:color="auto" w:fill="auto"/>
            <w:vAlign w:val="center"/>
          </w:tcPr>
          <w:p w14:paraId="34FF0DD2"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座机</w:t>
            </w:r>
          </w:p>
        </w:tc>
        <w:tc>
          <w:tcPr>
            <w:tcW w:w="1586" w:type="dxa"/>
            <w:gridSpan w:val="2"/>
            <w:shd w:val="clear" w:color="auto" w:fill="auto"/>
            <w:vAlign w:val="center"/>
          </w:tcPr>
          <w:p w14:paraId="37C1F1F4"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913" w:type="dxa"/>
            <w:gridSpan w:val="2"/>
            <w:shd w:val="clear" w:color="auto" w:fill="auto"/>
            <w:vAlign w:val="center"/>
          </w:tcPr>
          <w:p w14:paraId="266BEE1E"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手机</w:t>
            </w:r>
          </w:p>
        </w:tc>
        <w:tc>
          <w:tcPr>
            <w:tcW w:w="1489" w:type="dxa"/>
            <w:shd w:val="clear" w:color="auto" w:fill="auto"/>
            <w:vAlign w:val="center"/>
          </w:tcPr>
          <w:p w14:paraId="159AAB86"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r>
      <w:tr w:rsidR="00440364" w:rsidRPr="003D0DC8" w14:paraId="2AFD5C4F" w14:textId="77777777">
        <w:trPr>
          <w:trHeight w:val="454"/>
        </w:trPr>
        <w:tc>
          <w:tcPr>
            <w:tcW w:w="2242" w:type="dxa"/>
            <w:gridSpan w:val="2"/>
            <w:vMerge w:val="restart"/>
            <w:vAlign w:val="center"/>
          </w:tcPr>
          <w:p w14:paraId="11BEFFA9"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跨境转换业务</w:t>
            </w:r>
          </w:p>
          <w:p w14:paraId="6762ADFD"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联系人</w:t>
            </w:r>
          </w:p>
        </w:tc>
        <w:tc>
          <w:tcPr>
            <w:tcW w:w="1275" w:type="dxa"/>
            <w:gridSpan w:val="2"/>
            <w:shd w:val="clear" w:color="auto" w:fill="auto"/>
            <w:vAlign w:val="center"/>
          </w:tcPr>
          <w:p w14:paraId="4FB9BA92"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姓名</w:t>
            </w:r>
          </w:p>
        </w:tc>
        <w:tc>
          <w:tcPr>
            <w:tcW w:w="1586" w:type="dxa"/>
            <w:gridSpan w:val="2"/>
            <w:shd w:val="clear" w:color="auto" w:fill="auto"/>
            <w:vAlign w:val="center"/>
          </w:tcPr>
          <w:p w14:paraId="23374FF4"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913" w:type="dxa"/>
            <w:gridSpan w:val="2"/>
            <w:shd w:val="clear" w:color="auto" w:fill="auto"/>
            <w:vAlign w:val="center"/>
          </w:tcPr>
          <w:p w14:paraId="1C03001C"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部门</w:t>
            </w:r>
          </w:p>
        </w:tc>
        <w:tc>
          <w:tcPr>
            <w:tcW w:w="1489" w:type="dxa"/>
            <w:shd w:val="clear" w:color="auto" w:fill="auto"/>
            <w:vAlign w:val="center"/>
          </w:tcPr>
          <w:p w14:paraId="3A27FC0D"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r>
      <w:tr w:rsidR="00440364" w:rsidRPr="003D0DC8" w14:paraId="036615E8" w14:textId="77777777">
        <w:trPr>
          <w:trHeight w:val="454"/>
        </w:trPr>
        <w:tc>
          <w:tcPr>
            <w:tcW w:w="2242" w:type="dxa"/>
            <w:gridSpan w:val="2"/>
            <w:vMerge/>
            <w:vAlign w:val="center"/>
          </w:tcPr>
          <w:p w14:paraId="54CB1784"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275" w:type="dxa"/>
            <w:gridSpan w:val="2"/>
            <w:shd w:val="clear" w:color="auto" w:fill="auto"/>
            <w:vAlign w:val="center"/>
          </w:tcPr>
          <w:p w14:paraId="0E521479"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职务</w:t>
            </w:r>
          </w:p>
        </w:tc>
        <w:tc>
          <w:tcPr>
            <w:tcW w:w="1586" w:type="dxa"/>
            <w:gridSpan w:val="2"/>
            <w:shd w:val="clear" w:color="auto" w:fill="auto"/>
            <w:vAlign w:val="center"/>
          </w:tcPr>
          <w:p w14:paraId="7DE8208C"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913" w:type="dxa"/>
            <w:gridSpan w:val="2"/>
            <w:shd w:val="clear" w:color="auto" w:fill="auto"/>
            <w:vAlign w:val="center"/>
          </w:tcPr>
          <w:p w14:paraId="4D359CB6"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邮箱</w:t>
            </w:r>
          </w:p>
        </w:tc>
        <w:tc>
          <w:tcPr>
            <w:tcW w:w="1489" w:type="dxa"/>
            <w:shd w:val="clear" w:color="auto" w:fill="auto"/>
            <w:vAlign w:val="center"/>
          </w:tcPr>
          <w:p w14:paraId="1CC9C3B7"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r>
      <w:tr w:rsidR="00440364" w:rsidRPr="003D0DC8" w14:paraId="79CAD670" w14:textId="77777777">
        <w:trPr>
          <w:trHeight w:val="454"/>
        </w:trPr>
        <w:tc>
          <w:tcPr>
            <w:tcW w:w="2242" w:type="dxa"/>
            <w:gridSpan w:val="2"/>
            <w:vMerge/>
            <w:vAlign w:val="center"/>
          </w:tcPr>
          <w:p w14:paraId="7E631143"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275" w:type="dxa"/>
            <w:gridSpan w:val="2"/>
            <w:shd w:val="clear" w:color="auto" w:fill="auto"/>
            <w:vAlign w:val="center"/>
          </w:tcPr>
          <w:p w14:paraId="399A2915"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座机</w:t>
            </w:r>
          </w:p>
        </w:tc>
        <w:tc>
          <w:tcPr>
            <w:tcW w:w="1586" w:type="dxa"/>
            <w:gridSpan w:val="2"/>
            <w:shd w:val="clear" w:color="auto" w:fill="auto"/>
            <w:vAlign w:val="center"/>
          </w:tcPr>
          <w:p w14:paraId="6A26DA47"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c>
          <w:tcPr>
            <w:tcW w:w="1913" w:type="dxa"/>
            <w:gridSpan w:val="2"/>
            <w:shd w:val="clear" w:color="auto" w:fill="auto"/>
            <w:vAlign w:val="center"/>
          </w:tcPr>
          <w:p w14:paraId="6F90B2DA"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手机</w:t>
            </w:r>
          </w:p>
        </w:tc>
        <w:tc>
          <w:tcPr>
            <w:tcW w:w="1489" w:type="dxa"/>
            <w:shd w:val="clear" w:color="auto" w:fill="auto"/>
            <w:vAlign w:val="center"/>
          </w:tcPr>
          <w:p w14:paraId="1D2A45F7" w14:textId="77777777" w:rsidR="00440364" w:rsidRPr="003D0DC8" w:rsidRDefault="00440364">
            <w:pPr>
              <w:widowControl/>
              <w:spacing w:line="360" w:lineRule="auto"/>
              <w:jc w:val="left"/>
              <w:rPr>
                <w:rFonts w:ascii="仿宋_GB2312" w:hAnsi="方正仿宋_GB2312" w:cs="方正仿宋_GB2312"/>
                <w:color w:val="000000"/>
                <w:kern w:val="0"/>
                <w:sz w:val="24"/>
                <w:szCs w:val="24"/>
              </w:rPr>
            </w:pPr>
          </w:p>
        </w:tc>
      </w:tr>
      <w:tr w:rsidR="00440364" w:rsidRPr="003D0DC8" w14:paraId="6CA876B6" w14:textId="77777777">
        <w:trPr>
          <w:trHeight w:val="415"/>
        </w:trPr>
        <w:tc>
          <w:tcPr>
            <w:tcW w:w="8505" w:type="dxa"/>
            <w:gridSpan w:val="9"/>
            <w:shd w:val="clear" w:color="auto" w:fill="F2F2F2"/>
            <w:vAlign w:val="center"/>
          </w:tcPr>
          <w:p w14:paraId="7591925A" w14:textId="77777777" w:rsidR="00440364" w:rsidRPr="003D0DC8" w:rsidRDefault="00C2371A">
            <w:pPr>
              <w:spacing w:line="360" w:lineRule="auto"/>
              <w:jc w:val="left"/>
              <w:rPr>
                <w:rFonts w:ascii="仿宋_GB2312" w:hAnsi="方正仿宋_GB2312" w:cs="方正仿宋_GB2312"/>
                <w:b/>
                <w:color w:val="000000"/>
                <w:sz w:val="24"/>
                <w:szCs w:val="24"/>
              </w:rPr>
            </w:pPr>
            <w:r w:rsidRPr="003D0DC8">
              <w:rPr>
                <w:rFonts w:ascii="仿宋_GB2312" w:hAnsi="方正仿宋_GB2312" w:cs="方正仿宋_GB2312" w:hint="eastAsia"/>
                <w:b/>
                <w:color w:val="000000"/>
                <w:sz w:val="24"/>
                <w:szCs w:val="24"/>
              </w:rPr>
              <w:t>部门与岗位设置</w:t>
            </w:r>
          </w:p>
        </w:tc>
      </w:tr>
      <w:tr w:rsidR="00440364" w:rsidRPr="003D0DC8" w14:paraId="3C532C0F" w14:textId="77777777">
        <w:trPr>
          <w:trHeight w:val="415"/>
        </w:trPr>
        <w:tc>
          <w:tcPr>
            <w:tcW w:w="1413" w:type="dxa"/>
            <w:vAlign w:val="center"/>
          </w:tcPr>
          <w:p w14:paraId="15DF133D"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部门名称1</w:t>
            </w:r>
          </w:p>
        </w:tc>
        <w:tc>
          <w:tcPr>
            <w:tcW w:w="7092" w:type="dxa"/>
            <w:gridSpan w:val="8"/>
            <w:vAlign w:val="center"/>
          </w:tcPr>
          <w:p w14:paraId="29F1CD06" w14:textId="77777777" w:rsidR="00440364" w:rsidRPr="003D0DC8" w:rsidRDefault="00440364">
            <w:pPr>
              <w:tabs>
                <w:tab w:val="center" w:pos="4153"/>
                <w:tab w:val="right" w:pos="8306"/>
              </w:tabs>
              <w:snapToGrid w:val="0"/>
              <w:spacing w:line="360" w:lineRule="auto"/>
              <w:jc w:val="left"/>
              <w:rPr>
                <w:rFonts w:ascii="仿宋_GB2312" w:hAnsi="方正仿宋_GB2312" w:cs="方正仿宋_GB2312"/>
                <w:color w:val="000000"/>
                <w:sz w:val="24"/>
                <w:szCs w:val="24"/>
              </w:rPr>
            </w:pPr>
          </w:p>
        </w:tc>
      </w:tr>
      <w:tr w:rsidR="00440364" w:rsidRPr="003D0DC8" w14:paraId="426A73B7" w14:textId="77777777">
        <w:trPr>
          <w:trHeight w:val="468"/>
        </w:trPr>
        <w:tc>
          <w:tcPr>
            <w:tcW w:w="8505" w:type="dxa"/>
            <w:gridSpan w:val="9"/>
            <w:vAlign w:val="center"/>
          </w:tcPr>
          <w:p w14:paraId="5DCDFCDC"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工作职责：</w:t>
            </w:r>
          </w:p>
        </w:tc>
      </w:tr>
      <w:tr w:rsidR="00440364" w:rsidRPr="003D0DC8" w14:paraId="7BBCD74D" w14:textId="77777777">
        <w:trPr>
          <w:trHeight w:val="415"/>
        </w:trPr>
        <w:tc>
          <w:tcPr>
            <w:tcW w:w="1413" w:type="dxa"/>
            <w:vAlign w:val="center"/>
          </w:tcPr>
          <w:p w14:paraId="08E60D9F"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岗位</w:t>
            </w:r>
          </w:p>
        </w:tc>
        <w:tc>
          <w:tcPr>
            <w:tcW w:w="1389" w:type="dxa"/>
            <w:gridSpan w:val="2"/>
            <w:vAlign w:val="center"/>
          </w:tcPr>
          <w:p w14:paraId="7CA553F1"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人员姓名</w:t>
            </w:r>
          </w:p>
        </w:tc>
        <w:tc>
          <w:tcPr>
            <w:tcW w:w="1559" w:type="dxa"/>
            <w:gridSpan w:val="2"/>
            <w:vAlign w:val="center"/>
          </w:tcPr>
          <w:p w14:paraId="6D9233D1"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职责描述</w:t>
            </w:r>
          </w:p>
        </w:tc>
        <w:tc>
          <w:tcPr>
            <w:tcW w:w="1701" w:type="dxa"/>
            <w:gridSpan w:val="2"/>
            <w:vAlign w:val="center"/>
          </w:tcPr>
          <w:p w14:paraId="1CDACF17"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联系方式</w:t>
            </w:r>
          </w:p>
        </w:tc>
        <w:tc>
          <w:tcPr>
            <w:tcW w:w="2443" w:type="dxa"/>
            <w:gridSpan w:val="2"/>
            <w:vAlign w:val="center"/>
          </w:tcPr>
          <w:p w14:paraId="11476A11"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工作履历</w:t>
            </w:r>
          </w:p>
        </w:tc>
      </w:tr>
      <w:tr w:rsidR="00440364" w:rsidRPr="003D0DC8" w14:paraId="476A6590" w14:textId="77777777">
        <w:trPr>
          <w:trHeight w:val="415"/>
        </w:trPr>
        <w:tc>
          <w:tcPr>
            <w:tcW w:w="1413" w:type="dxa"/>
            <w:vMerge w:val="restart"/>
            <w:vAlign w:val="center"/>
          </w:tcPr>
          <w:p w14:paraId="169CAFF8"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部门负责人</w:t>
            </w:r>
          </w:p>
        </w:tc>
        <w:tc>
          <w:tcPr>
            <w:tcW w:w="1389" w:type="dxa"/>
            <w:gridSpan w:val="2"/>
            <w:vMerge w:val="restart"/>
            <w:vAlign w:val="center"/>
          </w:tcPr>
          <w:p w14:paraId="14176E79"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restart"/>
            <w:vAlign w:val="center"/>
          </w:tcPr>
          <w:p w14:paraId="61F5E655"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31922492"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职务</w:t>
            </w:r>
          </w:p>
        </w:tc>
        <w:tc>
          <w:tcPr>
            <w:tcW w:w="2443" w:type="dxa"/>
            <w:gridSpan w:val="2"/>
            <w:vMerge w:val="restart"/>
            <w:vAlign w:val="center"/>
          </w:tcPr>
          <w:p w14:paraId="4E91B8C6"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（年份-单位-职责）</w:t>
            </w:r>
          </w:p>
        </w:tc>
      </w:tr>
      <w:tr w:rsidR="00440364" w:rsidRPr="003D0DC8" w14:paraId="452D50B2" w14:textId="77777777">
        <w:trPr>
          <w:trHeight w:val="415"/>
        </w:trPr>
        <w:tc>
          <w:tcPr>
            <w:tcW w:w="1413" w:type="dxa"/>
            <w:vMerge/>
            <w:vAlign w:val="center"/>
          </w:tcPr>
          <w:p w14:paraId="57C712CA" w14:textId="77777777" w:rsidR="00440364" w:rsidRPr="003D0DC8" w:rsidRDefault="00440364">
            <w:pPr>
              <w:widowControl/>
              <w:tabs>
                <w:tab w:val="center" w:pos="4153"/>
                <w:tab w:val="right" w:pos="8306"/>
              </w:tabs>
              <w:snapToGrid w:val="0"/>
              <w:spacing w:line="360" w:lineRule="auto"/>
              <w:jc w:val="left"/>
              <w:rPr>
                <w:rFonts w:ascii="仿宋_GB2312" w:hAnsi="方正仿宋_GB2312" w:cs="方正仿宋_GB2312"/>
                <w:color w:val="000000"/>
                <w:sz w:val="24"/>
                <w:szCs w:val="24"/>
              </w:rPr>
            </w:pPr>
          </w:p>
        </w:tc>
        <w:tc>
          <w:tcPr>
            <w:tcW w:w="1389" w:type="dxa"/>
            <w:gridSpan w:val="2"/>
            <w:vMerge/>
            <w:vAlign w:val="center"/>
          </w:tcPr>
          <w:p w14:paraId="0B28A22F"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30E28D89"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7E5C9DE7"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手机</w:t>
            </w:r>
          </w:p>
        </w:tc>
        <w:tc>
          <w:tcPr>
            <w:tcW w:w="2443" w:type="dxa"/>
            <w:gridSpan w:val="2"/>
            <w:vMerge/>
            <w:vAlign w:val="center"/>
          </w:tcPr>
          <w:p w14:paraId="42229EA7"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5664F026" w14:textId="77777777">
        <w:trPr>
          <w:trHeight w:val="415"/>
        </w:trPr>
        <w:tc>
          <w:tcPr>
            <w:tcW w:w="1413" w:type="dxa"/>
            <w:vMerge/>
            <w:vAlign w:val="center"/>
          </w:tcPr>
          <w:p w14:paraId="767DA94F"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4DD52413"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04D5C7CB"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185E76E3"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座机</w:t>
            </w:r>
          </w:p>
        </w:tc>
        <w:tc>
          <w:tcPr>
            <w:tcW w:w="2443" w:type="dxa"/>
            <w:gridSpan w:val="2"/>
            <w:vMerge/>
            <w:vAlign w:val="center"/>
          </w:tcPr>
          <w:p w14:paraId="7B03A885"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6C958452" w14:textId="77777777">
        <w:trPr>
          <w:trHeight w:val="415"/>
        </w:trPr>
        <w:tc>
          <w:tcPr>
            <w:tcW w:w="1413" w:type="dxa"/>
            <w:vMerge/>
            <w:vAlign w:val="center"/>
          </w:tcPr>
          <w:p w14:paraId="795DC921"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1DF9E356"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169326E6"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2647F210"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邮箱</w:t>
            </w:r>
          </w:p>
        </w:tc>
        <w:tc>
          <w:tcPr>
            <w:tcW w:w="2443" w:type="dxa"/>
            <w:gridSpan w:val="2"/>
            <w:vMerge/>
            <w:vAlign w:val="center"/>
          </w:tcPr>
          <w:p w14:paraId="311E259B"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74167EA0" w14:textId="77777777">
        <w:trPr>
          <w:trHeight w:val="415"/>
        </w:trPr>
        <w:tc>
          <w:tcPr>
            <w:tcW w:w="1413" w:type="dxa"/>
            <w:vMerge w:val="restart"/>
            <w:vAlign w:val="center"/>
          </w:tcPr>
          <w:p w14:paraId="3F0235E6" w14:textId="77777777" w:rsidR="00440364" w:rsidRPr="003D0DC8" w:rsidRDefault="00C2371A">
            <w:pPr>
              <w:widowControl/>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员工1</w:t>
            </w:r>
          </w:p>
        </w:tc>
        <w:tc>
          <w:tcPr>
            <w:tcW w:w="1389" w:type="dxa"/>
            <w:gridSpan w:val="2"/>
            <w:vMerge w:val="restart"/>
            <w:vAlign w:val="center"/>
          </w:tcPr>
          <w:p w14:paraId="52DA98FD"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restart"/>
            <w:vAlign w:val="center"/>
          </w:tcPr>
          <w:p w14:paraId="272BF2FC"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5C15758D"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职务</w:t>
            </w:r>
          </w:p>
        </w:tc>
        <w:tc>
          <w:tcPr>
            <w:tcW w:w="2443" w:type="dxa"/>
            <w:gridSpan w:val="2"/>
            <w:vMerge w:val="restart"/>
            <w:vAlign w:val="center"/>
          </w:tcPr>
          <w:p w14:paraId="3E4B916B"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（年份-单位-职责）</w:t>
            </w:r>
          </w:p>
        </w:tc>
      </w:tr>
      <w:tr w:rsidR="00440364" w:rsidRPr="003D0DC8" w14:paraId="771F7C8A" w14:textId="77777777">
        <w:trPr>
          <w:trHeight w:val="415"/>
        </w:trPr>
        <w:tc>
          <w:tcPr>
            <w:tcW w:w="1413" w:type="dxa"/>
            <w:vMerge/>
            <w:vAlign w:val="center"/>
          </w:tcPr>
          <w:p w14:paraId="1E04A847"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33B871DA"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45F48BAA"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519EDFEF"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手机</w:t>
            </w:r>
          </w:p>
        </w:tc>
        <w:tc>
          <w:tcPr>
            <w:tcW w:w="2443" w:type="dxa"/>
            <w:gridSpan w:val="2"/>
            <w:vMerge/>
            <w:vAlign w:val="center"/>
          </w:tcPr>
          <w:p w14:paraId="5701B23C"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00A8C567" w14:textId="77777777">
        <w:trPr>
          <w:trHeight w:val="415"/>
        </w:trPr>
        <w:tc>
          <w:tcPr>
            <w:tcW w:w="1413" w:type="dxa"/>
            <w:vMerge/>
            <w:vAlign w:val="center"/>
          </w:tcPr>
          <w:p w14:paraId="0DF9A4AF"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3D2F8C71"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642B8DBC"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75E95875"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座机</w:t>
            </w:r>
          </w:p>
        </w:tc>
        <w:tc>
          <w:tcPr>
            <w:tcW w:w="2443" w:type="dxa"/>
            <w:gridSpan w:val="2"/>
            <w:vMerge/>
            <w:vAlign w:val="center"/>
          </w:tcPr>
          <w:p w14:paraId="13F387AD"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366F5820" w14:textId="77777777">
        <w:trPr>
          <w:trHeight w:val="415"/>
        </w:trPr>
        <w:tc>
          <w:tcPr>
            <w:tcW w:w="1413" w:type="dxa"/>
            <w:vMerge/>
            <w:vAlign w:val="center"/>
          </w:tcPr>
          <w:p w14:paraId="65A9B3D1"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3A6449FF"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34777E40"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67332315"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邮箱</w:t>
            </w:r>
          </w:p>
        </w:tc>
        <w:tc>
          <w:tcPr>
            <w:tcW w:w="2443" w:type="dxa"/>
            <w:gridSpan w:val="2"/>
            <w:vMerge/>
            <w:vAlign w:val="center"/>
          </w:tcPr>
          <w:p w14:paraId="2FD5C18F"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12D725F2" w14:textId="77777777">
        <w:trPr>
          <w:trHeight w:val="415"/>
        </w:trPr>
        <w:tc>
          <w:tcPr>
            <w:tcW w:w="1413" w:type="dxa"/>
            <w:vMerge w:val="restart"/>
            <w:vAlign w:val="center"/>
          </w:tcPr>
          <w:p w14:paraId="6894A0E9" w14:textId="77777777" w:rsidR="00440364" w:rsidRPr="003D0DC8" w:rsidRDefault="00C2371A">
            <w:pPr>
              <w:widowControl/>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员工2</w:t>
            </w:r>
          </w:p>
        </w:tc>
        <w:tc>
          <w:tcPr>
            <w:tcW w:w="1389" w:type="dxa"/>
            <w:gridSpan w:val="2"/>
            <w:vMerge w:val="restart"/>
            <w:vAlign w:val="center"/>
          </w:tcPr>
          <w:p w14:paraId="28EDE9F4"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restart"/>
            <w:vAlign w:val="center"/>
          </w:tcPr>
          <w:p w14:paraId="4A351147"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70E4B040"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职务</w:t>
            </w:r>
          </w:p>
        </w:tc>
        <w:tc>
          <w:tcPr>
            <w:tcW w:w="2443" w:type="dxa"/>
            <w:gridSpan w:val="2"/>
            <w:vMerge w:val="restart"/>
            <w:vAlign w:val="center"/>
          </w:tcPr>
          <w:p w14:paraId="104A70D4"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（年份-单位-职责）</w:t>
            </w:r>
          </w:p>
        </w:tc>
      </w:tr>
      <w:tr w:rsidR="00440364" w:rsidRPr="003D0DC8" w14:paraId="6E98BE77" w14:textId="77777777">
        <w:trPr>
          <w:trHeight w:val="415"/>
        </w:trPr>
        <w:tc>
          <w:tcPr>
            <w:tcW w:w="1413" w:type="dxa"/>
            <w:vMerge/>
            <w:vAlign w:val="center"/>
          </w:tcPr>
          <w:p w14:paraId="62D77FD7"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00504D86"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23BACF2B"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50AA7505"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手机</w:t>
            </w:r>
          </w:p>
        </w:tc>
        <w:tc>
          <w:tcPr>
            <w:tcW w:w="2443" w:type="dxa"/>
            <w:gridSpan w:val="2"/>
            <w:vMerge/>
            <w:vAlign w:val="center"/>
          </w:tcPr>
          <w:p w14:paraId="36582539"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23947DC0" w14:textId="77777777">
        <w:trPr>
          <w:trHeight w:val="415"/>
        </w:trPr>
        <w:tc>
          <w:tcPr>
            <w:tcW w:w="1413" w:type="dxa"/>
            <w:vMerge/>
            <w:vAlign w:val="center"/>
          </w:tcPr>
          <w:p w14:paraId="74CFD55C"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64392D9F"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009808B4"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63928FFF"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座机</w:t>
            </w:r>
          </w:p>
        </w:tc>
        <w:tc>
          <w:tcPr>
            <w:tcW w:w="2443" w:type="dxa"/>
            <w:gridSpan w:val="2"/>
            <w:vMerge/>
            <w:vAlign w:val="center"/>
          </w:tcPr>
          <w:p w14:paraId="08AB02BB"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1A6106C0" w14:textId="77777777">
        <w:trPr>
          <w:trHeight w:val="415"/>
        </w:trPr>
        <w:tc>
          <w:tcPr>
            <w:tcW w:w="1413" w:type="dxa"/>
            <w:vMerge/>
            <w:vAlign w:val="center"/>
          </w:tcPr>
          <w:p w14:paraId="12A902F9"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78E3C439"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54EBC0A2"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7349DF7D"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邮箱</w:t>
            </w:r>
          </w:p>
        </w:tc>
        <w:tc>
          <w:tcPr>
            <w:tcW w:w="2443" w:type="dxa"/>
            <w:gridSpan w:val="2"/>
            <w:vMerge/>
            <w:vAlign w:val="center"/>
          </w:tcPr>
          <w:p w14:paraId="740FBA0A"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718BD0A9" w14:textId="77777777">
        <w:trPr>
          <w:trHeight w:val="415"/>
        </w:trPr>
        <w:tc>
          <w:tcPr>
            <w:tcW w:w="1413" w:type="dxa"/>
            <w:vAlign w:val="center"/>
          </w:tcPr>
          <w:p w14:paraId="174CA3A2" w14:textId="77777777" w:rsidR="00440364" w:rsidRPr="003D0DC8" w:rsidRDefault="00C2371A">
            <w:pPr>
              <w:widowControl/>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部门名称2</w:t>
            </w:r>
          </w:p>
        </w:tc>
        <w:tc>
          <w:tcPr>
            <w:tcW w:w="7092" w:type="dxa"/>
            <w:gridSpan w:val="8"/>
            <w:vAlign w:val="center"/>
          </w:tcPr>
          <w:p w14:paraId="722E33F2"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78AA1BF3" w14:textId="77777777">
        <w:trPr>
          <w:trHeight w:val="415"/>
        </w:trPr>
        <w:tc>
          <w:tcPr>
            <w:tcW w:w="1413" w:type="dxa"/>
            <w:vAlign w:val="center"/>
          </w:tcPr>
          <w:p w14:paraId="1BD0C614" w14:textId="77777777" w:rsidR="00440364" w:rsidRPr="003D0DC8" w:rsidRDefault="00C2371A">
            <w:pPr>
              <w:widowControl/>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工作职责：</w:t>
            </w:r>
          </w:p>
        </w:tc>
        <w:tc>
          <w:tcPr>
            <w:tcW w:w="7092" w:type="dxa"/>
            <w:gridSpan w:val="8"/>
            <w:vAlign w:val="center"/>
          </w:tcPr>
          <w:p w14:paraId="334BA949"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265AD799" w14:textId="77777777">
        <w:trPr>
          <w:trHeight w:val="415"/>
        </w:trPr>
        <w:tc>
          <w:tcPr>
            <w:tcW w:w="1413" w:type="dxa"/>
            <w:vAlign w:val="center"/>
          </w:tcPr>
          <w:p w14:paraId="30FF2F97"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岗位</w:t>
            </w:r>
          </w:p>
        </w:tc>
        <w:tc>
          <w:tcPr>
            <w:tcW w:w="1389" w:type="dxa"/>
            <w:gridSpan w:val="2"/>
            <w:vAlign w:val="center"/>
          </w:tcPr>
          <w:p w14:paraId="48D18680"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人员姓名</w:t>
            </w:r>
          </w:p>
        </w:tc>
        <w:tc>
          <w:tcPr>
            <w:tcW w:w="1559" w:type="dxa"/>
            <w:gridSpan w:val="2"/>
            <w:vAlign w:val="center"/>
          </w:tcPr>
          <w:p w14:paraId="2921C3C1"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职责描述</w:t>
            </w:r>
          </w:p>
        </w:tc>
        <w:tc>
          <w:tcPr>
            <w:tcW w:w="1701" w:type="dxa"/>
            <w:gridSpan w:val="2"/>
            <w:vAlign w:val="center"/>
          </w:tcPr>
          <w:p w14:paraId="0F5F8222"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联系方式</w:t>
            </w:r>
          </w:p>
        </w:tc>
        <w:tc>
          <w:tcPr>
            <w:tcW w:w="2443" w:type="dxa"/>
            <w:gridSpan w:val="2"/>
            <w:vAlign w:val="center"/>
          </w:tcPr>
          <w:p w14:paraId="5E0FFC9C"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工作履历</w:t>
            </w:r>
          </w:p>
        </w:tc>
      </w:tr>
      <w:tr w:rsidR="00440364" w:rsidRPr="003D0DC8" w14:paraId="5084FE41" w14:textId="77777777">
        <w:trPr>
          <w:trHeight w:val="415"/>
        </w:trPr>
        <w:tc>
          <w:tcPr>
            <w:tcW w:w="1413" w:type="dxa"/>
            <w:vMerge w:val="restart"/>
            <w:vAlign w:val="center"/>
          </w:tcPr>
          <w:p w14:paraId="060DC3C7" w14:textId="77777777" w:rsidR="00440364" w:rsidRPr="003D0DC8" w:rsidRDefault="00C2371A">
            <w:pPr>
              <w:widowControl/>
              <w:tabs>
                <w:tab w:val="center" w:pos="4153"/>
                <w:tab w:val="right" w:pos="8306"/>
              </w:tabs>
              <w:snapToGrid w:val="0"/>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部门负责人</w:t>
            </w:r>
          </w:p>
        </w:tc>
        <w:tc>
          <w:tcPr>
            <w:tcW w:w="1389" w:type="dxa"/>
            <w:gridSpan w:val="2"/>
            <w:vMerge w:val="restart"/>
            <w:vAlign w:val="center"/>
          </w:tcPr>
          <w:p w14:paraId="591C6FCD"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restart"/>
            <w:vAlign w:val="center"/>
          </w:tcPr>
          <w:p w14:paraId="32F9E264"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376EE4C7"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职务</w:t>
            </w:r>
          </w:p>
        </w:tc>
        <w:tc>
          <w:tcPr>
            <w:tcW w:w="2443" w:type="dxa"/>
            <w:gridSpan w:val="2"/>
            <w:vMerge w:val="restart"/>
            <w:vAlign w:val="center"/>
          </w:tcPr>
          <w:p w14:paraId="344B86F4"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（年份-单位-职责）</w:t>
            </w:r>
          </w:p>
        </w:tc>
      </w:tr>
      <w:tr w:rsidR="00440364" w:rsidRPr="003D0DC8" w14:paraId="223EA633" w14:textId="77777777">
        <w:trPr>
          <w:trHeight w:val="415"/>
        </w:trPr>
        <w:tc>
          <w:tcPr>
            <w:tcW w:w="1413" w:type="dxa"/>
            <w:vMerge/>
            <w:vAlign w:val="center"/>
          </w:tcPr>
          <w:p w14:paraId="191AE59F" w14:textId="77777777" w:rsidR="00440364" w:rsidRPr="003D0DC8" w:rsidRDefault="00440364">
            <w:pPr>
              <w:widowControl/>
              <w:tabs>
                <w:tab w:val="center" w:pos="4153"/>
                <w:tab w:val="right" w:pos="8306"/>
              </w:tabs>
              <w:snapToGrid w:val="0"/>
              <w:spacing w:line="360" w:lineRule="auto"/>
              <w:jc w:val="left"/>
              <w:rPr>
                <w:rFonts w:ascii="仿宋_GB2312" w:hAnsi="方正仿宋_GB2312" w:cs="方正仿宋_GB2312"/>
                <w:color w:val="000000"/>
                <w:sz w:val="24"/>
                <w:szCs w:val="24"/>
              </w:rPr>
            </w:pPr>
          </w:p>
        </w:tc>
        <w:tc>
          <w:tcPr>
            <w:tcW w:w="1389" w:type="dxa"/>
            <w:gridSpan w:val="2"/>
            <w:vMerge/>
            <w:vAlign w:val="center"/>
          </w:tcPr>
          <w:p w14:paraId="37E7CEB7"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52F22709"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2ED054F8"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手机</w:t>
            </w:r>
          </w:p>
        </w:tc>
        <w:tc>
          <w:tcPr>
            <w:tcW w:w="2443" w:type="dxa"/>
            <w:gridSpan w:val="2"/>
            <w:vMerge/>
            <w:vAlign w:val="center"/>
          </w:tcPr>
          <w:p w14:paraId="095879A0"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2DF410B3" w14:textId="77777777">
        <w:trPr>
          <w:trHeight w:val="415"/>
        </w:trPr>
        <w:tc>
          <w:tcPr>
            <w:tcW w:w="1413" w:type="dxa"/>
            <w:vMerge/>
            <w:vAlign w:val="center"/>
          </w:tcPr>
          <w:p w14:paraId="587AB969"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7727C489"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4BABC257"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174B6624"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座机</w:t>
            </w:r>
          </w:p>
        </w:tc>
        <w:tc>
          <w:tcPr>
            <w:tcW w:w="2443" w:type="dxa"/>
            <w:gridSpan w:val="2"/>
            <w:vMerge/>
            <w:vAlign w:val="center"/>
          </w:tcPr>
          <w:p w14:paraId="429A2116"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0002D9AC" w14:textId="77777777">
        <w:trPr>
          <w:trHeight w:val="415"/>
        </w:trPr>
        <w:tc>
          <w:tcPr>
            <w:tcW w:w="1413" w:type="dxa"/>
            <w:vMerge/>
            <w:vAlign w:val="center"/>
          </w:tcPr>
          <w:p w14:paraId="0731765A"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0F960D93"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0A9380B2"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57BCDA4B"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sz w:val="24"/>
                <w:szCs w:val="24"/>
              </w:rPr>
              <w:t>邮箱</w:t>
            </w:r>
          </w:p>
        </w:tc>
        <w:tc>
          <w:tcPr>
            <w:tcW w:w="2443" w:type="dxa"/>
            <w:gridSpan w:val="2"/>
            <w:vMerge/>
            <w:vAlign w:val="center"/>
          </w:tcPr>
          <w:p w14:paraId="030F60D7"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0A047B08" w14:textId="77777777">
        <w:trPr>
          <w:trHeight w:val="415"/>
        </w:trPr>
        <w:tc>
          <w:tcPr>
            <w:tcW w:w="1413" w:type="dxa"/>
            <w:vMerge w:val="restart"/>
            <w:vAlign w:val="center"/>
          </w:tcPr>
          <w:p w14:paraId="08654C7E" w14:textId="77777777" w:rsidR="00440364" w:rsidRPr="003D0DC8" w:rsidRDefault="00C2371A">
            <w:pPr>
              <w:widowControl/>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员工1</w:t>
            </w:r>
          </w:p>
        </w:tc>
        <w:tc>
          <w:tcPr>
            <w:tcW w:w="1389" w:type="dxa"/>
            <w:gridSpan w:val="2"/>
            <w:vMerge w:val="restart"/>
            <w:vAlign w:val="center"/>
          </w:tcPr>
          <w:p w14:paraId="3134404E"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restart"/>
            <w:vAlign w:val="center"/>
          </w:tcPr>
          <w:p w14:paraId="3C93C4C5"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0BF09F5C"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职务</w:t>
            </w:r>
          </w:p>
        </w:tc>
        <w:tc>
          <w:tcPr>
            <w:tcW w:w="2443" w:type="dxa"/>
            <w:gridSpan w:val="2"/>
            <w:vMerge w:val="restart"/>
            <w:vAlign w:val="center"/>
          </w:tcPr>
          <w:p w14:paraId="291E49DD"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（年份-单位-职责）</w:t>
            </w:r>
          </w:p>
        </w:tc>
      </w:tr>
      <w:tr w:rsidR="00440364" w:rsidRPr="003D0DC8" w14:paraId="57483C0B" w14:textId="77777777">
        <w:trPr>
          <w:trHeight w:val="415"/>
        </w:trPr>
        <w:tc>
          <w:tcPr>
            <w:tcW w:w="1413" w:type="dxa"/>
            <w:vMerge/>
            <w:vAlign w:val="center"/>
          </w:tcPr>
          <w:p w14:paraId="68F089EA"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6EE7D60F"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4F0BE78C"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16BEC77E"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手机</w:t>
            </w:r>
          </w:p>
        </w:tc>
        <w:tc>
          <w:tcPr>
            <w:tcW w:w="2443" w:type="dxa"/>
            <w:gridSpan w:val="2"/>
            <w:vMerge/>
            <w:vAlign w:val="center"/>
          </w:tcPr>
          <w:p w14:paraId="2FF7FA40"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65B8B6F9" w14:textId="77777777">
        <w:trPr>
          <w:trHeight w:val="415"/>
        </w:trPr>
        <w:tc>
          <w:tcPr>
            <w:tcW w:w="1413" w:type="dxa"/>
            <w:vMerge/>
            <w:vAlign w:val="center"/>
          </w:tcPr>
          <w:p w14:paraId="09346730"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3A675336"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28F00FFE"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1CA240CB"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座机</w:t>
            </w:r>
          </w:p>
        </w:tc>
        <w:tc>
          <w:tcPr>
            <w:tcW w:w="2443" w:type="dxa"/>
            <w:gridSpan w:val="2"/>
            <w:vMerge/>
            <w:vAlign w:val="center"/>
          </w:tcPr>
          <w:p w14:paraId="179C6418"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4934362D" w14:textId="77777777">
        <w:trPr>
          <w:trHeight w:val="415"/>
        </w:trPr>
        <w:tc>
          <w:tcPr>
            <w:tcW w:w="1413" w:type="dxa"/>
            <w:vMerge/>
            <w:vAlign w:val="center"/>
          </w:tcPr>
          <w:p w14:paraId="7A504885"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74FAFCE4"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5BC4AA4B"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22C5D5A4"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邮箱</w:t>
            </w:r>
          </w:p>
        </w:tc>
        <w:tc>
          <w:tcPr>
            <w:tcW w:w="2443" w:type="dxa"/>
            <w:gridSpan w:val="2"/>
            <w:vMerge/>
            <w:vAlign w:val="center"/>
          </w:tcPr>
          <w:p w14:paraId="1AA1B89E"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00E3E0C4" w14:textId="77777777">
        <w:trPr>
          <w:trHeight w:val="415"/>
        </w:trPr>
        <w:tc>
          <w:tcPr>
            <w:tcW w:w="1413" w:type="dxa"/>
            <w:vMerge w:val="restart"/>
            <w:vAlign w:val="center"/>
          </w:tcPr>
          <w:p w14:paraId="730F3FB3" w14:textId="77777777" w:rsidR="00440364" w:rsidRPr="003D0DC8" w:rsidRDefault="00C2371A">
            <w:pPr>
              <w:widowControl/>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员工2</w:t>
            </w:r>
          </w:p>
        </w:tc>
        <w:tc>
          <w:tcPr>
            <w:tcW w:w="1389" w:type="dxa"/>
            <w:gridSpan w:val="2"/>
            <w:vMerge w:val="restart"/>
            <w:vAlign w:val="center"/>
          </w:tcPr>
          <w:p w14:paraId="2B0BB0B0"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restart"/>
            <w:vAlign w:val="center"/>
          </w:tcPr>
          <w:p w14:paraId="7A8610BF"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043D742A"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职务</w:t>
            </w:r>
          </w:p>
        </w:tc>
        <w:tc>
          <w:tcPr>
            <w:tcW w:w="2443" w:type="dxa"/>
            <w:gridSpan w:val="2"/>
            <w:vMerge w:val="restart"/>
            <w:vAlign w:val="center"/>
          </w:tcPr>
          <w:p w14:paraId="449E1DA3" w14:textId="77777777" w:rsidR="00440364" w:rsidRPr="003D0DC8" w:rsidRDefault="00C2371A">
            <w:pPr>
              <w:spacing w:line="360" w:lineRule="auto"/>
              <w:jc w:val="left"/>
              <w:rPr>
                <w:rFonts w:ascii="仿宋_GB2312" w:hAnsi="方正仿宋_GB2312" w:cs="方正仿宋_GB2312"/>
                <w:color w:val="000000"/>
                <w:sz w:val="24"/>
                <w:szCs w:val="24"/>
              </w:rPr>
            </w:pPr>
            <w:r w:rsidRPr="003D0DC8">
              <w:rPr>
                <w:rFonts w:ascii="仿宋_GB2312" w:hAnsi="方正仿宋_GB2312" w:cs="方正仿宋_GB2312" w:hint="eastAsia"/>
                <w:color w:val="000000"/>
                <w:sz w:val="24"/>
                <w:szCs w:val="24"/>
              </w:rPr>
              <w:t>（年份-单位-职责）</w:t>
            </w:r>
          </w:p>
        </w:tc>
      </w:tr>
      <w:tr w:rsidR="00440364" w:rsidRPr="003D0DC8" w14:paraId="4A130B14" w14:textId="77777777">
        <w:trPr>
          <w:trHeight w:val="415"/>
        </w:trPr>
        <w:tc>
          <w:tcPr>
            <w:tcW w:w="1413" w:type="dxa"/>
            <w:vMerge/>
            <w:vAlign w:val="center"/>
          </w:tcPr>
          <w:p w14:paraId="41327DEB"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49157B7C"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582F248E"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239A33A1"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手机</w:t>
            </w:r>
          </w:p>
        </w:tc>
        <w:tc>
          <w:tcPr>
            <w:tcW w:w="2443" w:type="dxa"/>
            <w:gridSpan w:val="2"/>
            <w:vMerge/>
            <w:vAlign w:val="center"/>
          </w:tcPr>
          <w:p w14:paraId="6DBB6B5F"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34B00DBC" w14:textId="77777777">
        <w:trPr>
          <w:trHeight w:val="415"/>
        </w:trPr>
        <w:tc>
          <w:tcPr>
            <w:tcW w:w="1413" w:type="dxa"/>
            <w:vMerge/>
            <w:vAlign w:val="center"/>
          </w:tcPr>
          <w:p w14:paraId="579CE9F0"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39C776B4"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34219B0D"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08461C64"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座机</w:t>
            </w:r>
          </w:p>
        </w:tc>
        <w:tc>
          <w:tcPr>
            <w:tcW w:w="2443" w:type="dxa"/>
            <w:gridSpan w:val="2"/>
            <w:vMerge/>
            <w:vAlign w:val="center"/>
          </w:tcPr>
          <w:p w14:paraId="04BBD391" w14:textId="77777777" w:rsidR="00440364" w:rsidRPr="003D0DC8" w:rsidRDefault="00440364">
            <w:pPr>
              <w:spacing w:line="360" w:lineRule="auto"/>
              <w:jc w:val="left"/>
              <w:rPr>
                <w:rFonts w:ascii="仿宋_GB2312" w:hAnsi="方正仿宋_GB2312" w:cs="方正仿宋_GB2312"/>
                <w:color w:val="000000"/>
                <w:sz w:val="24"/>
                <w:szCs w:val="24"/>
              </w:rPr>
            </w:pPr>
          </w:p>
        </w:tc>
      </w:tr>
      <w:tr w:rsidR="00440364" w:rsidRPr="003D0DC8" w14:paraId="5A7179C3" w14:textId="77777777">
        <w:trPr>
          <w:trHeight w:val="415"/>
        </w:trPr>
        <w:tc>
          <w:tcPr>
            <w:tcW w:w="1413" w:type="dxa"/>
            <w:vMerge/>
            <w:vAlign w:val="center"/>
          </w:tcPr>
          <w:p w14:paraId="610BB7A4" w14:textId="77777777" w:rsidR="00440364" w:rsidRPr="003D0DC8" w:rsidRDefault="00440364">
            <w:pPr>
              <w:widowControl/>
              <w:spacing w:line="360" w:lineRule="auto"/>
              <w:jc w:val="left"/>
              <w:rPr>
                <w:rFonts w:ascii="仿宋_GB2312" w:hAnsi="方正仿宋_GB2312" w:cs="方正仿宋_GB2312"/>
                <w:color w:val="000000"/>
                <w:sz w:val="24"/>
                <w:szCs w:val="24"/>
              </w:rPr>
            </w:pPr>
          </w:p>
        </w:tc>
        <w:tc>
          <w:tcPr>
            <w:tcW w:w="1389" w:type="dxa"/>
            <w:gridSpan w:val="2"/>
            <w:vMerge/>
            <w:vAlign w:val="center"/>
          </w:tcPr>
          <w:p w14:paraId="19910052"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559" w:type="dxa"/>
            <w:gridSpan w:val="2"/>
            <w:vMerge/>
            <w:vAlign w:val="center"/>
          </w:tcPr>
          <w:p w14:paraId="6AC61949" w14:textId="77777777" w:rsidR="00440364" w:rsidRPr="003D0DC8" w:rsidRDefault="00440364">
            <w:pPr>
              <w:spacing w:line="360" w:lineRule="auto"/>
              <w:jc w:val="left"/>
              <w:rPr>
                <w:rFonts w:ascii="仿宋_GB2312" w:hAnsi="方正仿宋_GB2312" w:cs="方正仿宋_GB2312"/>
                <w:color w:val="000000"/>
                <w:sz w:val="24"/>
                <w:szCs w:val="24"/>
              </w:rPr>
            </w:pPr>
          </w:p>
        </w:tc>
        <w:tc>
          <w:tcPr>
            <w:tcW w:w="1701" w:type="dxa"/>
            <w:gridSpan w:val="2"/>
          </w:tcPr>
          <w:p w14:paraId="4CC4FB02" w14:textId="77777777" w:rsidR="00440364" w:rsidRPr="003D0DC8" w:rsidRDefault="00C2371A">
            <w:pPr>
              <w:spacing w:line="360" w:lineRule="auto"/>
              <w:jc w:val="left"/>
              <w:rPr>
                <w:rFonts w:ascii="仿宋_GB2312" w:hAnsi="方正仿宋_GB2312" w:cs="方正仿宋_GB2312"/>
                <w:sz w:val="24"/>
                <w:szCs w:val="24"/>
              </w:rPr>
            </w:pPr>
            <w:r w:rsidRPr="003D0DC8">
              <w:rPr>
                <w:rFonts w:ascii="仿宋_GB2312" w:hAnsi="方正仿宋_GB2312" w:cs="方正仿宋_GB2312" w:hint="eastAsia"/>
                <w:sz w:val="24"/>
                <w:szCs w:val="24"/>
              </w:rPr>
              <w:t>邮箱</w:t>
            </w:r>
          </w:p>
        </w:tc>
        <w:tc>
          <w:tcPr>
            <w:tcW w:w="2443" w:type="dxa"/>
            <w:gridSpan w:val="2"/>
            <w:vMerge/>
            <w:vAlign w:val="center"/>
          </w:tcPr>
          <w:p w14:paraId="3BDE4E60" w14:textId="77777777" w:rsidR="00440364" w:rsidRPr="003D0DC8" w:rsidRDefault="00440364">
            <w:pPr>
              <w:spacing w:line="360" w:lineRule="auto"/>
              <w:jc w:val="left"/>
              <w:rPr>
                <w:rFonts w:ascii="仿宋_GB2312" w:hAnsi="方正仿宋_GB2312" w:cs="方正仿宋_GB2312"/>
                <w:color w:val="000000"/>
                <w:sz w:val="24"/>
                <w:szCs w:val="24"/>
              </w:rPr>
            </w:pPr>
          </w:p>
        </w:tc>
      </w:tr>
    </w:tbl>
    <w:p w14:paraId="4E591338" w14:textId="77777777" w:rsidR="00440364" w:rsidRDefault="00C2371A">
      <w:pPr>
        <w:spacing w:line="360" w:lineRule="auto"/>
        <w:jc w:val="left"/>
        <w:rPr>
          <w:rFonts w:ascii="仿宋_GB2312" w:hAnsi="华文仿宋" w:cs="Times New Roman"/>
          <w:color w:val="000000"/>
          <w:sz w:val="24"/>
          <w:szCs w:val="20"/>
        </w:rPr>
      </w:pPr>
      <w:r>
        <w:rPr>
          <w:rFonts w:ascii="仿宋_GB2312" w:hAnsi="华文仿宋" w:cs="Times New Roman" w:hint="eastAsia"/>
          <w:color w:val="000000"/>
          <w:sz w:val="24"/>
          <w:szCs w:val="20"/>
        </w:rPr>
        <w:t>填表日期：</w:t>
      </w:r>
    </w:p>
    <w:p w14:paraId="4A431BF7"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备注：工作履历一栏中，跨境转换业务部门负责人、交易岗、风险控制</w:t>
      </w:r>
      <w:proofErr w:type="gramStart"/>
      <w:r>
        <w:rPr>
          <w:rFonts w:ascii="仿宋_GB2312" w:hAnsi="华文仿宋" w:cs="Times New Roman" w:hint="eastAsia"/>
          <w:color w:val="000000"/>
          <w:sz w:val="24"/>
          <w:szCs w:val="24"/>
        </w:rPr>
        <w:t>岗必须</w:t>
      </w:r>
      <w:proofErr w:type="gramEnd"/>
      <w:r>
        <w:rPr>
          <w:rFonts w:ascii="仿宋_GB2312" w:hAnsi="华文仿宋" w:cs="Times New Roman" w:hint="eastAsia"/>
          <w:color w:val="000000"/>
          <w:sz w:val="24"/>
          <w:szCs w:val="24"/>
        </w:rPr>
        <w:t>详细填写工作履历。</w:t>
      </w:r>
    </w:p>
    <w:p w14:paraId="0B94BDA8" w14:textId="77777777" w:rsidR="00440364" w:rsidRDefault="00C2371A">
      <w:pPr>
        <w:widowControl/>
        <w:jc w:val="left"/>
        <w:rPr>
          <w:rFonts w:ascii="仿宋_GB2312" w:hAnsi="华文仿宋" w:cs="宋体"/>
          <w:b/>
          <w:bCs/>
          <w:kern w:val="44"/>
          <w:szCs w:val="28"/>
        </w:rPr>
      </w:pPr>
      <w:bookmarkStart w:id="227" w:name="_Toc525233849"/>
      <w:bookmarkStart w:id="228" w:name="_Toc525044689"/>
      <w:bookmarkStart w:id="229" w:name="_Toc525044383"/>
      <w:bookmarkStart w:id="230" w:name="_Toc525657813"/>
      <w:r>
        <w:rPr>
          <w:rFonts w:ascii="仿宋_GB2312" w:hAnsi="华文仿宋" w:cs="Times New Roman"/>
          <w:szCs w:val="28"/>
        </w:rPr>
        <w:br w:type="page"/>
      </w:r>
    </w:p>
    <w:p w14:paraId="643C9139"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31" w:name="_Toc101464908"/>
      <w:bookmarkStart w:id="232" w:name="_Toc101464806"/>
      <w:bookmarkStart w:id="233" w:name="_Toc17642"/>
      <w:bookmarkStart w:id="234" w:name="_Toc31649"/>
      <w:bookmarkStart w:id="235" w:name="_Toc101473205"/>
      <w:bookmarkStart w:id="236" w:name="_Toc101474310"/>
      <w:r>
        <w:rPr>
          <w:rFonts w:ascii="仿宋_GB2312" w:hAnsi="黑体" w:cs="宋体" w:hint="eastAsia"/>
          <w:b/>
          <w:bCs/>
          <w:kern w:val="44"/>
          <w:szCs w:val="28"/>
        </w:rPr>
        <w:lastRenderedPageBreak/>
        <w:t>附件4：互联互通中国存托凭证跨境转换业务检查工作底稿</w:t>
      </w:r>
      <w:bookmarkEnd w:id="227"/>
      <w:bookmarkEnd w:id="228"/>
      <w:bookmarkEnd w:id="229"/>
      <w:bookmarkEnd w:id="231"/>
      <w:bookmarkEnd w:id="232"/>
      <w:bookmarkEnd w:id="233"/>
      <w:bookmarkEnd w:id="234"/>
      <w:bookmarkEnd w:id="235"/>
      <w:bookmarkEnd w:id="236"/>
    </w:p>
    <w:p w14:paraId="029C2495" w14:textId="77777777" w:rsidR="00440364" w:rsidRDefault="00C2371A">
      <w:pPr>
        <w:spacing w:line="360" w:lineRule="auto"/>
        <w:rPr>
          <w:rFonts w:ascii="仿宋_GB2312" w:hAnsi="华文仿宋" w:cs="Times New Roman"/>
          <w:b/>
          <w:sz w:val="24"/>
          <w:szCs w:val="24"/>
        </w:rPr>
      </w:pPr>
      <w:r>
        <w:rPr>
          <w:rFonts w:ascii="仿宋_GB2312" w:hAnsi="华文仿宋" w:cs="Times New Roman" w:hint="eastAsia"/>
          <w:b/>
          <w:sz w:val="24"/>
          <w:szCs w:val="24"/>
        </w:rPr>
        <w:t>一、制度与流程</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08"/>
        <w:gridCol w:w="2694"/>
        <w:gridCol w:w="4536"/>
      </w:tblGrid>
      <w:tr w:rsidR="00440364" w14:paraId="71CA6248" w14:textId="77777777">
        <w:tc>
          <w:tcPr>
            <w:tcW w:w="1277" w:type="dxa"/>
            <w:tcBorders>
              <w:top w:val="single" w:sz="4" w:space="0" w:color="auto"/>
              <w:left w:val="single" w:sz="4" w:space="0" w:color="auto"/>
              <w:bottom w:val="single" w:sz="4" w:space="0" w:color="auto"/>
              <w:right w:val="single" w:sz="4" w:space="0" w:color="auto"/>
            </w:tcBorders>
            <w:vAlign w:val="center"/>
          </w:tcPr>
          <w:p w14:paraId="3B3418AF"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检查项目</w:t>
            </w:r>
          </w:p>
        </w:tc>
        <w:tc>
          <w:tcPr>
            <w:tcW w:w="708" w:type="dxa"/>
            <w:tcBorders>
              <w:top w:val="single" w:sz="4" w:space="0" w:color="auto"/>
              <w:left w:val="single" w:sz="4" w:space="0" w:color="auto"/>
              <w:bottom w:val="single" w:sz="4" w:space="0" w:color="auto"/>
              <w:right w:val="single" w:sz="4" w:space="0" w:color="auto"/>
            </w:tcBorders>
            <w:vAlign w:val="center"/>
          </w:tcPr>
          <w:p w14:paraId="58A3C006"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编号</w:t>
            </w:r>
          </w:p>
        </w:tc>
        <w:tc>
          <w:tcPr>
            <w:tcW w:w="2694" w:type="dxa"/>
            <w:tcBorders>
              <w:top w:val="single" w:sz="4" w:space="0" w:color="auto"/>
              <w:left w:val="single" w:sz="4" w:space="0" w:color="auto"/>
              <w:bottom w:val="single" w:sz="4" w:space="0" w:color="auto"/>
              <w:right w:val="single" w:sz="4" w:space="0" w:color="auto"/>
            </w:tcBorders>
            <w:vAlign w:val="center"/>
          </w:tcPr>
          <w:p w14:paraId="1D0A9DD8"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检查内容</w:t>
            </w:r>
          </w:p>
        </w:tc>
        <w:tc>
          <w:tcPr>
            <w:tcW w:w="4536" w:type="dxa"/>
            <w:tcBorders>
              <w:top w:val="single" w:sz="4" w:space="0" w:color="auto"/>
              <w:left w:val="single" w:sz="4" w:space="0" w:color="auto"/>
              <w:bottom w:val="single" w:sz="4" w:space="0" w:color="auto"/>
              <w:right w:val="single" w:sz="4" w:space="0" w:color="auto"/>
            </w:tcBorders>
            <w:vAlign w:val="center"/>
          </w:tcPr>
          <w:p w14:paraId="3B561E04"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检查依据</w:t>
            </w:r>
          </w:p>
        </w:tc>
      </w:tr>
      <w:tr w:rsidR="00440364" w14:paraId="1B61C20C" w14:textId="77777777">
        <w:tc>
          <w:tcPr>
            <w:tcW w:w="1277" w:type="dxa"/>
            <w:vMerge w:val="restart"/>
            <w:tcBorders>
              <w:top w:val="single" w:sz="4" w:space="0" w:color="auto"/>
              <w:left w:val="single" w:sz="4" w:space="0" w:color="auto"/>
              <w:right w:val="single" w:sz="4" w:space="0" w:color="auto"/>
            </w:tcBorders>
            <w:vAlign w:val="center"/>
          </w:tcPr>
          <w:p w14:paraId="7C295465" w14:textId="77777777" w:rsidR="00440364" w:rsidRDefault="00C2371A">
            <w:pPr>
              <w:snapToGrid w:val="0"/>
              <w:spacing w:line="360" w:lineRule="auto"/>
              <w:rPr>
                <w:rFonts w:ascii="仿宋_GB2312" w:hAnsi="华文仿宋" w:cs="Times New Roman"/>
                <w:b/>
                <w:sz w:val="24"/>
                <w:szCs w:val="24"/>
              </w:rPr>
            </w:pPr>
            <w:r>
              <w:rPr>
                <w:rFonts w:ascii="仿宋_GB2312" w:hAnsi="华文仿宋" w:cs="Times New Roman" w:hint="eastAsia"/>
                <w:b/>
                <w:sz w:val="24"/>
                <w:szCs w:val="24"/>
              </w:rPr>
              <w:t>制度与管理办法</w:t>
            </w:r>
          </w:p>
          <w:p w14:paraId="5897AACA" w14:textId="77777777" w:rsidR="00440364" w:rsidRDefault="00440364">
            <w:pPr>
              <w:keepNext/>
              <w:keepLines/>
              <w:snapToGrid w:val="0"/>
              <w:spacing w:before="260" w:after="260" w:line="360" w:lineRule="auto"/>
              <w:ind w:firstLine="480"/>
              <w:jc w:val="left"/>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4D7FEA36" w14:textId="77777777" w:rsidR="00440364" w:rsidRDefault="00C2371A">
            <w:pPr>
              <w:snapToGrid w:val="0"/>
              <w:spacing w:line="360" w:lineRule="auto"/>
              <w:ind w:firstLineChars="50" w:firstLine="120"/>
              <w:rPr>
                <w:rFonts w:ascii="仿宋_GB2312" w:hAnsi="华文仿宋" w:cs="Times New Roman"/>
                <w:sz w:val="24"/>
                <w:szCs w:val="24"/>
              </w:rPr>
            </w:pPr>
            <w:r>
              <w:rPr>
                <w:rFonts w:ascii="仿宋_GB2312" w:hAnsi="华文仿宋" w:cs="Times New Roman" w:hint="eastAsia"/>
                <w:sz w:val="24"/>
                <w:szCs w:val="24"/>
              </w:rPr>
              <w:t>1</w:t>
            </w:r>
          </w:p>
        </w:tc>
        <w:tc>
          <w:tcPr>
            <w:tcW w:w="2694" w:type="dxa"/>
            <w:tcBorders>
              <w:top w:val="single" w:sz="4" w:space="0" w:color="auto"/>
              <w:left w:val="single" w:sz="4" w:space="0" w:color="auto"/>
              <w:bottom w:val="single" w:sz="4" w:space="0" w:color="auto"/>
              <w:right w:val="single" w:sz="4" w:space="0" w:color="auto"/>
            </w:tcBorders>
            <w:vAlign w:val="center"/>
          </w:tcPr>
          <w:p w14:paraId="3F4909DC"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中国存托凭证跨境转换业务实施方案</w:t>
            </w:r>
          </w:p>
        </w:tc>
        <w:tc>
          <w:tcPr>
            <w:tcW w:w="4536" w:type="dxa"/>
            <w:tcBorders>
              <w:top w:val="single" w:sz="4" w:space="0" w:color="auto"/>
              <w:left w:val="single" w:sz="4" w:space="0" w:color="auto"/>
              <w:bottom w:val="single" w:sz="4" w:space="0" w:color="auto"/>
              <w:right w:val="single" w:sz="4" w:space="0" w:color="auto"/>
            </w:tcBorders>
            <w:vAlign w:val="center"/>
          </w:tcPr>
          <w:p w14:paraId="700C1A81" w14:textId="5E9053AC" w:rsidR="00440364" w:rsidRDefault="00C2371A" w:rsidP="00841446">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《上海证券交易所互联互通存托凭证业务指引第1号——存托凭证跨境转换》（以下简称《跨境转换指引》）《</w:t>
            </w:r>
            <w:r w:rsidR="00841446" w:rsidRPr="00841446">
              <w:rPr>
                <w:rFonts w:ascii="仿宋_GB2312" w:hAnsi="华文仿宋" w:cs="Times New Roman" w:hint="eastAsia"/>
                <w:sz w:val="24"/>
                <w:szCs w:val="24"/>
              </w:rPr>
              <w:t>上海证券交易所互联互通存托凭证业务指南第1号——交易业务</w:t>
            </w:r>
            <w:r w:rsidR="00841446">
              <w:rPr>
                <w:rFonts w:ascii="仿宋_GB2312" w:hAnsi="华文仿宋" w:cs="Times New Roman" w:hint="eastAsia"/>
                <w:sz w:val="24"/>
                <w:szCs w:val="24"/>
              </w:rPr>
              <w:t xml:space="preserve"> 第一编 存托凭证跨境转换</w:t>
            </w:r>
            <w:r>
              <w:rPr>
                <w:rFonts w:ascii="仿宋_GB2312" w:hAnsi="华文仿宋" w:cs="Times New Roman" w:hint="eastAsia"/>
                <w:sz w:val="24"/>
                <w:szCs w:val="24"/>
              </w:rPr>
              <w:t>》（以下简称《跨境转换指南》）</w:t>
            </w:r>
          </w:p>
        </w:tc>
      </w:tr>
      <w:tr w:rsidR="00440364" w14:paraId="30DC3903" w14:textId="77777777">
        <w:tc>
          <w:tcPr>
            <w:tcW w:w="1277" w:type="dxa"/>
            <w:vMerge/>
            <w:tcBorders>
              <w:left w:val="single" w:sz="4" w:space="0" w:color="auto"/>
              <w:right w:val="single" w:sz="4" w:space="0" w:color="auto"/>
            </w:tcBorders>
            <w:vAlign w:val="center"/>
          </w:tcPr>
          <w:p w14:paraId="105E1184" w14:textId="77777777" w:rsidR="00440364" w:rsidRDefault="00440364">
            <w:pPr>
              <w:snapToGrid w:val="0"/>
              <w:spacing w:line="360" w:lineRule="auto"/>
              <w:ind w:firstLineChars="200" w:firstLine="482"/>
              <w:jc w:val="center"/>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03D2AF8D"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2</w:t>
            </w:r>
          </w:p>
        </w:tc>
        <w:tc>
          <w:tcPr>
            <w:tcW w:w="2694" w:type="dxa"/>
            <w:tcBorders>
              <w:top w:val="single" w:sz="4" w:space="0" w:color="auto"/>
              <w:left w:val="single" w:sz="4" w:space="0" w:color="auto"/>
              <w:bottom w:val="single" w:sz="4" w:space="0" w:color="auto"/>
              <w:right w:val="single" w:sz="4" w:space="0" w:color="auto"/>
            </w:tcBorders>
            <w:vAlign w:val="center"/>
          </w:tcPr>
          <w:p w14:paraId="44A56959"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内部管理制度(包括业务运行管理，公司对中国存托凭证跨境转换业务的监督管理制度等)</w:t>
            </w:r>
          </w:p>
        </w:tc>
        <w:tc>
          <w:tcPr>
            <w:tcW w:w="4536" w:type="dxa"/>
            <w:tcBorders>
              <w:top w:val="single" w:sz="4" w:space="0" w:color="auto"/>
              <w:left w:val="single" w:sz="4" w:space="0" w:color="auto"/>
              <w:bottom w:val="single" w:sz="4" w:space="0" w:color="auto"/>
              <w:right w:val="single" w:sz="4" w:space="0" w:color="auto"/>
            </w:tcBorders>
            <w:vAlign w:val="center"/>
          </w:tcPr>
          <w:p w14:paraId="18C74CDB"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《跨境转换指引》《跨境转换指南》</w:t>
            </w:r>
          </w:p>
        </w:tc>
      </w:tr>
      <w:tr w:rsidR="00440364" w14:paraId="7E5AC865" w14:textId="77777777">
        <w:tc>
          <w:tcPr>
            <w:tcW w:w="1277" w:type="dxa"/>
            <w:vMerge/>
            <w:tcBorders>
              <w:left w:val="single" w:sz="4" w:space="0" w:color="auto"/>
              <w:right w:val="single" w:sz="4" w:space="0" w:color="auto"/>
            </w:tcBorders>
            <w:vAlign w:val="center"/>
          </w:tcPr>
          <w:p w14:paraId="0B83FE90" w14:textId="77777777" w:rsidR="00440364" w:rsidRDefault="00440364">
            <w:pPr>
              <w:snapToGrid w:val="0"/>
              <w:spacing w:line="360" w:lineRule="auto"/>
              <w:ind w:firstLineChars="200" w:firstLine="482"/>
              <w:jc w:val="center"/>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61C97EF3"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3</w:t>
            </w:r>
          </w:p>
        </w:tc>
        <w:tc>
          <w:tcPr>
            <w:tcW w:w="2694" w:type="dxa"/>
            <w:tcBorders>
              <w:top w:val="single" w:sz="4" w:space="0" w:color="auto"/>
              <w:left w:val="single" w:sz="4" w:space="0" w:color="auto"/>
              <w:bottom w:val="single" w:sz="4" w:space="0" w:color="auto"/>
              <w:right w:val="single" w:sz="4" w:space="0" w:color="auto"/>
            </w:tcBorders>
            <w:vAlign w:val="center"/>
          </w:tcPr>
          <w:p w14:paraId="0A1829AA"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风险控制制度（包括</w:t>
            </w:r>
            <w:proofErr w:type="gramStart"/>
            <w:r>
              <w:rPr>
                <w:rFonts w:ascii="仿宋_GB2312" w:hAnsi="华文仿宋" w:cs="Times New Roman" w:hint="eastAsia"/>
                <w:sz w:val="24"/>
                <w:szCs w:val="24"/>
              </w:rPr>
              <w:t>公司风控体系</w:t>
            </w:r>
            <w:proofErr w:type="gramEnd"/>
            <w:r>
              <w:rPr>
                <w:rFonts w:ascii="仿宋_GB2312" w:hAnsi="华文仿宋" w:cs="Times New Roman" w:hint="eastAsia"/>
                <w:sz w:val="24"/>
                <w:szCs w:val="24"/>
              </w:rPr>
              <w:t>、风险识别与管理措施、内部风险限额授权机制、风险报告机制等）</w:t>
            </w:r>
          </w:p>
        </w:tc>
        <w:tc>
          <w:tcPr>
            <w:tcW w:w="4536" w:type="dxa"/>
            <w:tcBorders>
              <w:top w:val="single" w:sz="4" w:space="0" w:color="auto"/>
              <w:left w:val="single" w:sz="4" w:space="0" w:color="auto"/>
              <w:bottom w:val="single" w:sz="4" w:space="0" w:color="auto"/>
              <w:right w:val="single" w:sz="4" w:space="0" w:color="auto"/>
            </w:tcBorders>
            <w:vAlign w:val="center"/>
          </w:tcPr>
          <w:p w14:paraId="5C031C1F"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《跨境转换指引》《跨境转换指南》</w:t>
            </w:r>
          </w:p>
        </w:tc>
      </w:tr>
      <w:tr w:rsidR="00440364" w14:paraId="58625E96" w14:textId="77777777">
        <w:tc>
          <w:tcPr>
            <w:tcW w:w="1277" w:type="dxa"/>
            <w:vMerge/>
            <w:tcBorders>
              <w:left w:val="single" w:sz="4" w:space="0" w:color="auto"/>
              <w:right w:val="single" w:sz="4" w:space="0" w:color="auto"/>
            </w:tcBorders>
            <w:vAlign w:val="center"/>
          </w:tcPr>
          <w:p w14:paraId="7BC6C38C" w14:textId="77777777" w:rsidR="00440364" w:rsidRDefault="00440364">
            <w:pPr>
              <w:snapToGrid w:val="0"/>
              <w:spacing w:line="360" w:lineRule="auto"/>
              <w:ind w:firstLineChars="200" w:firstLine="482"/>
              <w:jc w:val="center"/>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1348D19D"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4</w:t>
            </w:r>
          </w:p>
        </w:tc>
        <w:tc>
          <w:tcPr>
            <w:tcW w:w="2694" w:type="dxa"/>
            <w:tcBorders>
              <w:top w:val="single" w:sz="4" w:space="0" w:color="auto"/>
              <w:left w:val="single" w:sz="4" w:space="0" w:color="auto"/>
              <w:bottom w:val="single" w:sz="4" w:space="0" w:color="auto"/>
              <w:right w:val="single" w:sz="4" w:space="0" w:color="auto"/>
            </w:tcBorders>
            <w:vAlign w:val="center"/>
          </w:tcPr>
          <w:p w14:paraId="6B9E4255"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异常情况应急预案（突发事件的管理，包括问题定位、查询、处理和汇报机制）</w:t>
            </w:r>
          </w:p>
        </w:tc>
        <w:tc>
          <w:tcPr>
            <w:tcW w:w="4536" w:type="dxa"/>
            <w:tcBorders>
              <w:top w:val="single" w:sz="4" w:space="0" w:color="auto"/>
              <w:left w:val="single" w:sz="4" w:space="0" w:color="auto"/>
              <w:bottom w:val="single" w:sz="4" w:space="0" w:color="auto"/>
              <w:right w:val="single" w:sz="4" w:space="0" w:color="auto"/>
            </w:tcBorders>
            <w:vAlign w:val="center"/>
          </w:tcPr>
          <w:p w14:paraId="3163AFF7"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《跨境转换指引》《跨境转换指南》</w:t>
            </w:r>
          </w:p>
        </w:tc>
      </w:tr>
      <w:tr w:rsidR="00440364" w14:paraId="3086AAA0" w14:textId="77777777">
        <w:tc>
          <w:tcPr>
            <w:tcW w:w="1277" w:type="dxa"/>
            <w:vMerge w:val="restart"/>
            <w:tcBorders>
              <w:top w:val="single" w:sz="4" w:space="0" w:color="auto"/>
              <w:left w:val="single" w:sz="4" w:space="0" w:color="auto"/>
              <w:right w:val="single" w:sz="4" w:space="0" w:color="auto"/>
            </w:tcBorders>
            <w:vAlign w:val="center"/>
          </w:tcPr>
          <w:p w14:paraId="50D381C0"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业务流程</w:t>
            </w:r>
          </w:p>
        </w:tc>
        <w:tc>
          <w:tcPr>
            <w:tcW w:w="708" w:type="dxa"/>
            <w:tcBorders>
              <w:top w:val="single" w:sz="4" w:space="0" w:color="auto"/>
              <w:left w:val="single" w:sz="4" w:space="0" w:color="auto"/>
              <w:bottom w:val="single" w:sz="4" w:space="0" w:color="auto"/>
              <w:right w:val="single" w:sz="4" w:space="0" w:color="auto"/>
            </w:tcBorders>
            <w:vAlign w:val="center"/>
          </w:tcPr>
          <w:p w14:paraId="5D2573BF"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5</w:t>
            </w:r>
          </w:p>
        </w:tc>
        <w:tc>
          <w:tcPr>
            <w:tcW w:w="2694" w:type="dxa"/>
            <w:tcBorders>
              <w:top w:val="single" w:sz="4" w:space="0" w:color="auto"/>
              <w:left w:val="single" w:sz="4" w:space="0" w:color="auto"/>
              <w:bottom w:val="single" w:sz="4" w:space="0" w:color="auto"/>
              <w:right w:val="single" w:sz="4" w:space="0" w:color="auto"/>
            </w:tcBorders>
            <w:vAlign w:val="center"/>
          </w:tcPr>
          <w:p w14:paraId="00D64DCB" w14:textId="77777777" w:rsidR="00440364" w:rsidRDefault="00C2371A">
            <w:pPr>
              <w:spacing w:line="360" w:lineRule="auto"/>
              <w:jc w:val="left"/>
              <w:rPr>
                <w:rFonts w:ascii="仿宋_GB2312" w:hAnsi="华文仿宋" w:cs="Times New Roman"/>
                <w:sz w:val="24"/>
                <w:szCs w:val="24"/>
              </w:rPr>
            </w:pPr>
            <w:r>
              <w:rPr>
                <w:rFonts w:ascii="仿宋_GB2312" w:hAnsi="华文仿宋" w:cs="Times New Roman" w:hint="eastAsia"/>
                <w:sz w:val="24"/>
                <w:szCs w:val="24"/>
              </w:rPr>
              <w:t>日常操作流程</w:t>
            </w:r>
          </w:p>
        </w:tc>
        <w:tc>
          <w:tcPr>
            <w:tcW w:w="4536" w:type="dxa"/>
            <w:tcBorders>
              <w:top w:val="single" w:sz="4" w:space="0" w:color="auto"/>
              <w:left w:val="single" w:sz="4" w:space="0" w:color="auto"/>
              <w:bottom w:val="single" w:sz="4" w:space="0" w:color="auto"/>
              <w:right w:val="single" w:sz="4" w:space="0" w:color="auto"/>
            </w:tcBorders>
            <w:vAlign w:val="center"/>
          </w:tcPr>
          <w:p w14:paraId="38730B56"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《跨境转换指南》《境内外证券交易所互联互通存托凭证业务监管规定》（以下简称《监管规定》）</w:t>
            </w:r>
          </w:p>
        </w:tc>
      </w:tr>
      <w:tr w:rsidR="00440364" w14:paraId="788B52C6" w14:textId="77777777">
        <w:tc>
          <w:tcPr>
            <w:tcW w:w="1277" w:type="dxa"/>
            <w:vMerge/>
            <w:tcBorders>
              <w:left w:val="single" w:sz="4" w:space="0" w:color="auto"/>
              <w:right w:val="single" w:sz="4" w:space="0" w:color="auto"/>
            </w:tcBorders>
            <w:vAlign w:val="center"/>
          </w:tcPr>
          <w:p w14:paraId="394C8CE6" w14:textId="77777777" w:rsidR="00440364" w:rsidRDefault="00440364">
            <w:pPr>
              <w:snapToGrid w:val="0"/>
              <w:spacing w:line="360" w:lineRule="auto"/>
              <w:jc w:val="center"/>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48C6260D"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6</w:t>
            </w:r>
          </w:p>
        </w:tc>
        <w:tc>
          <w:tcPr>
            <w:tcW w:w="2694" w:type="dxa"/>
            <w:tcBorders>
              <w:top w:val="single" w:sz="4" w:space="0" w:color="auto"/>
              <w:left w:val="single" w:sz="4" w:space="0" w:color="auto"/>
              <w:bottom w:val="single" w:sz="4" w:space="0" w:color="auto"/>
              <w:right w:val="single" w:sz="4" w:space="0" w:color="auto"/>
            </w:tcBorders>
            <w:vAlign w:val="center"/>
          </w:tcPr>
          <w:p w14:paraId="74AE9A09"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应急流程(包括业务应急与技术应急、故障处</w:t>
            </w:r>
            <w:r>
              <w:rPr>
                <w:rFonts w:ascii="仿宋_GB2312" w:hAnsi="华文仿宋" w:cs="Times New Roman" w:hint="eastAsia"/>
                <w:sz w:val="24"/>
                <w:szCs w:val="24"/>
              </w:rPr>
              <w:lastRenderedPageBreak/>
              <w:t>理等)</w:t>
            </w:r>
          </w:p>
        </w:tc>
        <w:tc>
          <w:tcPr>
            <w:tcW w:w="4536" w:type="dxa"/>
            <w:tcBorders>
              <w:top w:val="single" w:sz="4" w:space="0" w:color="auto"/>
              <w:left w:val="single" w:sz="4" w:space="0" w:color="auto"/>
              <w:bottom w:val="single" w:sz="4" w:space="0" w:color="auto"/>
              <w:right w:val="single" w:sz="4" w:space="0" w:color="auto"/>
            </w:tcBorders>
            <w:vAlign w:val="center"/>
          </w:tcPr>
          <w:p w14:paraId="695838E3"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lastRenderedPageBreak/>
              <w:t>《跨境转换指南》《上海证券交易所互联互通存托凭证上市交易暂行办法》（以下</w:t>
            </w:r>
            <w:r>
              <w:rPr>
                <w:rFonts w:ascii="仿宋_GB2312" w:hAnsi="华文仿宋" w:cs="Times New Roman" w:hint="eastAsia"/>
                <w:sz w:val="24"/>
                <w:szCs w:val="24"/>
              </w:rPr>
              <w:lastRenderedPageBreak/>
              <w:t>简称《暂行办法》）</w:t>
            </w:r>
          </w:p>
        </w:tc>
      </w:tr>
    </w:tbl>
    <w:p w14:paraId="7CF0F4B7" w14:textId="77777777" w:rsidR="00440364" w:rsidRDefault="00C2371A">
      <w:pPr>
        <w:spacing w:line="360" w:lineRule="auto"/>
        <w:rPr>
          <w:rFonts w:ascii="仿宋_GB2312" w:hAnsi="华文仿宋" w:cs="Times New Roman"/>
          <w:b/>
          <w:sz w:val="24"/>
          <w:szCs w:val="24"/>
        </w:rPr>
      </w:pPr>
      <w:r>
        <w:rPr>
          <w:rFonts w:ascii="仿宋_GB2312" w:hAnsi="华文仿宋" w:cs="Times New Roman" w:hint="eastAsia"/>
          <w:b/>
          <w:sz w:val="24"/>
          <w:szCs w:val="24"/>
        </w:rPr>
        <w:lastRenderedPageBreak/>
        <w:t>二、跨境转换业务系统及功能要求</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08"/>
        <w:gridCol w:w="2694"/>
        <w:gridCol w:w="4536"/>
      </w:tblGrid>
      <w:tr w:rsidR="00440364" w14:paraId="5AC79444" w14:textId="77777777">
        <w:tc>
          <w:tcPr>
            <w:tcW w:w="1277" w:type="dxa"/>
            <w:tcBorders>
              <w:top w:val="single" w:sz="4" w:space="0" w:color="auto"/>
              <w:left w:val="single" w:sz="4" w:space="0" w:color="auto"/>
              <w:bottom w:val="single" w:sz="4" w:space="0" w:color="auto"/>
              <w:right w:val="single" w:sz="4" w:space="0" w:color="auto"/>
            </w:tcBorders>
            <w:vAlign w:val="center"/>
          </w:tcPr>
          <w:p w14:paraId="42E907EB"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检查项目</w:t>
            </w:r>
          </w:p>
        </w:tc>
        <w:tc>
          <w:tcPr>
            <w:tcW w:w="708" w:type="dxa"/>
            <w:tcBorders>
              <w:top w:val="single" w:sz="4" w:space="0" w:color="auto"/>
              <w:left w:val="single" w:sz="4" w:space="0" w:color="auto"/>
              <w:bottom w:val="single" w:sz="4" w:space="0" w:color="auto"/>
              <w:right w:val="single" w:sz="4" w:space="0" w:color="auto"/>
            </w:tcBorders>
            <w:vAlign w:val="center"/>
          </w:tcPr>
          <w:p w14:paraId="00E18A88"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编号</w:t>
            </w:r>
          </w:p>
        </w:tc>
        <w:tc>
          <w:tcPr>
            <w:tcW w:w="2694" w:type="dxa"/>
            <w:tcBorders>
              <w:top w:val="single" w:sz="4" w:space="0" w:color="auto"/>
              <w:left w:val="single" w:sz="4" w:space="0" w:color="auto"/>
              <w:bottom w:val="single" w:sz="4" w:space="0" w:color="auto"/>
              <w:right w:val="single" w:sz="4" w:space="0" w:color="auto"/>
            </w:tcBorders>
            <w:vAlign w:val="center"/>
          </w:tcPr>
          <w:p w14:paraId="678C33CF"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检查内容</w:t>
            </w:r>
          </w:p>
        </w:tc>
        <w:tc>
          <w:tcPr>
            <w:tcW w:w="4536" w:type="dxa"/>
            <w:tcBorders>
              <w:top w:val="single" w:sz="4" w:space="0" w:color="auto"/>
              <w:left w:val="single" w:sz="4" w:space="0" w:color="auto"/>
              <w:bottom w:val="single" w:sz="4" w:space="0" w:color="auto"/>
              <w:right w:val="single" w:sz="4" w:space="0" w:color="auto"/>
            </w:tcBorders>
            <w:vAlign w:val="center"/>
          </w:tcPr>
          <w:p w14:paraId="08AC7315"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检查依据</w:t>
            </w:r>
          </w:p>
        </w:tc>
      </w:tr>
      <w:tr w:rsidR="00440364" w14:paraId="7FFBB6C8" w14:textId="77777777">
        <w:trPr>
          <w:trHeight w:val="594"/>
        </w:trPr>
        <w:tc>
          <w:tcPr>
            <w:tcW w:w="1277" w:type="dxa"/>
            <w:vMerge w:val="restart"/>
            <w:tcBorders>
              <w:top w:val="single" w:sz="4" w:space="0" w:color="auto"/>
              <w:left w:val="single" w:sz="4" w:space="0" w:color="auto"/>
              <w:bottom w:val="single" w:sz="4" w:space="0" w:color="auto"/>
              <w:right w:val="single" w:sz="4" w:space="0" w:color="auto"/>
            </w:tcBorders>
            <w:vAlign w:val="center"/>
          </w:tcPr>
          <w:p w14:paraId="358FD1EA" w14:textId="77777777" w:rsidR="00440364" w:rsidRDefault="00C2371A">
            <w:pPr>
              <w:spacing w:line="360" w:lineRule="auto"/>
              <w:jc w:val="left"/>
              <w:rPr>
                <w:rFonts w:ascii="仿宋_GB2312" w:hAnsi="华文仿宋" w:cs="Times New Roman"/>
                <w:b/>
                <w:sz w:val="24"/>
                <w:szCs w:val="24"/>
              </w:rPr>
            </w:pPr>
            <w:r>
              <w:rPr>
                <w:rFonts w:ascii="仿宋_GB2312" w:hAnsi="华文仿宋" w:cs="Times New Roman" w:hint="eastAsia"/>
                <w:b/>
                <w:sz w:val="24"/>
                <w:szCs w:val="24"/>
              </w:rPr>
              <w:t>基本功能</w:t>
            </w:r>
          </w:p>
        </w:tc>
        <w:tc>
          <w:tcPr>
            <w:tcW w:w="708" w:type="dxa"/>
            <w:tcBorders>
              <w:top w:val="single" w:sz="4" w:space="0" w:color="auto"/>
              <w:left w:val="single" w:sz="4" w:space="0" w:color="auto"/>
              <w:bottom w:val="single" w:sz="4" w:space="0" w:color="auto"/>
              <w:right w:val="single" w:sz="4" w:space="0" w:color="auto"/>
            </w:tcBorders>
            <w:vAlign w:val="center"/>
          </w:tcPr>
          <w:p w14:paraId="6974D659"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7</w:t>
            </w:r>
          </w:p>
        </w:tc>
        <w:tc>
          <w:tcPr>
            <w:tcW w:w="2694" w:type="dxa"/>
            <w:tcBorders>
              <w:top w:val="single" w:sz="4" w:space="0" w:color="auto"/>
              <w:left w:val="single" w:sz="4" w:space="0" w:color="auto"/>
              <w:bottom w:val="single" w:sz="4" w:space="0" w:color="auto"/>
              <w:right w:val="single" w:sz="4" w:space="0" w:color="auto"/>
            </w:tcBorders>
            <w:vAlign w:val="center"/>
          </w:tcPr>
          <w:p w14:paraId="424FF417"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账户管理</w:t>
            </w:r>
          </w:p>
        </w:tc>
        <w:tc>
          <w:tcPr>
            <w:tcW w:w="4536" w:type="dxa"/>
            <w:tcBorders>
              <w:top w:val="single" w:sz="4" w:space="0" w:color="auto"/>
              <w:left w:val="single" w:sz="4" w:space="0" w:color="auto"/>
              <w:bottom w:val="single" w:sz="4" w:space="0" w:color="auto"/>
              <w:right w:val="single" w:sz="4" w:space="0" w:color="auto"/>
            </w:tcBorders>
            <w:vAlign w:val="center"/>
          </w:tcPr>
          <w:p w14:paraId="1053F571"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《跨境转换指引》《跨境转换指南》</w:t>
            </w:r>
          </w:p>
        </w:tc>
      </w:tr>
      <w:tr w:rsidR="00440364" w14:paraId="326A41E8" w14:textId="77777777">
        <w:trPr>
          <w:trHeight w:val="594"/>
        </w:trPr>
        <w:tc>
          <w:tcPr>
            <w:tcW w:w="1277" w:type="dxa"/>
            <w:vMerge/>
            <w:tcBorders>
              <w:top w:val="single" w:sz="4" w:space="0" w:color="auto"/>
              <w:left w:val="single" w:sz="4" w:space="0" w:color="auto"/>
              <w:bottom w:val="single" w:sz="4" w:space="0" w:color="auto"/>
              <w:right w:val="single" w:sz="4" w:space="0" w:color="auto"/>
            </w:tcBorders>
            <w:vAlign w:val="center"/>
          </w:tcPr>
          <w:p w14:paraId="76A0027A" w14:textId="77777777" w:rsidR="00440364" w:rsidRDefault="00440364">
            <w:pPr>
              <w:snapToGrid w:val="0"/>
              <w:spacing w:line="360" w:lineRule="auto"/>
              <w:jc w:val="center"/>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738BEAD8"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8</w:t>
            </w:r>
          </w:p>
        </w:tc>
        <w:tc>
          <w:tcPr>
            <w:tcW w:w="2694" w:type="dxa"/>
            <w:tcBorders>
              <w:top w:val="single" w:sz="4" w:space="0" w:color="auto"/>
              <w:left w:val="single" w:sz="4" w:space="0" w:color="auto"/>
              <w:bottom w:val="single" w:sz="4" w:space="0" w:color="auto"/>
              <w:right w:val="single" w:sz="4" w:space="0" w:color="auto"/>
            </w:tcBorders>
            <w:vAlign w:val="center"/>
          </w:tcPr>
          <w:p w14:paraId="59BD494B" w14:textId="77777777" w:rsidR="00440364" w:rsidRDefault="00C2371A">
            <w:pPr>
              <w:snapToGrid w:val="0"/>
              <w:spacing w:line="360" w:lineRule="auto"/>
              <w:jc w:val="left"/>
              <w:rPr>
                <w:rFonts w:ascii="仿宋_GB2312" w:hAnsi="华文仿宋" w:cs="Times New Roman"/>
                <w:sz w:val="24"/>
                <w:szCs w:val="24"/>
              </w:rPr>
            </w:pPr>
            <w:r>
              <w:rPr>
                <w:rFonts w:ascii="仿宋_GB2312" w:hAnsi="华文仿宋" w:cs="Times New Roman" w:hint="eastAsia"/>
                <w:sz w:val="24"/>
                <w:szCs w:val="24"/>
              </w:rPr>
              <w:t>跨境转换标的管理</w:t>
            </w:r>
          </w:p>
        </w:tc>
        <w:tc>
          <w:tcPr>
            <w:tcW w:w="4536" w:type="dxa"/>
            <w:tcBorders>
              <w:top w:val="single" w:sz="4" w:space="0" w:color="auto"/>
              <w:left w:val="single" w:sz="4" w:space="0" w:color="auto"/>
              <w:bottom w:val="single" w:sz="4" w:space="0" w:color="auto"/>
              <w:right w:val="single" w:sz="4" w:space="0" w:color="auto"/>
            </w:tcBorders>
            <w:vAlign w:val="center"/>
          </w:tcPr>
          <w:p w14:paraId="4DB1A095"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《监管规定》《跨境转换指南》</w:t>
            </w:r>
          </w:p>
        </w:tc>
      </w:tr>
      <w:tr w:rsidR="00440364" w14:paraId="09482FAA" w14:textId="77777777">
        <w:trPr>
          <w:trHeight w:val="564"/>
        </w:trPr>
        <w:tc>
          <w:tcPr>
            <w:tcW w:w="1277" w:type="dxa"/>
            <w:vMerge/>
            <w:tcBorders>
              <w:top w:val="single" w:sz="4" w:space="0" w:color="auto"/>
              <w:left w:val="single" w:sz="4" w:space="0" w:color="auto"/>
              <w:bottom w:val="single" w:sz="4" w:space="0" w:color="auto"/>
              <w:right w:val="single" w:sz="4" w:space="0" w:color="auto"/>
            </w:tcBorders>
            <w:vAlign w:val="center"/>
          </w:tcPr>
          <w:p w14:paraId="316F2997" w14:textId="77777777" w:rsidR="00440364" w:rsidRDefault="00440364">
            <w:pPr>
              <w:widowControl/>
              <w:spacing w:line="360" w:lineRule="auto"/>
              <w:jc w:val="left"/>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109B4433"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9</w:t>
            </w:r>
          </w:p>
        </w:tc>
        <w:tc>
          <w:tcPr>
            <w:tcW w:w="2694" w:type="dxa"/>
            <w:tcBorders>
              <w:top w:val="single" w:sz="4" w:space="0" w:color="auto"/>
              <w:left w:val="single" w:sz="4" w:space="0" w:color="auto"/>
              <w:bottom w:val="single" w:sz="4" w:space="0" w:color="auto"/>
              <w:right w:val="single" w:sz="4" w:space="0" w:color="auto"/>
            </w:tcBorders>
            <w:vAlign w:val="center"/>
          </w:tcPr>
          <w:p w14:paraId="2F9410CD"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订单管理（支持已成交和未成交的订单管理）</w:t>
            </w:r>
          </w:p>
        </w:tc>
        <w:tc>
          <w:tcPr>
            <w:tcW w:w="4536" w:type="dxa"/>
            <w:tcBorders>
              <w:top w:val="single" w:sz="4" w:space="0" w:color="auto"/>
              <w:left w:val="single" w:sz="4" w:space="0" w:color="auto"/>
              <w:bottom w:val="single" w:sz="4" w:space="0" w:color="auto"/>
              <w:right w:val="single" w:sz="4" w:space="0" w:color="auto"/>
            </w:tcBorders>
            <w:vAlign w:val="center"/>
          </w:tcPr>
          <w:p w14:paraId="5E554BC2"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《跨境转换指引》《跨境转换指南》</w:t>
            </w:r>
          </w:p>
        </w:tc>
      </w:tr>
      <w:tr w:rsidR="00440364" w14:paraId="5E34B391" w14:textId="77777777">
        <w:tc>
          <w:tcPr>
            <w:tcW w:w="1277" w:type="dxa"/>
            <w:vMerge/>
            <w:tcBorders>
              <w:top w:val="single" w:sz="4" w:space="0" w:color="auto"/>
              <w:left w:val="single" w:sz="4" w:space="0" w:color="auto"/>
              <w:bottom w:val="single" w:sz="4" w:space="0" w:color="auto"/>
              <w:right w:val="single" w:sz="4" w:space="0" w:color="auto"/>
            </w:tcBorders>
            <w:vAlign w:val="center"/>
          </w:tcPr>
          <w:p w14:paraId="31594C99" w14:textId="77777777" w:rsidR="00440364" w:rsidRDefault="00440364">
            <w:pPr>
              <w:widowControl/>
              <w:spacing w:line="360" w:lineRule="auto"/>
              <w:jc w:val="left"/>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49DC5A21"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10</w:t>
            </w:r>
          </w:p>
        </w:tc>
        <w:tc>
          <w:tcPr>
            <w:tcW w:w="2694" w:type="dxa"/>
            <w:tcBorders>
              <w:top w:val="single" w:sz="4" w:space="0" w:color="auto"/>
              <w:left w:val="single" w:sz="4" w:space="0" w:color="auto"/>
              <w:bottom w:val="single" w:sz="4" w:space="0" w:color="auto"/>
              <w:right w:val="single" w:sz="4" w:space="0" w:color="auto"/>
            </w:tcBorders>
            <w:vAlign w:val="center"/>
          </w:tcPr>
          <w:p w14:paraId="257A87F2"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支持跨境转换相关指令</w:t>
            </w:r>
          </w:p>
        </w:tc>
        <w:tc>
          <w:tcPr>
            <w:tcW w:w="4536" w:type="dxa"/>
            <w:tcBorders>
              <w:top w:val="single" w:sz="4" w:space="0" w:color="auto"/>
              <w:left w:val="single" w:sz="4" w:space="0" w:color="auto"/>
              <w:bottom w:val="single" w:sz="4" w:space="0" w:color="auto"/>
              <w:right w:val="single" w:sz="4" w:space="0" w:color="auto"/>
            </w:tcBorders>
            <w:vAlign w:val="center"/>
          </w:tcPr>
          <w:p w14:paraId="68BE0E3A"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《暂行办法》《跨境转换指引》《跨境转换指南》</w:t>
            </w:r>
          </w:p>
        </w:tc>
      </w:tr>
      <w:tr w:rsidR="00440364" w14:paraId="2D151C6B" w14:textId="77777777">
        <w:tc>
          <w:tcPr>
            <w:tcW w:w="1277" w:type="dxa"/>
            <w:vMerge/>
            <w:tcBorders>
              <w:top w:val="single" w:sz="4" w:space="0" w:color="auto"/>
              <w:left w:val="single" w:sz="4" w:space="0" w:color="auto"/>
              <w:bottom w:val="single" w:sz="4" w:space="0" w:color="auto"/>
              <w:right w:val="single" w:sz="4" w:space="0" w:color="auto"/>
            </w:tcBorders>
            <w:vAlign w:val="center"/>
          </w:tcPr>
          <w:p w14:paraId="26D99C1E" w14:textId="77777777" w:rsidR="00440364" w:rsidRDefault="00440364">
            <w:pPr>
              <w:widowControl/>
              <w:spacing w:line="360" w:lineRule="auto"/>
              <w:jc w:val="left"/>
              <w:rPr>
                <w:rFonts w:ascii="仿宋_GB2312" w:hAnsi="华文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0546E798"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11</w:t>
            </w:r>
          </w:p>
        </w:tc>
        <w:tc>
          <w:tcPr>
            <w:tcW w:w="2694" w:type="dxa"/>
            <w:tcBorders>
              <w:top w:val="single" w:sz="4" w:space="0" w:color="auto"/>
              <w:left w:val="single" w:sz="4" w:space="0" w:color="auto"/>
              <w:bottom w:val="single" w:sz="4" w:space="0" w:color="auto"/>
              <w:right w:val="single" w:sz="4" w:space="0" w:color="auto"/>
            </w:tcBorders>
            <w:vAlign w:val="center"/>
          </w:tcPr>
          <w:p w14:paraId="0C2F6AA5"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跨境转换生成与兑回结果核对</w:t>
            </w:r>
          </w:p>
        </w:tc>
        <w:tc>
          <w:tcPr>
            <w:tcW w:w="4536" w:type="dxa"/>
            <w:tcBorders>
              <w:top w:val="single" w:sz="4" w:space="0" w:color="auto"/>
              <w:left w:val="single" w:sz="4" w:space="0" w:color="auto"/>
              <w:bottom w:val="single" w:sz="4" w:space="0" w:color="auto"/>
              <w:right w:val="single" w:sz="4" w:space="0" w:color="auto"/>
            </w:tcBorders>
            <w:vAlign w:val="center"/>
          </w:tcPr>
          <w:p w14:paraId="121AE6CE"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《暂行办法》《跨境转换指引》《跨境转换指南》</w:t>
            </w:r>
          </w:p>
        </w:tc>
      </w:tr>
      <w:tr w:rsidR="00440364" w14:paraId="2F400802" w14:textId="77777777">
        <w:trPr>
          <w:trHeight w:val="1508"/>
        </w:trPr>
        <w:tc>
          <w:tcPr>
            <w:tcW w:w="1277" w:type="dxa"/>
            <w:vMerge w:val="restart"/>
            <w:tcBorders>
              <w:top w:val="single" w:sz="4" w:space="0" w:color="auto"/>
              <w:left w:val="single" w:sz="4" w:space="0" w:color="auto"/>
              <w:right w:val="single" w:sz="4" w:space="0" w:color="auto"/>
            </w:tcBorders>
            <w:vAlign w:val="center"/>
          </w:tcPr>
          <w:p w14:paraId="1DEFF576" w14:textId="77777777" w:rsidR="00440364" w:rsidRDefault="00C2371A">
            <w:pPr>
              <w:spacing w:line="360" w:lineRule="auto"/>
              <w:jc w:val="left"/>
              <w:rPr>
                <w:rFonts w:ascii="仿宋_GB2312" w:hAnsi="华文仿宋" w:cs="Times New Roman"/>
                <w:sz w:val="24"/>
                <w:szCs w:val="24"/>
              </w:rPr>
            </w:pPr>
            <w:r>
              <w:rPr>
                <w:rFonts w:ascii="仿宋_GB2312" w:hAnsi="华文仿宋" w:cs="Times New Roman" w:hint="eastAsia"/>
                <w:b/>
                <w:sz w:val="24"/>
                <w:szCs w:val="24"/>
              </w:rPr>
              <w:t>风险监控</w:t>
            </w:r>
          </w:p>
        </w:tc>
        <w:tc>
          <w:tcPr>
            <w:tcW w:w="708" w:type="dxa"/>
            <w:tcBorders>
              <w:top w:val="single" w:sz="4" w:space="0" w:color="auto"/>
              <w:left w:val="single" w:sz="4" w:space="0" w:color="auto"/>
              <w:bottom w:val="single" w:sz="4" w:space="0" w:color="auto"/>
              <w:right w:val="single" w:sz="4" w:space="0" w:color="auto"/>
            </w:tcBorders>
            <w:vAlign w:val="center"/>
          </w:tcPr>
          <w:p w14:paraId="19A87960"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12</w:t>
            </w:r>
          </w:p>
        </w:tc>
        <w:tc>
          <w:tcPr>
            <w:tcW w:w="2694" w:type="dxa"/>
            <w:tcBorders>
              <w:top w:val="single" w:sz="4" w:space="0" w:color="auto"/>
              <w:left w:val="single" w:sz="4" w:space="0" w:color="auto"/>
              <w:bottom w:val="single" w:sz="4" w:space="0" w:color="auto"/>
              <w:right w:val="single" w:sz="4" w:space="0" w:color="auto"/>
            </w:tcBorders>
            <w:vAlign w:val="center"/>
          </w:tcPr>
          <w:p w14:paraId="6F45129E"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外汇风险管理</w:t>
            </w:r>
          </w:p>
        </w:tc>
        <w:tc>
          <w:tcPr>
            <w:tcW w:w="4536" w:type="dxa"/>
            <w:tcBorders>
              <w:top w:val="single" w:sz="4" w:space="0" w:color="auto"/>
              <w:left w:val="single" w:sz="4" w:space="0" w:color="auto"/>
              <w:bottom w:val="single" w:sz="4" w:space="0" w:color="auto"/>
              <w:right w:val="single" w:sz="4" w:space="0" w:color="auto"/>
            </w:tcBorders>
            <w:vAlign w:val="center"/>
          </w:tcPr>
          <w:p w14:paraId="47E820D3"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《监管规定》《跨境转换指南》</w:t>
            </w:r>
          </w:p>
        </w:tc>
      </w:tr>
      <w:tr w:rsidR="00440364" w14:paraId="1971AA3D" w14:textId="77777777">
        <w:tc>
          <w:tcPr>
            <w:tcW w:w="1277" w:type="dxa"/>
            <w:vMerge/>
            <w:tcBorders>
              <w:left w:val="single" w:sz="4" w:space="0" w:color="auto"/>
              <w:right w:val="single" w:sz="4" w:space="0" w:color="auto"/>
            </w:tcBorders>
            <w:vAlign w:val="center"/>
          </w:tcPr>
          <w:p w14:paraId="468007E6" w14:textId="77777777" w:rsidR="00440364" w:rsidRDefault="00440364">
            <w:pPr>
              <w:widowControl/>
              <w:spacing w:line="360" w:lineRule="auto"/>
              <w:jc w:val="left"/>
              <w:rPr>
                <w:rFonts w:ascii="仿宋_GB2312" w:hAnsi="华文仿宋"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38BBCDDC"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13</w:t>
            </w:r>
          </w:p>
        </w:tc>
        <w:tc>
          <w:tcPr>
            <w:tcW w:w="2694" w:type="dxa"/>
            <w:tcBorders>
              <w:top w:val="single" w:sz="4" w:space="0" w:color="auto"/>
              <w:left w:val="single" w:sz="4" w:space="0" w:color="auto"/>
              <w:bottom w:val="single" w:sz="4" w:space="0" w:color="auto"/>
              <w:right w:val="single" w:sz="4" w:space="0" w:color="auto"/>
            </w:tcBorders>
            <w:vAlign w:val="center"/>
          </w:tcPr>
          <w:p w14:paraId="17D53975"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境外持仓风险管理（包括证券、衍生品等）</w:t>
            </w:r>
          </w:p>
        </w:tc>
        <w:tc>
          <w:tcPr>
            <w:tcW w:w="4536" w:type="dxa"/>
            <w:tcBorders>
              <w:top w:val="single" w:sz="4" w:space="0" w:color="auto"/>
              <w:left w:val="single" w:sz="4" w:space="0" w:color="auto"/>
              <w:bottom w:val="single" w:sz="4" w:space="0" w:color="auto"/>
              <w:right w:val="single" w:sz="4" w:space="0" w:color="auto"/>
            </w:tcBorders>
            <w:vAlign w:val="center"/>
          </w:tcPr>
          <w:p w14:paraId="6A09EA62"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《监管规定》《跨境转换指南》</w:t>
            </w:r>
          </w:p>
        </w:tc>
      </w:tr>
      <w:tr w:rsidR="00440364" w14:paraId="01DF530A" w14:textId="77777777">
        <w:tc>
          <w:tcPr>
            <w:tcW w:w="1277" w:type="dxa"/>
            <w:vMerge/>
            <w:tcBorders>
              <w:left w:val="single" w:sz="4" w:space="0" w:color="auto"/>
              <w:right w:val="single" w:sz="4" w:space="0" w:color="auto"/>
            </w:tcBorders>
            <w:vAlign w:val="center"/>
          </w:tcPr>
          <w:p w14:paraId="389CAA92" w14:textId="77777777" w:rsidR="00440364" w:rsidRDefault="00440364">
            <w:pPr>
              <w:widowControl/>
              <w:spacing w:line="360" w:lineRule="auto"/>
              <w:jc w:val="left"/>
              <w:rPr>
                <w:rFonts w:ascii="仿宋_GB2312" w:hAnsi="华文仿宋"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6D4876A8"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14</w:t>
            </w:r>
          </w:p>
        </w:tc>
        <w:tc>
          <w:tcPr>
            <w:tcW w:w="2694" w:type="dxa"/>
            <w:tcBorders>
              <w:top w:val="single" w:sz="4" w:space="0" w:color="auto"/>
              <w:left w:val="single" w:sz="4" w:space="0" w:color="auto"/>
              <w:bottom w:val="single" w:sz="4" w:space="0" w:color="auto"/>
              <w:right w:val="single" w:sz="4" w:space="0" w:color="auto"/>
            </w:tcBorders>
            <w:vAlign w:val="center"/>
          </w:tcPr>
          <w:p w14:paraId="0FFD0026"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额度管理</w:t>
            </w:r>
          </w:p>
        </w:tc>
        <w:tc>
          <w:tcPr>
            <w:tcW w:w="4536" w:type="dxa"/>
            <w:tcBorders>
              <w:top w:val="single" w:sz="4" w:space="0" w:color="auto"/>
              <w:left w:val="single" w:sz="4" w:space="0" w:color="auto"/>
              <w:bottom w:val="single" w:sz="4" w:space="0" w:color="auto"/>
              <w:right w:val="single" w:sz="4" w:space="0" w:color="auto"/>
            </w:tcBorders>
            <w:vAlign w:val="center"/>
          </w:tcPr>
          <w:p w14:paraId="77FB61AE"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《暂行办法》《跨境转换指南》</w:t>
            </w:r>
          </w:p>
        </w:tc>
      </w:tr>
    </w:tbl>
    <w:p w14:paraId="6F815FCD" w14:textId="77777777" w:rsidR="00440364" w:rsidRDefault="00C2371A">
      <w:pPr>
        <w:spacing w:line="360" w:lineRule="auto"/>
        <w:rPr>
          <w:rFonts w:ascii="仿宋_GB2312" w:hAnsi="华文仿宋" w:cs="Times New Roman"/>
          <w:b/>
          <w:sz w:val="24"/>
          <w:szCs w:val="24"/>
        </w:rPr>
      </w:pPr>
      <w:r>
        <w:rPr>
          <w:rFonts w:ascii="仿宋_GB2312" w:hAnsi="华文仿宋" w:cs="Times New Roman" w:hint="eastAsia"/>
          <w:b/>
          <w:sz w:val="24"/>
          <w:szCs w:val="24"/>
        </w:rPr>
        <w:t>三、合</w:t>
      </w:r>
      <w:proofErr w:type="gramStart"/>
      <w:r>
        <w:rPr>
          <w:rFonts w:ascii="仿宋_GB2312" w:hAnsi="华文仿宋" w:cs="Times New Roman" w:hint="eastAsia"/>
          <w:b/>
          <w:sz w:val="24"/>
          <w:szCs w:val="24"/>
        </w:rPr>
        <w:t>规</w:t>
      </w:r>
      <w:proofErr w:type="gramEnd"/>
      <w:r>
        <w:rPr>
          <w:rFonts w:ascii="仿宋_GB2312" w:hAnsi="华文仿宋" w:cs="Times New Roman" w:hint="eastAsia"/>
          <w:b/>
          <w:sz w:val="24"/>
          <w:szCs w:val="24"/>
        </w:rPr>
        <w:t>管理</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68"/>
        <w:gridCol w:w="2635"/>
        <w:gridCol w:w="4535"/>
      </w:tblGrid>
      <w:tr w:rsidR="00440364" w14:paraId="677D4C44" w14:textId="77777777">
        <w:tc>
          <w:tcPr>
            <w:tcW w:w="1277" w:type="dxa"/>
            <w:tcBorders>
              <w:top w:val="single" w:sz="4" w:space="0" w:color="auto"/>
              <w:left w:val="single" w:sz="4" w:space="0" w:color="auto"/>
              <w:bottom w:val="single" w:sz="4" w:space="0" w:color="auto"/>
              <w:right w:val="single" w:sz="4" w:space="0" w:color="auto"/>
            </w:tcBorders>
            <w:vAlign w:val="center"/>
          </w:tcPr>
          <w:p w14:paraId="51452C04"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检查项目</w:t>
            </w:r>
          </w:p>
        </w:tc>
        <w:tc>
          <w:tcPr>
            <w:tcW w:w="768" w:type="dxa"/>
            <w:tcBorders>
              <w:top w:val="single" w:sz="4" w:space="0" w:color="auto"/>
              <w:left w:val="single" w:sz="4" w:space="0" w:color="auto"/>
              <w:bottom w:val="single" w:sz="4" w:space="0" w:color="auto"/>
              <w:right w:val="single" w:sz="4" w:space="0" w:color="auto"/>
            </w:tcBorders>
            <w:vAlign w:val="center"/>
          </w:tcPr>
          <w:p w14:paraId="65B67FA0"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编号</w:t>
            </w:r>
          </w:p>
        </w:tc>
        <w:tc>
          <w:tcPr>
            <w:tcW w:w="2635" w:type="dxa"/>
            <w:tcBorders>
              <w:top w:val="single" w:sz="4" w:space="0" w:color="auto"/>
              <w:left w:val="single" w:sz="4" w:space="0" w:color="auto"/>
              <w:bottom w:val="single" w:sz="4" w:space="0" w:color="auto"/>
              <w:right w:val="single" w:sz="4" w:space="0" w:color="auto"/>
            </w:tcBorders>
            <w:vAlign w:val="center"/>
          </w:tcPr>
          <w:p w14:paraId="254B05BA"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检查内容</w:t>
            </w:r>
          </w:p>
        </w:tc>
        <w:tc>
          <w:tcPr>
            <w:tcW w:w="4535" w:type="dxa"/>
            <w:tcBorders>
              <w:top w:val="single" w:sz="4" w:space="0" w:color="auto"/>
              <w:left w:val="single" w:sz="4" w:space="0" w:color="auto"/>
              <w:bottom w:val="single" w:sz="4" w:space="0" w:color="auto"/>
              <w:right w:val="single" w:sz="4" w:space="0" w:color="auto"/>
            </w:tcBorders>
            <w:vAlign w:val="center"/>
          </w:tcPr>
          <w:p w14:paraId="4A2779ED"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检查依据</w:t>
            </w:r>
          </w:p>
        </w:tc>
      </w:tr>
      <w:tr w:rsidR="00440364" w14:paraId="58DCBA85" w14:textId="77777777">
        <w:tc>
          <w:tcPr>
            <w:tcW w:w="1277" w:type="dxa"/>
            <w:vMerge w:val="restart"/>
            <w:tcBorders>
              <w:left w:val="single" w:sz="4" w:space="0" w:color="auto"/>
              <w:right w:val="single" w:sz="4" w:space="0" w:color="auto"/>
            </w:tcBorders>
            <w:vAlign w:val="center"/>
          </w:tcPr>
          <w:p w14:paraId="4CE3BE5E" w14:textId="77777777" w:rsidR="00440364" w:rsidRDefault="00C2371A">
            <w:pPr>
              <w:spacing w:line="360" w:lineRule="auto"/>
              <w:jc w:val="left"/>
              <w:rPr>
                <w:rFonts w:ascii="仿宋_GB2312" w:hAnsi="华文仿宋" w:cs="Times New Roman"/>
                <w:b/>
                <w:sz w:val="24"/>
                <w:szCs w:val="24"/>
              </w:rPr>
            </w:pPr>
            <w:r>
              <w:rPr>
                <w:rFonts w:ascii="仿宋_GB2312" w:hAnsi="华文仿宋" w:cs="Times New Roman" w:hint="eastAsia"/>
                <w:b/>
                <w:sz w:val="24"/>
                <w:szCs w:val="24"/>
              </w:rPr>
              <w:t>合</w:t>
            </w:r>
            <w:proofErr w:type="gramStart"/>
            <w:r>
              <w:rPr>
                <w:rFonts w:ascii="仿宋_GB2312" w:hAnsi="华文仿宋" w:cs="Times New Roman" w:hint="eastAsia"/>
                <w:b/>
                <w:sz w:val="24"/>
                <w:szCs w:val="24"/>
              </w:rPr>
              <w:t>规</w:t>
            </w:r>
            <w:proofErr w:type="gramEnd"/>
            <w:r>
              <w:rPr>
                <w:rFonts w:ascii="仿宋_GB2312" w:hAnsi="华文仿宋" w:cs="Times New Roman" w:hint="eastAsia"/>
                <w:b/>
                <w:sz w:val="24"/>
                <w:szCs w:val="24"/>
              </w:rPr>
              <w:t>管理</w:t>
            </w:r>
          </w:p>
        </w:tc>
        <w:tc>
          <w:tcPr>
            <w:tcW w:w="768" w:type="dxa"/>
            <w:tcBorders>
              <w:top w:val="single" w:sz="4" w:space="0" w:color="auto"/>
              <w:left w:val="single" w:sz="4" w:space="0" w:color="auto"/>
              <w:bottom w:val="single" w:sz="4" w:space="0" w:color="auto"/>
              <w:right w:val="single" w:sz="4" w:space="0" w:color="auto"/>
            </w:tcBorders>
            <w:vAlign w:val="center"/>
          </w:tcPr>
          <w:p w14:paraId="580B0B0B"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15</w:t>
            </w:r>
          </w:p>
        </w:tc>
        <w:tc>
          <w:tcPr>
            <w:tcW w:w="2635" w:type="dxa"/>
            <w:tcBorders>
              <w:top w:val="single" w:sz="4" w:space="0" w:color="auto"/>
              <w:left w:val="single" w:sz="4" w:space="0" w:color="auto"/>
              <w:bottom w:val="single" w:sz="4" w:space="0" w:color="auto"/>
              <w:right w:val="single" w:sz="4" w:space="0" w:color="auto"/>
            </w:tcBorders>
            <w:vAlign w:val="center"/>
          </w:tcPr>
          <w:p w14:paraId="3AB3783E"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境外投资范围合</w:t>
            </w:r>
            <w:proofErr w:type="gramStart"/>
            <w:r>
              <w:rPr>
                <w:rFonts w:ascii="仿宋_GB2312" w:hAnsi="华文仿宋" w:cs="Times New Roman" w:hint="eastAsia"/>
                <w:sz w:val="24"/>
                <w:szCs w:val="24"/>
              </w:rPr>
              <w:t>规</w:t>
            </w:r>
            <w:proofErr w:type="gramEnd"/>
            <w:r>
              <w:rPr>
                <w:rFonts w:ascii="仿宋_GB2312" w:hAnsi="华文仿宋" w:cs="Times New Roman" w:hint="eastAsia"/>
                <w:sz w:val="24"/>
                <w:szCs w:val="24"/>
              </w:rPr>
              <w:t>管理</w:t>
            </w:r>
          </w:p>
        </w:tc>
        <w:tc>
          <w:tcPr>
            <w:tcW w:w="4535" w:type="dxa"/>
            <w:tcBorders>
              <w:top w:val="single" w:sz="4" w:space="0" w:color="auto"/>
              <w:left w:val="single" w:sz="4" w:space="0" w:color="auto"/>
              <w:bottom w:val="single" w:sz="4" w:space="0" w:color="auto"/>
              <w:right w:val="single" w:sz="4" w:space="0" w:color="auto"/>
            </w:tcBorders>
            <w:vAlign w:val="center"/>
          </w:tcPr>
          <w:p w14:paraId="1218B4CC"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《监管规定》</w:t>
            </w:r>
          </w:p>
        </w:tc>
      </w:tr>
      <w:tr w:rsidR="00440364" w14:paraId="726A2DBA" w14:textId="77777777">
        <w:tc>
          <w:tcPr>
            <w:tcW w:w="1277" w:type="dxa"/>
            <w:vMerge/>
            <w:tcBorders>
              <w:left w:val="single" w:sz="4" w:space="0" w:color="auto"/>
              <w:right w:val="single" w:sz="4" w:space="0" w:color="auto"/>
            </w:tcBorders>
            <w:vAlign w:val="center"/>
          </w:tcPr>
          <w:p w14:paraId="26EC53F0" w14:textId="77777777" w:rsidR="00440364" w:rsidRDefault="00440364">
            <w:pPr>
              <w:widowControl/>
              <w:spacing w:line="360" w:lineRule="auto"/>
              <w:jc w:val="left"/>
              <w:rPr>
                <w:rFonts w:ascii="仿宋_GB2312" w:hAnsi="华文仿宋" w:cs="Times New Roman"/>
                <w:b/>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535CECF0"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16</w:t>
            </w:r>
          </w:p>
        </w:tc>
        <w:tc>
          <w:tcPr>
            <w:tcW w:w="2635" w:type="dxa"/>
            <w:tcBorders>
              <w:top w:val="single" w:sz="4" w:space="0" w:color="auto"/>
              <w:left w:val="single" w:sz="4" w:space="0" w:color="auto"/>
              <w:bottom w:val="single" w:sz="4" w:space="0" w:color="auto"/>
              <w:right w:val="single" w:sz="4" w:space="0" w:color="auto"/>
            </w:tcBorders>
            <w:vAlign w:val="center"/>
          </w:tcPr>
          <w:p w14:paraId="2EFA895B"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明确跨境转换、风控、合</w:t>
            </w:r>
            <w:proofErr w:type="gramStart"/>
            <w:r>
              <w:rPr>
                <w:rFonts w:ascii="仿宋_GB2312" w:hAnsi="华文仿宋" w:cs="Times New Roman" w:hint="eastAsia"/>
                <w:sz w:val="24"/>
                <w:szCs w:val="24"/>
              </w:rPr>
              <w:t>规</w:t>
            </w:r>
            <w:proofErr w:type="gramEnd"/>
            <w:r>
              <w:rPr>
                <w:rFonts w:ascii="仿宋_GB2312" w:hAnsi="华文仿宋" w:cs="Times New Roman" w:hint="eastAsia"/>
                <w:sz w:val="24"/>
                <w:szCs w:val="24"/>
              </w:rPr>
              <w:t>、结算等部门相关职能和责任</w:t>
            </w:r>
          </w:p>
        </w:tc>
        <w:tc>
          <w:tcPr>
            <w:tcW w:w="4535" w:type="dxa"/>
            <w:tcBorders>
              <w:top w:val="single" w:sz="4" w:space="0" w:color="auto"/>
              <w:left w:val="single" w:sz="4" w:space="0" w:color="auto"/>
              <w:bottom w:val="single" w:sz="4" w:space="0" w:color="auto"/>
              <w:right w:val="single" w:sz="4" w:space="0" w:color="auto"/>
            </w:tcBorders>
            <w:vAlign w:val="center"/>
          </w:tcPr>
          <w:p w14:paraId="5C743D8D"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《跨境转换指引》《跨境转换指南》</w:t>
            </w:r>
          </w:p>
        </w:tc>
      </w:tr>
      <w:tr w:rsidR="00440364" w14:paraId="3C1588D8" w14:textId="77777777">
        <w:tc>
          <w:tcPr>
            <w:tcW w:w="1277" w:type="dxa"/>
            <w:vMerge/>
            <w:tcBorders>
              <w:left w:val="single" w:sz="4" w:space="0" w:color="auto"/>
              <w:right w:val="single" w:sz="4" w:space="0" w:color="auto"/>
            </w:tcBorders>
            <w:vAlign w:val="center"/>
          </w:tcPr>
          <w:p w14:paraId="6E691ACC" w14:textId="77777777" w:rsidR="00440364" w:rsidRDefault="00440364">
            <w:pPr>
              <w:widowControl/>
              <w:spacing w:line="360" w:lineRule="auto"/>
              <w:jc w:val="left"/>
              <w:rPr>
                <w:rFonts w:ascii="仿宋_GB2312" w:hAnsi="华文仿宋" w:cs="Times New Roman"/>
                <w:b/>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51360968" w14:textId="77777777" w:rsidR="00440364" w:rsidRDefault="00C2371A">
            <w:pPr>
              <w:snapToGrid w:val="0"/>
              <w:spacing w:line="360" w:lineRule="auto"/>
              <w:jc w:val="center"/>
              <w:rPr>
                <w:rFonts w:ascii="仿宋_GB2312" w:hAnsi="华文仿宋" w:cs="Times New Roman"/>
                <w:sz w:val="24"/>
                <w:szCs w:val="24"/>
              </w:rPr>
            </w:pPr>
            <w:r>
              <w:rPr>
                <w:rFonts w:ascii="仿宋_GB2312" w:hAnsi="华文仿宋" w:cs="Times New Roman" w:hint="eastAsia"/>
                <w:sz w:val="24"/>
                <w:szCs w:val="24"/>
              </w:rPr>
              <w:t>17</w:t>
            </w:r>
          </w:p>
        </w:tc>
        <w:tc>
          <w:tcPr>
            <w:tcW w:w="2635" w:type="dxa"/>
            <w:tcBorders>
              <w:top w:val="single" w:sz="4" w:space="0" w:color="auto"/>
              <w:left w:val="single" w:sz="4" w:space="0" w:color="auto"/>
              <w:bottom w:val="single" w:sz="4" w:space="0" w:color="auto"/>
              <w:right w:val="single" w:sz="4" w:space="0" w:color="auto"/>
            </w:tcBorders>
            <w:vAlign w:val="center"/>
          </w:tcPr>
          <w:p w14:paraId="2113BA04"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各部门之间业务隔离制度（跨境转换业务与其他业务之间是否存在利益冲突等）</w:t>
            </w:r>
          </w:p>
        </w:tc>
        <w:tc>
          <w:tcPr>
            <w:tcW w:w="4535" w:type="dxa"/>
            <w:tcBorders>
              <w:top w:val="single" w:sz="4" w:space="0" w:color="auto"/>
              <w:left w:val="single" w:sz="4" w:space="0" w:color="auto"/>
              <w:bottom w:val="single" w:sz="4" w:space="0" w:color="auto"/>
              <w:right w:val="single" w:sz="4" w:space="0" w:color="auto"/>
            </w:tcBorders>
            <w:vAlign w:val="center"/>
          </w:tcPr>
          <w:p w14:paraId="0CD40020"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《暂行办法》《跨境转换指引》《跨境转换指南》</w:t>
            </w:r>
          </w:p>
        </w:tc>
      </w:tr>
    </w:tbl>
    <w:p w14:paraId="212F894F" w14:textId="77777777" w:rsidR="00440364" w:rsidRDefault="00440364">
      <w:pPr>
        <w:spacing w:line="360" w:lineRule="auto"/>
        <w:rPr>
          <w:rFonts w:ascii="仿宋_GB2312" w:hAnsi="华文仿宋" w:cs="Times New Roman"/>
        </w:rPr>
      </w:pPr>
    </w:p>
    <w:p w14:paraId="37B35013" w14:textId="77777777" w:rsidR="00440364" w:rsidRDefault="00C2371A">
      <w:pPr>
        <w:spacing w:line="360" w:lineRule="auto"/>
        <w:rPr>
          <w:rFonts w:ascii="仿宋_GB2312" w:hAnsi="华文仿宋" w:cs="Times New Roman"/>
          <w:b/>
          <w:sz w:val="24"/>
          <w:szCs w:val="24"/>
        </w:rPr>
      </w:pPr>
      <w:r>
        <w:rPr>
          <w:rFonts w:ascii="仿宋_GB2312" w:hAnsi="华文仿宋" w:cs="Times New Roman" w:hint="eastAsia"/>
          <w:b/>
          <w:sz w:val="24"/>
          <w:szCs w:val="24"/>
        </w:rPr>
        <w:lastRenderedPageBreak/>
        <w:t>四、风险管理与控制体系</w:t>
      </w:r>
    </w:p>
    <w:tbl>
      <w:tblPr>
        <w:tblW w:w="92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708"/>
        <w:gridCol w:w="2769"/>
        <w:gridCol w:w="4461"/>
      </w:tblGrid>
      <w:tr w:rsidR="00440364" w14:paraId="2D28DA6F" w14:textId="77777777">
        <w:tc>
          <w:tcPr>
            <w:tcW w:w="1277" w:type="dxa"/>
            <w:tcBorders>
              <w:top w:val="single" w:sz="4" w:space="0" w:color="000000"/>
              <w:left w:val="single" w:sz="4" w:space="0" w:color="000000"/>
              <w:bottom w:val="single" w:sz="4" w:space="0" w:color="000000"/>
              <w:right w:val="single" w:sz="4" w:space="0" w:color="000000"/>
            </w:tcBorders>
            <w:vAlign w:val="center"/>
          </w:tcPr>
          <w:p w14:paraId="7513C177"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检查项目</w:t>
            </w:r>
          </w:p>
        </w:tc>
        <w:tc>
          <w:tcPr>
            <w:tcW w:w="708" w:type="dxa"/>
            <w:tcBorders>
              <w:top w:val="single" w:sz="4" w:space="0" w:color="000000"/>
              <w:left w:val="single" w:sz="4" w:space="0" w:color="000000"/>
              <w:bottom w:val="single" w:sz="4" w:space="0" w:color="000000"/>
              <w:right w:val="single" w:sz="4" w:space="0" w:color="000000"/>
            </w:tcBorders>
            <w:vAlign w:val="center"/>
          </w:tcPr>
          <w:p w14:paraId="11F1E6E6" w14:textId="77777777" w:rsidR="00440364" w:rsidRDefault="00C2371A">
            <w:pPr>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编号</w:t>
            </w:r>
          </w:p>
        </w:tc>
        <w:tc>
          <w:tcPr>
            <w:tcW w:w="2769" w:type="dxa"/>
            <w:tcBorders>
              <w:top w:val="single" w:sz="4" w:space="0" w:color="000000"/>
              <w:left w:val="single" w:sz="4" w:space="0" w:color="000000"/>
              <w:bottom w:val="single" w:sz="4" w:space="0" w:color="000000"/>
              <w:right w:val="single" w:sz="4" w:space="0" w:color="000000"/>
            </w:tcBorders>
            <w:vAlign w:val="center"/>
          </w:tcPr>
          <w:p w14:paraId="0833B1FE" w14:textId="77777777" w:rsidR="00440364" w:rsidRDefault="00C2371A">
            <w:pPr>
              <w:tabs>
                <w:tab w:val="center" w:pos="4153"/>
                <w:tab w:val="right" w:pos="8306"/>
              </w:tabs>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检查内容</w:t>
            </w:r>
          </w:p>
        </w:tc>
        <w:tc>
          <w:tcPr>
            <w:tcW w:w="4461" w:type="dxa"/>
            <w:tcBorders>
              <w:top w:val="single" w:sz="4" w:space="0" w:color="000000"/>
              <w:left w:val="single" w:sz="4" w:space="0" w:color="000000"/>
              <w:bottom w:val="single" w:sz="4" w:space="0" w:color="000000"/>
              <w:right w:val="single" w:sz="4" w:space="0" w:color="000000"/>
            </w:tcBorders>
            <w:vAlign w:val="center"/>
          </w:tcPr>
          <w:p w14:paraId="424005BC" w14:textId="77777777" w:rsidR="00440364" w:rsidRDefault="00C2371A">
            <w:pPr>
              <w:tabs>
                <w:tab w:val="center" w:pos="4153"/>
                <w:tab w:val="right" w:pos="8306"/>
              </w:tabs>
              <w:snapToGrid w:val="0"/>
              <w:spacing w:line="360" w:lineRule="auto"/>
              <w:jc w:val="center"/>
              <w:rPr>
                <w:rFonts w:ascii="仿宋_GB2312" w:hAnsi="华文仿宋" w:cs="Times New Roman"/>
                <w:b/>
                <w:sz w:val="24"/>
                <w:szCs w:val="24"/>
              </w:rPr>
            </w:pPr>
            <w:r>
              <w:rPr>
                <w:rFonts w:ascii="仿宋_GB2312" w:hAnsi="华文仿宋" w:cs="Times New Roman" w:hint="eastAsia"/>
                <w:b/>
                <w:sz w:val="24"/>
                <w:szCs w:val="24"/>
              </w:rPr>
              <w:t>检查依据</w:t>
            </w:r>
          </w:p>
        </w:tc>
      </w:tr>
      <w:tr w:rsidR="00440364" w14:paraId="3886544B" w14:textId="77777777">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1350A5B3" w14:textId="77777777" w:rsidR="00440364" w:rsidRDefault="00C2371A">
            <w:pPr>
              <w:keepNext/>
              <w:keepLines/>
              <w:snapToGrid w:val="0"/>
              <w:spacing w:before="260" w:after="260" w:line="360" w:lineRule="auto"/>
              <w:jc w:val="center"/>
              <w:rPr>
                <w:rFonts w:ascii="仿宋_GB2312" w:hAnsi="华文仿宋" w:cs="Times New Roman"/>
                <w:b/>
                <w:sz w:val="24"/>
                <w:szCs w:val="24"/>
              </w:rPr>
            </w:pPr>
            <w:r>
              <w:rPr>
                <w:rFonts w:ascii="仿宋_GB2312" w:hAnsi="华文仿宋" w:cs="Times New Roman" w:hint="eastAsia"/>
                <w:b/>
                <w:sz w:val="24"/>
                <w:szCs w:val="24"/>
              </w:rPr>
              <w:t>部门层面的风险管理与处置</w:t>
            </w:r>
          </w:p>
        </w:tc>
        <w:tc>
          <w:tcPr>
            <w:tcW w:w="708" w:type="dxa"/>
            <w:tcBorders>
              <w:top w:val="single" w:sz="4" w:space="0" w:color="000000"/>
              <w:left w:val="single" w:sz="4" w:space="0" w:color="000000"/>
              <w:bottom w:val="single" w:sz="4" w:space="0" w:color="000000"/>
              <w:right w:val="single" w:sz="4" w:space="0" w:color="000000"/>
            </w:tcBorders>
            <w:vAlign w:val="center"/>
          </w:tcPr>
          <w:p w14:paraId="17F1818C"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18</w:t>
            </w:r>
          </w:p>
        </w:tc>
        <w:tc>
          <w:tcPr>
            <w:tcW w:w="2769" w:type="dxa"/>
            <w:tcBorders>
              <w:top w:val="single" w:sz="4" w:space="0" w:color="000000"/>
              <w:left w:val="single" w:sz="4" w:space="0" w:color="000000"/>
              <w:bottom w:val="single" w:sz="4" w:space="0" w:color="000000"/>
              <w:right w:val="single" w:sz="4" w:space="0" w:color="000000"/>
            </w:tcBorders>
            <w:vAlign w:val="center"/>
          </w:tcPr>
          <w:p w14:paraId="27039035"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支持计算盈亏，并可根据阈值进行预警</w:t>
            </w:r>
          </w:p>
        </w:tc>
        <w:tc>
          <w:tcPr>
            <w:tcW w:w="4461" w:type="dxa"/>
            <w:tcBorders>
              <w:top w:val="single" w:sz="4" w:space="0" w:color="000000"/>
              <w:left w:val="single" w:sz="4" w:space="0" w:color="000000"/>
              <w:bottom w:val="single" w:sz="4" w:space="0" w:color="000000"/>
              <w:right w:val="single" w:sz="4" w:space="0" w:color="000000"/>
            </w:tcBorders>
            <w:vAlign w:val="center"/>
          </w:tcPr>
          <w:p w14:paraId="4EC00B82"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《跨境转换指南》</w:t>
            </w:r>
          </w:p>
        </w:tc>
      </w:tr>
      <w:tr w:rsidR="00440364" w14:paraId="25350D77" w14:textId="77777777">
        <w:trPr>
          <w:trHeight w:val="626"/>
        </w:trPr>
        <w:tc>
          <w:tcPr>
            <w:tcW w:w="1277" w:type="dxa"/>
            <w:vMerge/>
            <w:tcBorders>
              <w:top w:val="single" w:sz="4" w:space="0" w:color="000000"/>
              <w:left w:val="single" w:sz="4" w:space="0" w:color="000000"/>
              <w:bottom w:val="single" w:sz="4" w:space="0" w:color="000000"/>
              <w:right w:val="single" w:sz="4" w:space="0" w:color="000000"/>
            </w:tcBorders>
            <w:vAlign w:val="center"/>
          </w:tcPr>
          <w:p w14:paraId="145C8176" w14:textId="77777777" w:rsidR="00440364" w:rsidRDefault="00440364">
            <w:pPr>
              <w:widowControl/>
              <w:spacing w:line="360" w:lineRule="auto"/>
              <w:jc w:val="left"/>
              <w:rPr>
                <w:rFonts w:ascii="仿宋_GB2312" w:hAnsi="华文仿宋" w:cs="Times New Roman"/>
                <w:b/>
                <w:sz w:val="24"/>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BDF58E5" w14:textId="77777777" w:rsidR="00440364" w:rsidRDefault="00C2371A">
            <w:pPr>
              <w:keepNext/>
              <w:keepLines/>
              <w:snapToGrid w:val="0"/>
              <w:spacing w:before="260" w:after="260" w:line="360" w:lineRule="auto"/>
              <w:rPr>
                <w:rFonts w:ascii="仿宋_GB2312" w:hAnsi="华文仿宋" w:cs="Times New Roman"/>
                <w:sz w:val="24"/>
                <w:szCs w:val="24"/>
              </w:rPr>
            </w:pPr>
            <w:r>
              <w:rPr>
                <w:rFonts w:ascii="仿宋_GB2312" w:hAnsi="华文仿宋" w:cs="Times New Roman" w:hint="eastAsia"/>
                <w:sz w:val="24"/>
                <w:szCs w:val="24"/>
              </w:rPr>
              <w:t>19</w:t>
            </w:r>
          </w:p>
        </w:tc>
        <w:tc>
          <w:tcPr>
            <w:tcW w:w="2769" w:type="dxa"/>
            <w:tcBorders>
              <w:top w:val="single" w:sz="4" w:space="0" w:color="000000"/>
              <w:left w:val="single" w:sz="4" w:space="0" w:color="000000"/>
              <w:bottom w:val="single" w:sz="4" w:space="0" w:color="000000"/>
              <w:right w:val="single" w:sz="4" w:space="0" w:color="000000"/>
            </w:tcBorders>
            <w:vAlign w:val="center"/>
          </w:tcPr>
          <w:p w14:paraId="0262188B"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外汇风险管理</w:t>
            </w:r>
          </w:p>
        </w:tc>
        <w:tc>
          <w:tcPr>
            <w:tcW w:w="4461" w:type="dxa"/>
            <w:tcBorders>
              <w:top w:val="single" w:sz="4" w:space="0" w:color="000000"/>
              <w:left w:val="single" w:sz="4" w:space="0" w:color="000000"/>
              <w:bottom w:val="single" w:sz="4" w:space="0" w:color="000000"/>
              <w:right w:val="single" w:sz="4" w:space="0" w:color="000000"/>
            </w:tcBorders>
            <w:vAlign w:val="center"/>
          </w:tcPr>
          <w:p w14:paraId="08544DB0"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《监管规定》《跨境转换指南》</w:t>
            </w:r>
          </w:p>
        </w:tc>
      </w:tr>
      <w:tr w:rsidR="00440364" w14:paraId="1C1B480D"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7F52655C" w14:textId="77777777" w:rsidR="00440364" w:rsidRDefault="00440364">
            <w:pPr>
              <w:widowControl/>
              <w:spacing w:line="360" w:lineRule="auto"/>
              <w:jc w:val="left"/>
              <w:rPr>
                <w:rFonts w:ascii="仿宋_GB2312" w:hAnsi="华文仿宋" w:cs="Times New Roman"/>
                <w:b/>
                <w:sz w:val="24"/>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70774E5" w14:textId="77777777" w:rsidR="00440364" w:rsidRDefault="00C2371A">
            <w:pPr>
              <w:keepNext/>
              <w:keepLines/>
              <w:snapToGrid w:val="0"/>
              <w:spacing w:before="260" w:after="260" w:line="360" w:lineRule="auto"/>
              <w:rPr>
                <w:rFonts w:ascii="仿宋_GB2312" w:hAnsi="华文仿宋" w:cs="Times New Roman"/>
                <w:sz w:val="24"/>
                <w:szCs w:val="24"/>
              </w:rPr>
            </w:pPr>
            <w:r>
              <w:rPr>
                <w:rFonts w:ascii="仿宋_GB2312" w:hAnsi="华文仿宋" w:cs="Times New Roman" w:hint="eastAsia"/>
                <w:sz w:val="24"/>
                <w:szCs w:val="24"/>
              </w:rPr>
              <w:t>20</w:t>
            </w:r>
          </w:p>
        </w:tc>
        <w:tc>
          <w:tcPr>
            <w:tcW w:w="2769" w:type="dxa"/>
            <w:tcBorders>
              <w:top w:val="single" w:sz="4" w:space="0" w:color="000000"/>
              <w:left w:val="single" w:sz="4" w:space="0" w:color="000000"/>
              <w:bottom w:val="single" w:sz="4" w:space="0" w:color="000000"/>
              <w:right w:val="single" w:sz="4" w:space="0" w:color="000000"/>
            </w:tcBorders>
            <w:vAlign w:val="center"/>
          </w:tcPr>
          <w:p w14:paraId="141C37CE"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境外持仓风险管理（包括证券、衍生品等）</w:t>
            </w:r>
          </w:p>
        </w:tc>
        <w:tc>
          <w:tcPr>
            <w:tcW w:w="4461" w:type="dxa"/>
            <w:tcBorders>
              <w:top w:val="single" w:sz="4" w:space="0" w:color="000000"/>
              <w:left w:val="single" w:sz="4" w:space="0" w:color="000000"/>
              <w:bottom w:val="single" w:sz="4" w:space="0" w:color="000000"/>
              <w:right w:val="single" w:sz="4" w:space="0" w:color="000000"/>
            </w:tcBorders>
            <w:vAlign w:val="center"/>
          </w:tcPr>
          <w:p w14:paraId="19959FAC"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《监管规定》《跨境转换指南》</w:t>
            </w:r>
          </w:p>
        </w:tc>
      </w:tr>
      <w:tr w:rsidR="00440364" w14:paraId="23AABAE7" w14:textId="77777777">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5DA7E7E6" w14:textId="77777777" w:rsidR="00440364" w:rsidRDefault="00C2371A">
            <w:pPr>
              <w:keepNext/>
              <w:keepLines/>
              <w:snapToGrid w:val="0"/>
              <w:spacing w:before="260" w:after="260" w:line="360" w:lineRule="auto"/>
              <w:jc w:val="center"/>
              <w:rPr>
                <w:rFonts w:ascii="仿宋_GB2312" w:hAnsi="华文仿宋" w:cs="Times New Roman"/>
                <w:b/>
                <w:sz w:val="24"/>
                <w:szCs w:val="24"/>
              </w:rPr>
            </w:pPr>
            <w:r>
              <w:rPr>
                <w:rFonts w:ascii="仿宋_GB2312" w:hAnsi="华文仿宋" w:cs="Times New Roman" w:hint="eastAsia"/>
                <w:b/>
                <w:sz w:val="24"/>
                <w:szCs w:val="24"/>
              </w:rPr>
              <w:t>公司层面的风险管理与处置</w:t>
            </w:r>
          </w:p>
        </w:tc>
        <w:tc>
          <w:tcPr>
            <w:tcW w:w="708" w:type="dxa"/>
            <w:tcBorders>
              <w:top w:val="single" w:sz="4" w:space="0" w:color="000000"/>
              <w:left w:val="single" w:sz="4" w:space="0" w:color="000000"/>
              <w:bottom w:val="single" w:sz="4" w:space="0" w:color="000000"/>
              <w:right w:val="single" w:sz="4" w:space="0" w:color="000000"/>
            </w:tcBorders>
            <w:vAlign w:val="center"/>
          </w:tcPr>
          <w:p w14:paraId="0D783FD8"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21</w:t>
            </w:r>
          </w:p>
        </w:tc>
        <w:tc>
          <w:tcPr>
            <w:tcW w:w="2769" w:type="dxa"/>
            <w:tcBorders>
              <w:top w:val="single" w:sz="4" w:space="0" w:color="000000"/>
              <w:left w:val="single" w:sz="4" w:space="0" w:color="000000"/>
              <w:bottom w:val="single" w:sz="4" w:space="0" w:color="000000"/>
              <w:right w:val="single" w:sz="4" w:space="0" w:color="000000"/>
            </w:tcBorders>
          </w:tcPr>
          <w:p w14:paraId="5935FA6A" w14:textId="77777777" w:rsidR="00440364" w:rsidRDefault="00C2371A">
            <w:pPr>
              <w:autoSpaceDE w:val="0"/>
              <w:autoSpaceDN w:val="0"/>
              <w:adjustRightInd w:val="0"/>
              <w:snapToGrid w:val="0"/>
              <w:spacing w:line="360" w:lineRule="auto"/>
              <w:contextualSpacing/>
              <w:rPr>
                <w:rFonts w:ascii="仿宋_GB2312" w:hAnsi="华文仿宋" w:cs="Times New Roman"/>
                <w:sz w:val="24"/>
                <w:szCs w:val="24"/>
              </w:rPr>
            </w:pPr>
            <w:r>
              <w:rPr>
                <w:rFonts w:ascii="仿宋_GB2312" w:hAnsi="华文仿宋" w:cs="Times New Roman" w:hint="eastAsia"/>
                <w:sz w:val="24"/>
                <w:szCs w:val="24"/>
              </w:rPr>
              <w:t>对跨境转换业务每日实施独立监控，包括跨境转换资金、持仓、外汇及其</w:t>
            </w:r>
            <w:proofErr w:type="gramStart"/>
            <w:r>
              <w:rPr>
                <w:rFonts w:ascii="仿宋_GB2312" w:hAnsi="华文仿宋" w:cs="Times New Roman" w:hint="eastAsia"/>
                <w:sz w:val="24"/>
                <w:szCs w:val="24"/>
              </w:rPr>
              <w:t>他风控</w:t>
            </w:r>
            <w:proofErr w:type="gramEnd"/>
            <w:r>
              <w:rPr>
                <w:rFonts w:ascii="仿宋_GB2312" w:hAnsi="华文仿宋" w:cs="Times New Roman" w:hint="eastAsia"/>
                <w:sz w:val="24"/>
                <w:szCs w:val="24"/>
              </w:rPr>
              <w:t>指标的监控、预警功能</w:t>
            </w:r>
          </w:p>
        </w:tc>
        <w:tc>
          <w:tcPr>
            <w:tcW w:w="4461" w:type="dxa"/>
            <w:tcBorders>
              <w:top w:val="single" w:sz="4" w:space="0" w:color="000000"/>
              <w:left w:val="single" w:sz="4" w:space="0" w:color="000000"/>
              <w:bottom w:val="single" w:sz="4" w:space="0" w:color="000000"/>
              <w:right w:val="single" w:sz="4" w:space="0" w:color="000000"/>
            </w:tcBorders>
            <w:vAlign w:val="center"/>
          </w:tcPr>
          <w:p w14:paraId="06D49026" w14:textId="77777777" w:rsidR="00440364" w:rsidRDefault="00C2371A">
            <w:pPr>
              <w:snapToGrid w:val="0"/>
              <w:spacing w:line="360" w:lineRule="auto"/>
              <w:rPr>
                <w:rFonts w:ascii="仿宋_GB2312" w:hAnsi="华文仿宋" w:cs="Times New Roman"/>
                <w:sz w:val="24"/>
                <w:szCs w:val="24"/>
              </w:rPr>
            </w:pPr>
            <w:r>
              <w:rPr>
                <w:rFonts w:ascii="仿宋_GB2312" w:hAnsi="华文仿宋" w:cs="Times New Roman" w:hint="eastAsia"/>
                <w:sz w:val="24"/>
                <w:szCs w:val="24"/>
              </w:rPr>
              <w:t>《跨境转换指南》</w:t>
            </w:r>
          </w:p>
        </w:tc>
      </w:tr>
      <w:tr w:rsidR="00440364" w14:paraId="746C42A4"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67D0F320" w14:textId="77777777" w:rsidR="00440364" w:rsidRDefault="00440364">
            <w:pPr>
              <w:widowControl/>
              <w:spacing w:line="360" w:lineRule="auto"/>
              <w:jc w:val="left"/>
              <w:rPr>
                <w:rFonts w:ascii="仿宋_GB2312" w:hAnsi="华文仿宋" w:cs="Times New Roman"/>
                <w:b/>
                <w:sz w:val="24"/>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60C1034" w14:textId="77777777" w:rsidR="00440364" w:rsidRDefault="00C2371A">
            <w:pPr>
              <w:snapToGrid w:val="0"/>
              <w:spacing w:line="360" w:lineRule="auto"/>
              <w:contextualSpacing/>
              <w:rPr>
                <w:rFonts w:ascii="仿宋_GB2312" w:hAnsi="华文仿宋" w:cs="Times New Roman"/>
                <w:sz w:val="24"/>
                <w:szCs w:val="24"/>
              </w:rPr>
            </w:pPr>
            <w:r>
              <w:rPr>
                <w:rFonts w:ascii="仿宋_GB2312" w:hAnsi="华文仿宋" w:cs="Times New Roman" w:hint="eastAsia"/>
                <w:sz w:val="24"/>
                <w:szCs w:val="24"/>
              </w:rPr>
              <w:t>22</w:t>
            </w:r>
          </w:p>
        </w:tc>
        <w:tc>
          <w:tcPr>
            <w:tcW w:w="2769" w:type="dxa"/>
            <w:tcBorders>
              <w:top w:val="single" w:sz="4" w:space="0" w:color="000000"/>
              <w:left w:val="single" w:sz="4" w:space="0" w:color="000000"/>
              <w:bottom w:val="single" w:sz="4" w:space="0" w:color="000000"/>
              <w:right w:val="single" w:sz="4" w:space="0" w:color="000000"/>
            </w:tcBorders>
          </w:tcPr>
          <w:p w14:paraId="27D68537" w14:textId="77777777" w:rsidR="00440364" w:rsidRDefault="00C2371A">
            <w:pPr>
              <w:autoSpaceDE w:val="0"/>
              <w:autoSpaceDN w:val="0"/>
              <w:adjustRightInd w:val="0"/>
              <w:snapToGrid w:val="0"/>
              <w:spacing w:line="360" w:lineRule="auto"/>
              <w:contextualSpacing/>
              <w:rPr>
                <w:rFonts w:ascii="仿宋_GB2312" w:hAnsi="华文仿宋" w:cs="Times New Roman"/>
                <w:sz w:val="24"/>
                <w:szCs w:val="24"/>
              </w:rPr>
            </w:pPr>
            <w:r>
              <w:rPr>
                <w:rFonts w:ascii="仿宋_GB2312" w:hAnsi="华文仿宋" w:cs="Times New Roman" w:hint="eastAsia"/>
                <w:sz w:val="24"/>
                <w:szCs w:val="24"/>
              </w:rPr>
              <w:t>极端情况预警及处理（错单、超预定额度，或者意外的大单预警及处理）</w:t>
            </w:r>
          </w:p>
        </w:tc>
        <w:tc>
          <w:tcPr>
            <w:tcW w:w="4461" w:type="dxa"/>
            <w:tcBorders>
              <w:top w:val="single" w:sz="4" w:space="0" w:color="000000"/>
              <w:left w:val="single" w:sz="4" w:space="0" w:color="000000"/>
              <w:bottom w:val="single" w:sz="4" w:space="0" w:color="000000"/>
              <w:right w:val="single" w:sz="4" w:space="0" w:color="000000"/>
            </w:tcBorders>
            <w:vAlign w:val="center"/>
          </w:tcPr>
          <w:p w14:paraId="6BC15F27" w14:textId="77777777" w:rsidR="00440364" w:rsidRDefault="00C2371A">
            <w:pPr>
              <w:snapToGrid w:val="0"/>
              <w:spacing w:line="360" w:lineRule="auto"/>
              <w:contextualSpacing/>
              <w:rPr>
                <w:rFonts w:ascii="仿宋_GB2312" w:hAnsi="华文仿宋" w:cs="Times New Roman"/>
                <w:sz w:val="24"/>
                <w:szCs w:val="24"/>
              </w:rPr>
            </w:pPr>
            <w:r>
              <w:rPr>
                <w:rFonts w:ascii="仿宋_GB2312" w:hAnsi="华文仿宋" w:cs="Times New Roman" w:hint="eastAsia"/>
                <w:sz w:val="24"/>
                <w:szCs w:val="24"/>
              </w:rPr>
              <w:t>《暂行办法》《跨境转换指南》</w:t>
            </w:r>
          </w:p>
        </w:tc>
      </w:tr>
    </w:tbl>
    <w:p w14:paraId="784587EF" w14:textId="77777777" w:rsidR="00440364" w:rsidRDefault="00440364">
      <w:pPr>
        <w:keepNext/>
        <w:keepLines/>
        <w:spacing w:beforeLines="100" w:before="381" w:afterLines="100" w:after="381" w:line="360" w:lineRule="auto"/>
        <w:jc w:val="left"/>
        <w:rPr>
          <w:rFonts w:ascii="仿宋_GB2312" w:hAnsi="华文仿宋" w:cs="宋体"/>
          <w:b/>
          <w:bCs/>
          <w:kern w:val="44"/>
          <w:szCs w:val="28"/>
        </w:rPr>
      </w:pPr>
    </w:p>
    <w:p w14:paraId="1E7CCD7E" w14:textId="77777777" w:rsidR="00440364" w:rsidRDefault="00C2371A">
      <w:pPr>
        <w:widowControl/>
        <w:jc w:val="left"/>
        <w:rPr>
          <w:rFonts w:ascii="仿宋_GB2312" w:hAnsi="华文仿宋" w:cs="宋体"/>
          <w:b/>
          <w:bCs/>
          <w:kern w:val="44"/>
          <w:szCs w:val="28"/>
        </w:rPr>
      </w:pPr>
      <w:r>
        <w:rPr>
          <w:rFonts w:ascii="仿宋_GB2312" w:hAnsi="华文仿宋" w:cs="Times New Roman"/>
          <w:szCs w:val="28"/>
        </w:rPr>
        <w:br w:type="page"/>
      </w:r>
    </w:p>
    <w:p w14:paraId="34E42361"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37" w:name="_Toc16555"/>
      <w:bookmarkStart w:id="238" w:name="_Toc101464807"/>
      <w:bookmarkStart w:id="239" w:name="_Toc12958"/>
      <w:bookmarkStart w:id="240" w:name="_Toc101464909"/>
      <w:bookmarkStart w:id="241" w:name="_Toc101473206"/>
      <w:bookmarkStart w:id="242" w:name="_Toc101474311"/>
      <w:r>
        <w:rPr>
          <w:rFonts w:ascii="仿宋_GB2312" w:hAnsi="黑体" w:cs="宋体" w:hint="eastAsia"/>
          <w:b/>
          <w:bCs/>
          <w:kern w:val="44"/>
          <w:szCs w:val="28"/>
        </w:rPr>
        <w:lastRenderedPageBreak/>
        <w:t>附件5：</w:t>
      </w:r>
      <w:bookmarkEnd w:id="230"/>
      <w:r>
        <w:rPr>
          <w:rFonts w:ascii="仿宋_GB2312" w:hAnsi="黑体" w:cs="宋体" w:hint="eastAsia"/>
          <w:b/>
          <w:bCs/>
          <w:kern w:val="44"/>
          <w:szCs w:val="28"/>
        </w:rPr>
        <w:t>互联互通特定中国存托凭证跨境转换业务申请表</w:t>
      </w:r>
      <w:bookmarkEnd w:id="237"/>
      <w:bookmarkEnd w:id="238"/>
      <w:bookmarkEnd w:id="239"/>
      <w:bookmarkEnd w:id="240"/>
      <w:bookmarkEnd w:id="241"/>
      <w:bookmarkEnd w:id="242"/>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98"/>
        <w:gridCol w:w="1706"/>
        <w:gridCol w:w="1701"/>
        <w:gridCol w:w="2699"/>
      </w:tblGrid>
      <w:tr w:rsidR="00440364" w:rsidRPr="003D0DC8" w14:paraId="6A93DC07" w14:textId="77777777">
        <w:trPr>
          <w:trHeight w:val="555"/>
        </w:trPr>
        <w:tc>
          <w:tcPr>
            <w:tcW w:w="1702" w:type="dxa"/>
            <w:shd w:val="clear" w:color="auto" w:fill="auto"/>
            <w:vAlign w:val="center"/>
          </w:tcPr>
          <w:p w14:paraId="2F2E1A74"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公司名称</w:t>
            </w:r>
          </w:p>
        </w:tc>
        <w:tc>
          <w:tcPr>
            <w:tcW w:w="6804" w:type="dxa"/>
            <w:gridSpan w:val="4"/>
            <w:shd w:val="clear" w:color="auto" w:fill="auto"/>
            <w:vAlign w:val="center"/>
          </w:tcPr>
          <w:p w14:paraId="16B9A24B"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 xml:space="preserve">　</w:t>
            </w:r>
          </w:p>
        </w:tc>
      </w:tr>
      <w:tr w:rsidR="00440364" w:rsidRPr="003D0DC8" w14:paraId="6514F1E1" w14:textId="77777777">
        <w:trPr>
          <w:trHeight w:val="385"/>
        </w:trPr>
        <w:tc>
          <w:tcPr>
            <w:tcW w:w="1702" w:type="dxa"/>
            <w:vMerge w:val="restart"/>
            <w:shd w:val="clear" w:color="auto" w:fill="auto"/>
            <w:vAlign w:val="center"/>
          </w:tcPr>
          <w:p w14:paraId="456CEF01" w14:textId="77777777" w:rsidR="00440364" w:rsidRPr="003D0DC8" w:rsidRDefault="00C2371A">
            <w:pPr>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已获做</w:t>
            </w:r>
            <w:proofErr w:type="gramStart"/>
            <w:r w:rsidRPr="003D0DC8">
              <w:rPr>
                <w:rFonts w:ascii="仿宋_GB2312" w:hAnsi="方正仿宋_GB2312" w:cs="方正仿宋_GB2312" w:hint="eastAsia"/>
                <w:color w:val="000000"/>
                <w:kern w:val="0"/>
                <w:sz w:val="24"/>
                <w:szCs w:val="24"/>
              </w:rPr>
              <w:t>市资格且</w:t>
            </w:r>
            <w:proofErr w:type="gramEnd"/>
            <w:r w:rsidRPr="003D0DC8">
              <w:rPr>
                <w:rFonts w:ascii="仿宋_GB2312" w:hAnsi="方正仿宋_GB2312" w:cs="方正仿宋_GB2312" w:hint="eastAsia"/>
                <w:color w:val="000000"/>
                <w:kern w:val="0"/>
                <w:sz w:val="24"/>
                <w:szCs w:val="24"/>
              </w:rPr>
              <w:t>未取得跨境转换资格的特定互联互通中国存托凭证</w:t>
            </w:r>
          </w:p>
        </w:tc>
        <w:tc>
          <w:tcPr>
            <w:tcW w:w="698" w:type="dxa"/>
            <w:shd w:val="clear" w:color="auto" w:fill="auto"/>
            <w:vAlign w:val="center"/>
          </w:tcPr>
          <w:p w14:paraId="7F19D9DE"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序号</w:t>
            </w:r>
          </w:p>
        </w:tc>
        <w:tc>
          <w:tcPr>
            <w:tcW w:w="1706" w:type="dxa"/>
            <w:shd w:val="clear" w:color="auto" w:fill="auto"/>
            <w:vAlign w:val="center"/>
          </w:tcPr>
          <w:p w14:paraId="1DC8180E"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中国存托凭证代码</w:t>
            </w:r>
          </w:p>
        </w:tc>
        <w:tc>
          <w:tcPr>
            <w:tcW w:w="1701" w:type="dxa"/>
            <w:shd w:val="clear" w:color="auto" w:fill="auto"/>
            <w:vAlign w:val="center"/>
          </w:tcPr>
          <w:p w14:paraId="204F950C"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中国存托凭证简称</w:t>
            </w:r>
          </w:p>
        </w:tc>
        <w:tc>
          <w:tcPr>
            <w:tcW w:w="2699" w:type="dxa"/>
            <w:shd w:val="clear" w:color="auto" w:fill="auto"/>
            <w:vAlign w:val="center"/>
          </w:tcPr>
          <w:p w14:paraId="2815BD89"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基础股票上市交易所</w:t>
            </w:r>
          </w:p>
        </w:tc>
      </w:tr>
      <w:tr w:rsidR="00440364" w:rsidRPr="003D0DC8" w14:paraId="51186EB6" w14:textId="77777777">
        <w:trPr>
          <w:trHeight w:val="385"/>
        </w:trPr>
        <w:tc>
          <w:tcPr>
            <w:tcW w:w="1702" w:type="dxa"/>
            <w:vMerge/>
            <w:shd w:val="clear" w:color="auto" w:fill="auto"/>
            <w:vAlign w:val="center"/>
          </w:tcPr>
          <w:p w14:paraId="6F903F05"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0BCE8D71"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1</w:t>
            </w:r>
          </w:p>
        </w:tc>
        <w:tc>
          <w:tcPr>
            <w:tcW w:w="1706" w:type="dxa"/>
            <w:shd w:val="clear" w:color="auto" w:fill="auto"/>
            <w:vAlign w:val="center"/>
          </w:tcPr>
          <w:p w14:paraId="0E14EDD0"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53F3FC29"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521D8231"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41319198" w14:textId="77777777">
        <w:trPr>
          <w:trHeight w:val="385"/>
        </w:trPr>
        <w:tc>
          <w:tcPr>
            <w:tcW w:w="1702" w:type="dxa"/>
            <w:vMerge/>
            <w:shd w:val="clear" w:color="auto" w:fill="auto"/>
            <w:vAlign w:val="center"/>
          </w:tcPr>
          <w:p w14:paraId="315C1EF3"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361C1A28"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2</w:t>
            </w:r>
          </w:p>
        </w:tc>
        <w:tc>
          <w:tcPr>
            <w:tcW w:w="1706" w:type="dxa"/>
            <w:shd w:val="clear" w:color="auto" w:fill="auto"/>
            <w:vAlign w:val="center"/>
          </w:tcPr>
          <w:p w14:paraId="6F244E1D"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5ED5A9B7"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45DCC2FF"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2041FCD6" w14:textId="77777777">
        <w:trPr>
          <w:trHeight w:val="385"/>
        </w:trPr>
        <w:tc>
          <w:tcPr>
            <w:tcW w:w="1702" w:type="dxa"/>
            <w:vMerge/>
            <w:shd w:val="clear" w:color="auto" w:fill="auto"/>
            <w:vAlign w:val="center"/>
          </w:tcPr>
          <w:p w14:paraId="25AB4FB5"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381DA447"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3</w:t>
            </w:r>
          </w:p>
        </w:tc>
        <w:tc>
          <w:tcPr>
            <w:tcW w:w="1706" w:type="dxa"/>
            <w:shd w:val="clear" w:color="auto" w:fill="auto"/>
            <w:vAlign w:val="center"/>
          </w:tcPr>
          <w:p w14:paraId="6434033E"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3A6D5E5B"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10C99411"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2E9FC580" w14:textId="77777777">
        <w:trPr>
          <w:trHeight w:val="385"/>
        </w:trPr>
        <w:tc>
          <w:tcPr>
            <w:tcW w:w="1702" w:type="dxa"/>
            <w:vMerge/>
            <w:shd w:val="clear" w:color="auto" w:fill="auto"/>
            <w:vAlign w:val="center"/>
          </w:tcPr>
          <w:p w14:paraId="1E8D5B1C"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2FED11F2"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w:t>
            </w:r>
          </w:p>
        </w:tc>
        <w:tc>
          <w:tcPr>
            <w:tcW w:w="1706" w:type="dxa"/>
            <w:shd w:val="clear" w:color="auto" w:fill="auto"/>
            <w:vAlign w:val="center"/>
          </w:tcPr>
          <w:p w14:paraId="34D64369"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1AE4EC76"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5B50321F"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25F9E82E" w14:textId="77777777">
        <w:trPr>
          <w:trHeight w:val="385"/>
        </w:trPr>
        <w:tc>
          <w:tcPr>
            <w:tcW w:w="1702" w:type="dxa"/>
            <w:vMerge w:val="restart"/>
            <w:shd w:val="clear" w:color="auto" w:fill="auto"/>
            <w:vAlign w:val="center"/>
          </w:tcPr>
          <w:p w14:paraId="42688B1A" w14:textId="77777777" w:rsidR="00440364" w:rsidRPr="003D0DC8" w:rsidRDefault="00C2371A">
            <w:pPr>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拟申请跨境转换特定中国存托凭证</w:t>
            </w:r>
          </w:p>
          <w:p w14:paraId="3FAD48D9" w14:textId="77777777" w:rsidR="00440364" w:rsidRPr="003D0DC8" w:rsidRDefault="00440364">
            <w:pPr>
              <w:spacing w:line="360" w:lineRule="auto"/>
              <w:jc w:val="left"/>
              <w:rPr>
                <w:rFonts w:ascii="仿宋_GB2312" w:hAnsi="方正仿宋_GB2312" w:cs="方正仿宋_GB2312"/>
                <w:color w:val="000000"/>
                <w:kern w:val="0"/>
                <w:sz w:val="24"/>
                <w:szCs w:val="24"/>
              </w:rPr>
            </w:pPr>
          </w:p>
        </w:tc>
        <w:tc>
          <w:tcPr>
            <w:tcW w:w="698" w:type="dxa"/>
            <w:shd w:val="clear" w:color="auto" w:fill="auto"/>
            <w:vAlign w:val="center"/>
          </w:tcPr>
          <w:p w14:paraId="75D095F4"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序号</w:t>
            </w:r>
          </w:p>
        </w:tc>
        <w:tc>
          <w:tcPr>
            <w:tcW w:w="1706" w:type="dxa"/>
            <w:shd w:val="clear" w:color="auto" w:fill="auto"/>
            <w:vAlign w:val="center"/>
          </w:tcPr>
          <w:p w14:paraId="5E15ABC6"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中国存托凭证代码</w:t>
            </w:r>
          </w:p>
        </w:tc>
        <w:tc>
          <w:tcPr>
            <w:tcW w:w="1701" w:type="dxa"/>
            <w:shd w:val="clear" w:color="auto" w:fill="auto"/>
            <w:vAlign w:val="center"/>
          </w:tcPr>
          <w:p w14:paraId="006BA7C5"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中国存托凭证简称</w:t>
            </w:r>
          </w:p>
        </w:tc>
        <w:tc>
          <w:tcPr>
            <w:tcW w:w="2699" w:type="dxa"/>
            <w:shd w:val="clear" w:color="auto" w:fill="auto"/>
            <w:vAlign w:val="center"/>
          </w:tcPr>
          <w:p w14:paraId="3D0FE611"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基础股票上市交易所</w:t>
            </w:r>
          </w:p>
        </w:tc>
      </w:tr>
      <w:tr w:rsidR="00440364" w:rsidRPr="003D0DC8" w14:paraId="3BE280FE" w14:textId="77777777">
        <w:trPr>
          <w:trHeight w:val="385"/>
        </w:trPr>
        <w:tc>
          <w:tcPr>
            <w:tcW w:w="1702" w:type="dxa"/>
            <w:vMerge/>
            <w:shd w:val="clear" w:color="auto" w:fill="auto"/>
            <w:vAlign w:val="center"/>
          </w:tcPr>
          <w:p w14:paraId="7F4CEF05"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457A8981"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1</w:t>
            </w:r>
          </w:p>
        </w:tc>
        <w:tc>
          <w:tcPr>
            <w:tcW w:w="1706" w:type="dxa"/>
            <w:shd w:val="clear" w:color="auto" w:fill="auto"/>
            <w:vAlign w:val="center"/>
          </w:tcPr>
          <w:p w14:paraId="08F9E8EB"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766924AF"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3AB138F2"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1F5CFF35" w14:textId="77777777">
        <w:trPr>
          <w:trHeight w:val="385"/>
        </w:trPr>
        <w:tc>
          <w:tcPr>
            <w:tcW w:w="1702" w:type="dxa"/>
            <w:vMerge/>
            <w:shd w:val="clear" w:color="auto" w:fill="auto"/>
            <w:vAlign w:val="center"/>
          </w:tcPr>
          <w:p w14:paraId="7B7B6B62"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48D38A02"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2</w:t>
            </w:r>
          </w:p>
        </w:tc>
        <w:tc>
          <w:tcPr>
            <w:tcW w:w="1706" w:type="dxa"/>
            <w:shd w:val="clear" w:color="auto" w:fill="auto"/>
            <w:vAlign w:val="center"/>
          </w:tcPr>
          <w:p w14:paraId="76624EDB"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3478297C"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00DC52B1"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3D36484C" w14:textId="77777777">
        <w:trPr>
          <w:trHeight w:val="385"/>
        </w:trPr>
        <w:tc>
          <w:tcPr>
            <w:tcW w:w="1702" w:type="dxa"/>
            <w:vMerge/>
            <w:shd w:val="clear" w:color="auto" w:fill="auto"/>
            <w:vAlign w:val="center"/>
          </w:tcPr>
          <w:p w14:paraId="4DB762DB"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0F583F4B"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3</w:t>
            </w:r>
          </w:p>
        </w:tc>
        <w:tc>
          <w:tcPr>
            <w:tcW w:w="1706" w:type="dxa"/>
            <w:shd w:val="clear" w:color="auto" w:fill="auto"/>
            <w:vAlign w:val="center"/>
          </w:tcPr>
          <w:p w14:paraId="4780E63B"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370D31F0"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10418920"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4383B74E" w14:textId="77777777">
        <w:trPr>
          <w:trHeight w:val="386"/>
        </w:trPr>
        <w:tc>
          <w:tcPr>
            <w:tcW w:w="1702" w:type="dxa"/>
            <w:vMerge/>
            <w:shd w:val="clear" w:color="auto" w:fill="auto"/>
            <w:vAlign w:val="center"/>
          </w:tcPr>
          <w:p w14:paraId="668063DF" w14:textId="77777777" w:rsidR="00440364" w:rsidRPr="003D0DC8" w:rsidRDefault="00440364">
            <w:pPr>
              <w:spacing w:line="360" w:lineRule="auto"/>
              <w:jc w:val="center"/>
              <w:rPr>
                <w:rFonts w:ascii="仿宋_GB2312" w:hAnsi="方正仿宋_GB2312" w:cs="方正仿宋_GB2312"/>
                <w:color w:val="000000"/>
                <w:kern w:val="0"/>
                <w:sz w:val="24"/>
                <w:szCs w:val="24"/>
              </w:rPr>
            </w:pPr>
          </w:p>
        </w:tc>
        <w:tc>
          <w:tcPr>
            <w:tcW w:w="698" w:type="dxa"/>
            <w:shd w:val="clear" w:color="auto" w:fill="auto"/>
            <w:vAlign w:val="center"/>
          </w:tcPr>
          <w:p w14:paraId="6684612A" w14:textId="77777777" w:rsidR="00440364" w:rsidRPr="003D0DC8" w:rsidRDefault="00C2371A">
            <w:pPr>
              <w:widowControl/>
              <w:spacing w:line="360" w:lineRule="auto"/>
              <w:jc w:val="center"/>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w:t>
            </w:r>
          </w:p>
        </w:tc>
        <w:tc>
          <w:tcPr>
            <w:tcW w:w="1706" w:type="dxa"/>
            <w:shd w:val="clear" w:color="auto" w:fill="auto"/>
            <w:vAlign w:val="center"/>
          </w:tcPr>
          <w:p w14:paraId="7F906B76"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1701" w:type="dxa"/>
            <w:shd w:val="clear" w:color="auto" w:fill="auto"/>
            <w:vAlign w:val="center"/>
          </w:tcPr>
          <w:p w14:paraId="62777A96"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c>
          <w:tcPr>
            <w:tcW w:w="2699" w:type="dxa"/>
            <w:shd w:val="clear" w:color="auto" w:fill="auto"/>
            <w:vAlign w:val="center"/>
          </w:tcPr>
          <w:p w14:paraId="1CA6BBEA" w14:textId="77777777" w:rsidR="00440364" w:rsidRPr="003D0DC8" w:rsidRDefault="00440364">
            <w:pPr>
              <w:widowControl/>
              <w:spacing w:line="360" w:lineRule="auto"/>
              <w:jc w:val="center"/>
              <w:rPr>
                <w:rFonts w:ascii="仿宋_GB2312" w:hAnsi="方正仿宋_GB2312" w:cs="方正仿宋_GB2312"/>
                <w:color w:val="000000"/>
                <w:kern w:val="0"/>
                <w:sz w:val="24"/>
                <w:szCs w:val="24"/>
              </w:rPr>
            </w:pPr>
          </w:p>
        </w:tc>
      </w:tr>
      <w:tr w:rsidR="00440364" w:rsidRPr="003D0DC8" w14:paraId="614A1DA8" w14:textId="77777777">
        <w:trPr>
          <w:trHeight w:val="386"/>
        </w:trPr>
        <w:tc>
          <w:tcPr>
            <w:tcW w:w="8506" w:type="dxa"/>
            <w:gridSpan w:val="5"/>
            <w:shd w:val="clear" w:color="auto" w:fill="auto"/>
            <w:vAlign w:val="center"/>
          </w:tcPr>
          <w:p w14:paraId="2F1C0720" w14:textId="77777777" w:rsidR="00440364" w:rsidRPr="003D0DC8" w:rsidRDefault="00C2371A">
            <w:pPr>
              <w:widowControl/>
              <w:spacing w:line="360" w:lineRule="auto"/>
              <w:jc w:val="left"/>
              <w:rPr>
                <w:rFonts w:ascii="仿宋_GB2312" w:hAnsi="方正仿宋_GB2312" w:cs="方正仿宋_GB2312"/>
                <w:color w:val="000000"/>
                <w:kern w:val="0"/>
                <w:sz w:val="24"/>
                <w:szCs w:val="24"/>
              </w:rPr>
            </w:pPr>
            <w:r w:rsidRPr="003D0DC8">
              <w:rPr>
                <w:rFonts w:ascii="仿宋_GB2312" w:hAnsi="方正仿宋_GB2312" w:cs="方正仿宋_GB2312" w:hint="eastAsia"/>
                <w:color w:val="000000"/>
                <w:kern w:val="0"/>
                <w:sz w:val="24"/>
                <w:szCs w:val="24"/>
              </w:rPr>
              <w:t>(应不超过已获做</w:t>
            </w:r>
            <w:proofErr w:type="gramStart"/>
            <w:r w:rsidRPr="003D0DC8">
              <w:rPr>
                <w:rFonts w:ascii="仿宋_GB2312" w:hAnsi="方正仿宋_GB2312" w:cs="方正仿宋_GB2312" w:hint="eastAsia"/>
                <w:color w:val="000000"/>
                <w:kern w:val="0"/>
                <w:sz w:val="24"/>
                <w:szCs w:val="24"/>
              </w:rPr>
              <w:t>市资格</w:t>
            </w:r>
            <w:proofErr w:type="gramEnd"/>
            <w:r w:rsidRPr="003D0DC8">
              <w:rPr>
                <w:rFonts w:ascii="仿宋_GB2312" w:hAnsi="方正仿宋_GB2312" w:cs="方正仿宋_GB2312" w:hint="eastAsia"/>
                <w:color w:val="000000"/>
                <w:kern w:val="0"/>
                <w:sz w:val="24"/>
                <w:szCs w:val="24"/>
              </w:rPr>
              <w:t>的特定互联互通中国存托凭证范围)</w:t>
            </w:r>
          </w:p>
        </w:tc>
      </w:tr>
    </w:tbl>
    <w:p w14:paraId="7360975C" w14:textId="77777777" w:rsidR="00440364" w:rsidRDefault="00440364">
      <w:pPr>
        <w:spacing w:line="360" w:lineRule="auto"/>
        <w:rPr>
          <w:rFonts w:ascii="仿宋_GB2312" w:hAnsi="华文仿宋" w:cs="Times New Roman"/>
        </w:rPr>
      </w:pPr>
    </w:p>
    <w:p w14:paraId="5B9BA2C0" w14:textId="77777777" w:rsidR="00440364" w:rsidRDefault="00440364">
      <w:pPr>
        <w:spacing w:line="360" w:lineRule="auto"/>
        <w:rPr>
          <w:rFonts w:ascii="仿宋_GB2312" w:hAnsi="华文仿宋" w:cs="Times New Roman"/>
          <w:b/>
          <w:sz w:val="24"/>
          <w:szCs w:val="24"/>
        </w:rPr>
      </w:pPr>
    </w:p>
    <w:p w14:paraId="7CBF832D"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填表日期：</w:t>
      </w:r>
    </w:p>
    <w:p w14:paraId="5A1856F9" w14:textId="77777777" w:rsidR="00440364" w:rsidRDefault="00440364">
      <w:pPr>
        <w:spacing w:line="360" w:lineRule="auto"/>
        <w:rPr>
          <w:rFonts w:ascii="仿宋_GB2312" w:hAnsi="华文仿宋" w:cs="Times New Roman"/>
          <w:sz w:val="24"/>
          <w:szCs w:val="24"/>
        </w:rPr>
      </w:pPr>
    </w:p>
    <w:p w14:paraId="72CD7196"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法定代表人签字：</w:t>
      </w:r>
    </w:p>
    <w:p w14:paraId="4E8B6D3F"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w:t>
      </w:r>
    </w:p>
    <w:p w14:paraId="55EAD723" w14:textId="77777777" w:rsidR="00440364" w:rsidRDefault="00C2371A">
      <w:pPr>
        <w:spacing w:line="360" w:lineRule="auto"/>
        <w:ind w:firstLineChars="2150" w:firstLine="5160"/>
        <w:rPr>
          <w:rFonts w:ascii="仿宋_GB2312" w:hAnsi="华文仿宋" w:cs="Times New Roman"/>
          <w:sz w:val="24"/>
          <w:szCs w:val="24"/>
        </w:rPr>
      </w:pPr>
      <w:r>
        <w:rPr>
          <w:rFonts w:ascii="仿宋_GB2312" w:hAnsi="华文仿宋" w:cs="Times New Roman" w:hint="eastAsia"/>
          <w:sz w:val="24"/>
          <w:szCs w:val="24"/>
        </w:rPr>
        <w:t>（公司盖章）</w:t>
      </w:r>
    </w:p>
    <w:p w14:paraId="2D4C3DF8" w14:textId="22F57B65" w:rsidR="00440364" w:rsidRDefault="00440364">
      <w:pPr>
        <w:rPr>
          <w:rFonts w:ascii="仿宋_GB2312" w:hAnsi="华文仿宋" w:cs="宋体"/>
          <w:b/>
          <w:bCs/>
          <w:kern w:val="44"/>
          <w:szCs w:val="28"/>
        </w:rPr>
      </w:pPr>
      <w:bookmarkStart w:id="243" w:name="_Toc525657815"/>
      <w:bookmarkStart w:id="244" w:name="_Toc101464808"/>
      <w:bookmarkStart w:id="245" w:name="_Toc101464910"/>
    </w:p>
    <w:p w14:paraId="60F22E48" w14:textId="77777777" w:rsidR="00440364" w:rsidRDefault="00C2371A">
      <w:pPr>
        <w:keepNext/>
        <w:keepLines/>
        <w:spacing w:beforeLines="100" w:before="381" w:afterLines="200" w:after="762" w:line="360" w:lineRule="auto"/>
        <w:jc w:val="left"/>
        <w:outlineLvl w:val="0"/>
        <w:rPr>
          <w:rFonts w:ascii="仿宋_GB2312" w:hAnsi="华文仿宋" w:cs="宋体"/>
          <w:b/>
          <w:bCs/>
          <w:kern w:val="44"/>
          <w:szCs w:val="28"/>
        </w:rPr>
      </w:pPr>
      <w:bookmarkStart w:id="246" w:name="_Toc101473207"/>
      <w:bookmarkStart w:id="247" w:name="_Toc101474312"/>
      <w:r>
        <w:rPr>
          <w:rFonts w:ascii="仿宋_GB2312" w:hAnsi="黑体" w:cs="宋体" w:hint="eastAsia"/>
          <w:b/>
          <w:bCs/>
          <w:kern w:val="44"/>
          <w:szCs w:val="28"/>
        </w:rPr>
        <w:lastRenderedPageBreak/>
        <w:t>附件6：</w:t>
      </w:r>
      <w:bookmarkEnd w:id="243"/>
      <w:r>
        <w:rPr>
          <w:rFonts w:ascii="仿宋_GB2312" w:hAnsi="黑体" w:cs="宋体" w:hint="eastAsia"/>
          <w:b/>
          <w:bCs/>
          <w:kern w:val="44"/>
          <w:szCs w:val="28"/>
        </w:rPr>
        <w:t>互联互通中国存托凭证跨境转换业务信息报备表</w:t>
      </w:r>
      <w:bookmarkEnd w:id="244"/>
      <w:bookmarkEnd w:id="245"/>
      <w:bookmarkEnd w:id="246"/>
      <w:bookmarkEnd w:id="247"/>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275"/>
        <w:gridCol w:w="995"/>
        <w:gridCol w:w="709"/>
        <w:gridCol w:w="280"/>
        <w:gridCol w:w="1138"/>
        <w:gridCol w:w="421"/>
        <w:gridCol w:w="1847"/>
      </w:tblGrid>
      <w:tr w:rsidR="00440364" w14:paraId="665D77EA" w14:textId="77777777">
        <w:trPr>
          <w:trHeight w:val="20"/>
        </w:trPr>
        <w:tc>
          <w:tcPr>
            <w:tcW w:w="1699" w:type="dxa"/>
            <w:shd w:val="clear" w:color="auto" w:fill="auto"/>
            <w:vAlign w:val="center"/>
          </w:tcPr>
          <w:p w14:paraId="45E65C2B" w14:textId="77777777" w:rsidR="00440364" w:rsidRDefault="00C2371A">
            <w:pPr>
              <w:widowControl/>
              <w:snapToGrid w:val="0"/>
              <w:spacing w:line="360" w:lineRule="auto"/>
              <w:contextualSpacing/>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公司名称</w:t>
            </w:r>
          </w:p>
        </w:tc>
        <w:tc>
          <w:tcPr>
            <w:tcW w:w="6665" w:type="dxa"/>
            <w:gridSpan w:val="7"/>
            <w:shd w:val="clear" w:color="auto" w:fill="auto"/>
            <w:vAlign w:val="center"/>
          </w:tcPr>
          <w:p w14:paraId="316AB98F" w14:textId="77777777" w:rsidR="00440364" w:rsidRDefault="00C2371A">
            <w:pPr>
              <w:widowControl/>
              <w:snapToGrid w:val="0"/>
              <w:spacing w:line="360" w:lineRule="auto"/>
              <w:contextualSpacing/>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5B9C1E5D" w14:textId="77777777">
        <w:trPr>
          <w:trHeight w:val="20"/>
        </w:trPr>
        <w:tc>
          <w:tcPr>
            <w:tcW w:w="1699" w:type="dxa"/>
            <w:shd w:val="clear" w:color="auto" w:fill="auto"/>
            <w:vAlign w:val="center"/>
          </w:tcPr>
          <w:p w14:paraId="2ACE4B76" w14:textId="77777777" w:rsidR="00440364" w:rsidRDefault="00C2371A">
            <w:pPr>
              <w:widowControl/>
              <w:snapToGrid w:val="0"/>
              <w:spacing w:line="360" w:lineRule="auto"/>
              <w:contextualSpacing/>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境外托管账户资产规模上限</w:t>
            </w:r>
          </w:p>
        </w:tc>
        <w:tc>
          <w:tcPr>
            <w:tcW w:w="6665" w:type="dxa"/>
            <w:gridSpan w:val="7"/>
            <w:shd w:val="clear" w:color="auto" w:fill="auto"/>
            <w:vAlign w:val="center"/>
          </w:tcPr>
          <w:p w14:paraId="4731C695" w14:textId="77777777" w:rsidR="00440364" w:rsidRDefault="00440364">
            <w:pPr>
              <w:widowControl/>
              <w:snapToGrid w:val="0"/>
              <w:spacing w:line="360" w:lineRule="auto"/>
              <w:contextualSpacing/>
              <w:jc w:val="left"/>
              <w:rPr>
                <w:rFonts w:ascii="仿宋_GB2312" w:hAnsi="华文仿宋" w:cs="宋体"/>
                <w:color w:val="000000"/>
                <w:kern w:val="0"/>
                <w:sz w:val="24"/>
                <w:szCs w:val="24"/>
              </w:rPr>
            </w:pPr>
          </w:p>
        </w:tc>
      </w:tr>
      <w:tr w:rsidR="00440364" w14:paraId="4922D7FA" w14:textId="77777777">
        <w:trPr>
          <w:trHeight w:val="20"/>
        </w:trPr>
        <w:tc>
          <w:tcPr>
            <w:tcW w:w="1699" w:type="dxa"/>
            <w:vMerge w:val="restart"/>
            <w:shd w:val="clear" w:color="auto" w:fill="auto"/>
            <w:vAlign w:val="center"/>
          </w:tcPr>
          <w:p w14:paraId="0F45C6A1"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境内托管人</w:t>
            </w:r>
          </w:p>
        </w:tc>
        <w:tc>
          <w:tcPr>
            <w:tcW w:w="1275" w:type="dxa"/>
            <w:shd w:val="clear" w:color="auto" w:fill="auto"/>
            <w:vAlign w:val="center"/>
          </w:tcPr>
          <w:p w14:paraId="02E1D719"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机构名称</w:t>
            </w:r>
          </w:p>
        </w:tc>
        <w:tc>
          <w:tcPr>
            <w:tcW w:w="5390" w:type="dxa"/>
            <w:gridSpan w:val="6"/>
            <w:shd w:val="clear" w:color="auto" w:fill="auto"/>
            <w:vAlign w:val="center"/>
          </w:tcPr>
          <w:p w14:paraId="2D058DEF" w14:textId="77777777" w:rsidR="00440364" w:rsidRDefault="00440364">
            <w:pPr>
              <w:spacing w:line="360" w:lineRule="auto"/>
              <w:jc w:val="left"/>
              <w:rPr>
                <w:rFonts w:ascii="仿宋_GB2312" w:hAnsi="华文仿宋" w:cs="宋体"/>
                <w:color w:val="000000"/>
                <w:kern w:val="0"/>
                <w:sz w:val="24"/>
                <w:szCs w:val="24"/>
              </w:rPr>
            </w:pPr>
          </w:p>
        </w:tc>
      </w:tr>
      <w:tr w:rsidR="00440364" w14:paraId="3DF70054" w14:textId="77777777">
        <w:trPr>
          <w:trHeight w:val="20"/>
        </w:trPr>
        <w:tc>
          <w:tcPr>
            <w:tcW w:w="1699" w:type="dxa"/>
            <w:vMerge/>
            <w:vAlign w:val="center"/>
          </w:tcPr>
          <w:p w14:paraId="58C46D9B"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02ADC0B5"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704" w:type="dxa"/>
            <w:gridSpan w:val="2"/>
            <w:shd w:val="clear" w:color="auto" w:fill="auto"/>
            <w:vAlign w:val="center"/>
          </w:tcPr>
          <w:p w14:paraId="5EC69AB9"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042A832E"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847" w:type="dxa"/>
            <w:shd w:val="clear" w:color="auto" w:fill="auto"/>
            <w:vAlign w:val="center"/>
          </w:tcPr>
          <w:p w14:paraId="6DF7294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0D56C254" w14:textId="77777777">
        <w:trPr>
          <w:trHeight w:val="20"/>
        </w:trPr>
        <w:tc>
          <w:tcPr>
            <w:tcW w:w="1699" w:type="dxa"/>
            <w:vMerge/>
            <w:vAlign w:val="center"/>
          </w:tcPr>
          <w:p w14:paraId="47D45C46"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38E4C76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704" w:type="dxa"/>
            <w:gridSpan w:val="2"/>
            <w:shd w:val="clear" w:color="auto" w:fill="auto"/>
            <w:vAlign w:val="center"/>
          </w:tcPr>
          <w:p w14:paraId="3BC218A0"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20378F0A"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847" w:type="dxa"/>
            <w:shd w:val="clear" w:color="auto" w:fill="auto"/>
            <w:vAlign w:val="center"/>
          </w:tcPr>
          <w:p w14:paraId="0E772F1A"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761B4A3C" w14:textId="77777777">
        <w:trPr>
          <w:trHeight w:val="20"/>
        </w:trPr>
        <w:tc>
          <w:tcPr>
            <w:tcW w:w="1699" w:type="dxa"/>
            <w:vMerge/>
            <w:vAlign w:val="center"/>
          </w:tcPr>
          <w:p w14:paraId="5469C7BD"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7920727A"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704" w:type="dxa"/>
            <w:gridSpan w:val="2"/>
            <w:shd w:val="clear" w:color="auto" w:fill="auto"/>
            <w:vAlign w:val="center"/>
          </w:tcPr>
          <w:p w14:paraId="6CD4A3D6"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349E29C6"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847" w:type="dxa"/>
            <w:shd w:val="clear" w:color="auto" w:fill="auto"/>
            <w:vAlign w:val="center"/>
          </w:tcPr>
          <w:p w14:paraId="32B57376" w14:textId="77777777" w:rsidR="00440364" w:rsidRDefault="00440364">
            <w:pPr>
              <w:spacing w:line="360" w:lineRule="auto"/>
              <w:jc w:val="left"/>
              <w:rPr>
                <w:rFonts w:ascii="仿宋_GB2312" w:hAnsi="华文仿宋" w:cs="宋体"/>
                <w:color w:val="000000"/>
                <w:kern w:val="0"/>
                <w:sz w:val="24"/>
                <w:szCs w:val="24"/>
              </w:rPr>
            </w:pPr>
          </w:p>
        </w:tc>
      </w:tr>
      <w:tr w:rsidR="00440364" w14:paraId="5D3B346B" w14:textId="77777777">
        <w:trPr>
          <w:trHeight w:val="20"/>
        </w:trPr>
        <w:tc>
          <w:tcPr>
            <w:tcW w:w="1699" w:type="dxa"/>
            <w:vMerge w:val="restart"/>
            <w:vAlign w:val="center"/>
          </w:tcPr>
          <w:p w14:paraId="0FFBCDDF"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境外托管人</w:t>
            </w:r>
          </w:p>
        </w:tc>
        <w:tc>
          <w:tcPr>
            <w:tcW w:w="1275" w:type="dxa"/>
            <w:shd w:val="clear" w:color="auto" w:fill="auto"/>
            <w:vAlign w:val="center"/>
          </w:tcPr>
          <w:p w14:paraId="4A15910B"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机构名称</w:t>
            </w:r>
          </w:p>
        </w:tc>
        <w:tc>
          <w:tcPr>
            <w:tcW w:w="5390" w:type="dxa"/>
            <w:gridSpan w:val="6"/>
            <w:shd w:val="clear" w:color="auto" w:fill="auto"/>
            <w:vAlign w:val="center"/>
          </w:tcPr>
          <w:p w14:paraId="386A3334" w14:textId="77777777" w:rsidR="00440364" w:rsidRDefault="00440364">
            <w:pPr>
              <w:spacing w:line="360" w:lineRule="auto"/>
              <w:jc w:val="left"/>
              <w:rPr>
                <w:rFonts w:ascii="仿宋_GB2312" w:hAnsi="华文仿宋" w:cs="宋体"/>
                <w:color w:val="000000"/>
                <w:kern w:val="0"/>
                <w:sz w:val="24"/>
                <w:szCs w:val="24"/>
              </w:rPr>
            </w:pPr>
          </w:p>
        </w:tc>
      </w:tr>
      <w:tr w:rsidR="00440364" w14:paraId="5BB04F6C" w14:textId="77777777">
        <w:trPr>
          <w:trHeight w:val="20"/>
        </w:trPr>
        <w:tc>
          <w:tcPr>
            <w:tcW w:w="1699" w:type="dxa"/>
            <w:vMerge/>
            <w:vAlign w:val="center"/>
          </w:tcPr>
          <w:p w14:paraId="4356E79B"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77FFED03"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704" w:type="dxa"/>
            <w:gridSpan w:val="2"/>
            <w:shd w:val="clear" w:color="auto" w:fill="auto"/>
            <w:vAlign w:val="center"/>
          </w:tcPr>
          <w:p w14:paraId="303485C6"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69FCD62B"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847" w:type="dxa"/>
            <w:shd w:val="clear" w:color="auto" w:fill="auto"/>
            <w:vAlign w:val="center"/>
          </w:tcPr>
          <w:p w14:paraId="23B11646"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2DD9DFF0" w14:textId="77777777">
        <w:trPr>
          <w:trHeight w:val="20"/>
        </w:trPr>
        <w:tc>
          <w:tcPr>
            <w:tcW w:w="1699" w:type="dxa"/>
            <w:vMerge/>
            <w:vAlign w:val="center"/>
          </w:tcPr>
          <w:p w14:paraId="15E3D3D4"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60422D9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704" w:type="dxa"/>
            <w:gridSpan w:val="2"/>
            <w:shd w:val="clear" w:color="auto" w:fill="auto"/>
            <w:vAlign w:val="center"/>
          </w:tcPr>
          <w:p w14:paraId="65DB5E21"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2BB71040"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847" w:type="dxa"/>
            <w:shd w:val="clear" w:color="auto" w:fill="auto"/>
            <w:vAlign w:val="center"/>
          </w:tcPr>
          <w:p w14:paraId="28F72F2F"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2A2C2CAC" w14:textId="77777777">
        <w:trPr>
          <w:trHeight w:val="20"/>
        </w:trPr>
        <w:tc>
          <w:tcPr>
            <w:tcW w:w="1699" w:type="dxa"/>
            <w:vMerge/>
            <w:vAlign w:val="center"/>
          </w:tcPr>
          <w:p w14:paraId="1A70C711"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73919896"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704" w:type="dxa"/>
            <w:gridSpan w:val="2"/>
            <w:shd w:val="clear" w:color="auto" w:fill="auto"/>
            <w:vAlign w:val="center"/>
          </w:tcPr>
          <w:p w14:paraId="3397A249"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5B39A4A8"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847" w:type="dxa"/>
            <w:shd w:val="clear" w:color="auto" w:fill="auto"/>
            <w:vAlign w:val="center"/>
          </w:tcPr>
          <w:p w14:paraId="4D6EAE93" w14:textId="77777777" w:rsidR="00440364" w:rsidRDefault="00440364">
            <w:pPr>
              <w:spacing w:line="360" w:lineRule="auto"/>
              <w:jc w:val="left"/>
              <w:rPr>
                <w:rFonts w:ascii="仿宋_GB2312" w:hAnsi="华文仿宋" w:cs="宋体"/>
                <w:color w:val="000000"/>
                <w:kern w:val="0"/>
                <w:sz w:val="24"/>
                <w:szCs w:val="24"/>
              </w:rPr>
            </w:pPr>
          </w:p>
        </w:tc>
      </w:tr>
      <w:tr w:rsidR="00440364" w14:paraId="1CB4A9AE" w14:textId="77777777">
        <w:trPr>
          <w:trHeight w:val="20"/>
        </w:trPr>
        <w:tc>
          <w:tcPr>
            <w:tcW w:w="1699" w:type="dxa"/>
            <w:vMerge w:val="restart"/>
            <w:vAlign w:val="center"/>
          </w:tcPr>
          <w:p w14:paraId="7BBA923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kern w:val="0"/>
                <w:sz w:val="24"/>
                <w:szCs w:val="24"/>
              </w:rPr>
              <w:t>境外委托的具有境外交易所交易资格的机构</w:t>
            </w:r>
          </w:p>
        </w:tc>
        <w:tc>
          <w:tcPr>
            <w:tcW w:w="1275" w:type="dxa"/>
            <w:shd w:val="clear" w:color="auto" w:fill="auto"/>
            <w:vAlign w:val="center"/>
          </w:tcPr>
          <w:p w14:paraId="3F87DF49"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机构名称</w:t>
            </w:r>
          </w:p>
        </w:tc>
        <w:tc>
          <w:tcPr>
            <w:tcW w:w="1704" w:type="dxa"/>
            <w:gridSpan w:val="2"/>
            <w:shd w:val="clear" w:color="auto" w:fill="auto"/>
            <w:vAlign w:val="center"/>
          </w:tcPr>
          <w:p w14:paraId="5A8DB9E0"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0A20B5B9" w14:textId="77777777" w:rsidR="00440364" w:rsidRDefault="00440364">
            <w:pPr>
              <w:spacing w:line="360" w:lineRule="auto"/>
              <w:jc w:val="left"/>
              <w:rPr>
                <w:rFonts w:ascii="仿宋_GB2312" w:hAnsi="华文仿宋" w:cs="宋体"/>
                <w:color w:val="000000"/>
                <w:kern w:val="0"/>
                <w:sz w:val="24"/>
                <w:szCs w:val="24"/>
              </w:rPr>
            </w:pPr>
          </w:p>
        </w:tc>
        <w:tc>
          <w:tcPr>
            <w:tcW w:w="1847" w:type="dxa"/>
            <w:shd w:val="clear" w:color="auto" w:fill="auto"/>
            <w:vAlign w:val="center"/>
          </w:tcPr>
          <w:p w14:paraId="23E82A8A" w14:textId="77777777" w:rsidR="00440364" w:rsidRDefault="00440364">
            <w:pPr>
              <w:spacing w:line="360" w:lineRule="auto"/>
              <w:jc w:val="left"/>
              <w:rPr>
                <w:rFonts w:ascii="仿宋_GB2312" w:hAnsi="华文仿宋" w:cs="宋体"/>
                <w:color w:val="000000"/>
                <w:kern w:val="0"/>
                <w:sz w:val="24"/>
                <w:szCs w:val="24"/>
              </w:rPr>
            </w:pPr>
          </w:p>
        </w:tc>
      </w:tr>
      <w:tr w:rsidR="00440364" w14:paraId="00028EFF" w14:textId="77777777">
        <w:trPr>
          <w:trHeight w:val="20"/>
        </w:trPr>
        <w:tc>
          <w:tcPr>
            <w:tcW w:w="1699" w:type="dxa"/>
            <w:vMerge/>
            <w:vAlign w:val="center"/>
          </w:tcPr>
          <w:p w14:paraId="59DE3EDE"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3E1EAF81"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704" w:type="dxa"/>
            <w:gridSpan w:val="2"/>
            <w:shd w:val="clear" w:color="auto" w:fill="auto"/>
            <w:vAlign w:val="center"/>
          </w:tcPr>
          <w:p w14:paraId="3A3FAE12"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3805C9F2"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847" w:type="dxa"/>
            <w:shd w:val="clear" w:color="auto" w:fill="auto"/>
            <w:vAlign w:val="center"/>
          </w:tcPr>
          <w:p w14:paraId="512127D9"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5A7DCAB9" w14:textId="77777777">
        <w:trPr>
          <w:trHeight w:val="20"/>
        </w:trPr>
        <w:tc>
          <w:tcPr>
            <w:tcW w:w="1699" w:type="dxa"/>
            <w:vMerge/>
            <w:vAlign w:val="center"/>
          </w:tcPr>
          <w:p w14:paraId="7D3473F8"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6051FF28"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704" w:type="dxa"/>
            <w:gridSpan w:val="2"/>
            <w:shd w:val="clear" w:color="auto" w:fill="auto"/>
            <w:vAlign w:val="center"/>
          </w:tcPr>
          <w:p w14:paraId="44B6984B"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2BFD4B4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847" w:type="dxa"/>
            <w:shd w:val="clear" w:color="auto" w:fill="auto"/>
            <w:vAlign w:val="center"/>
          </w:tcPr>
          <w:p w14:paraId="2F3D3743"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21384993" w14:textId="77777777">
        <w:trPr>
          <w:trHeight w:val="20"/>
        </w:trPr>
        <w:tc>
          <w:tcPr>
            <w:tcW w:w="1699" w:type="dxa"/>
            <w:vMerge/>
            <w:vAlign w:val="center"/>
          </w:tcPr>
          <w:p w14:paraId="26D6FCB1" w14:textId="77777777" w:rsidR="00440364" w:rsidRDefault="00440364">
            <w:pPr>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20A8D1D8"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704" w:type="dxa"/>
            <w:gridSpan w:val="2"/>
            <w:shd w:val="clear" w:color="auto" w:fill="auto"/>
            <w:vAlign w:val="center"/>
          </w:tcPr>
          <w:p w14:paraId="07870026" w14:textId="77777777" w:rsidR="00440364" w:rsidRDefault="00440364">
            <w:pPr>
              <w:spacing w:line="360" w:lineRule="auto"/>
              <w:jc w:val="left"/>
              <w:rPr>
                <w:rFonts w:ascii="仿宋_GB2312" w:hAnsi="华文仿宋" w:cs="宋体"/>
                <w:color w:val="000000"/>
                <w:kern w:val="0"/>
                <w:sz w:val="24"/>
                <w:szCs w:val="24"/>
              </w:rPr>
            </w:pPr>
          </w:p>
        </w:tc>
        <w:tc>
          <w:tcPr>
            <w:tcW w:w="1839" w:type="dxa"/>
            <w:gridSpan w:val="3"/>
            <w:shd w:val="clear" w:color="auto" w:fill="auto"/>
            <w:vAlign w:val="center"/>
          </w:tcPr>
          <w:p w14:paraId="611D598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847" w:type="dxa"/>
            <w:shd w:val="clear" w:color="auto" w:fill="auto"/>
            <w:vAlign w:val="center"/>
          </w:tcPr>
          <w:p w14:paraId="3E000122" w14:textId="77777777" w:rsidR="00440364" w:rsidRDefault="00440364">
            <w:pPr>
              <w:spacing w:line="360" w:lineRule="auto"/>
              <w:jc w:val="left"/>
              <w:rPr>
                <w:rFonts w:ascii="仿宋_GB2312" w:hAnsi="华文仿宋" w:cs="宋体"/>
                <w:color w:val="000000"/>
                <w:kern w:val="0"/>
                <w:sz w:val="24"/>
                <w:szCs w:val="24"/>
              </w:rPr>
            </w:pPr>
          </w:p>
        </w:tc>
      </w:tr>
      <w:tr w:rsidR="00440364" w14:paraId="06FDA763" w14:textId="77777777">
        <w:trPr>
          <w:trHeight w:val="20"/>
        </w:trPr>
        <w:tc>
          <w:tcPr>
            <w:tcW w:w="1699" w:type="dxa"/>
            <w:vMerge w:val="restart"/>
            <w:shd w:val="clear" w:color="auto" w:fill="auto"/>
            <w:vAlign w:val="center"/>
          </w:tcPr>
          <w:p w14:paraId="076B462D" w14:textId="77777777" w:rsidR="00440364" w:rsidRDefault="00C2371A">
            <w:pPr>
              <w:widowControl/>
              <w:snapToGrid w:val="0"/>
              <w:spacing w:line="360" w:lineRule="auto"/>
              <w:contextualSpacing/>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跨境转换业务相关账户信息</w:t>
            </w:r>
          </w:p>
        </w:tc>
        <w:tc>
          <w:tcPr>
            <w:tcW w:w="2270" w:type="dxa"/>
            <w:gridSpan w:val="2"/>
            <w:vMerge w:val="restart"/>
            <w:shd w:val="clear" w:color="auto" w:fill="auto"/>
            <w:vAlign w:val="center"/>
          </w:tcPr>
          <w:p w14:paraId="396FE18C" w14:textId="77777777" w:rsidR="00440364" w:rsidRDefault="00C2371A">
            <w:pPr>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做市和跨境转换专用证券账户信息</w:t>
            </w:r>
          </w:p>
        </w:tc>
        <w:tc>
          <w:tcPr>
            <w:tcW w:w="989" w:type="dxa"/>
            <w:gridSpan w:val="2"/>
            <w:shd w:val="clear" w:color="auto" w:fill="auto"/>
            <w:vAlign w:val="center"/>
          </w:tcPr>
          <w:p w14:paraId="142C905A"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户名：</w:t>
            </w:r>
          </w:p>
        </w:tc>
        <w:tc>
          <w:tcPr>
            <w:tcW w:w="3406" w:type="dxa"/>
            <w:gridSpan w:val="3"/>
            <w:shd w:val="clear" w:color="auto" w:fill="auto"/>
            <w:vAlign w:val="center"/>
          </w:tcPr>
          <w:p w14:paraId="0CAA9408" w14:textId="77777777" w:rsidR="00440364" w:rsidRDefault="00440364">
            <w:pPr>
              <w:snapToGrid w:val="0"/>
              <w:spacing w:line="360" w:lineRule="auto"/>
              <w:contextualSpacing/>
              <w:rPr>
                <w:rFonts w:ascii="仿宋_GB2312" w:hAnsi="华文仿宋" w:cs="宋体"/>
                <w:color w:val="000000"/>
                <w:kern w:val="0"/>
                <w:sz w:val="24"/>
                <w:szCs w:val="24"/>
              </w:rPr>
            </w:pPr>
          </w:p>
        </w:tc>
      </w:tr>
      <w:tr w:rsidR="00440364" w14:paraId="7FF43578" w14:textId="77777777">
        <w:trPr>
          <w:trHeight w:val="20"/>
        </w:trPr>
        <w:tc>
          <w:tcPr>
            <w:tcW w:w="1699" w:type="dxa"/>
            <w:vMerge/>
            <w:shd w:val="clear" w:color="auto" w:fill="auto"/>
            <w:vAlign w:val="center"/>
          </w:tcPr>
          <w:p w14:paraId="4C0B4872" w14:textId="77777777" w:rsidR="00440364" w:rsidRDefault="00440364">
            <w:pPr>
              <w:widowControl/>
              <w:snapToGrid w:val="0"/>
              <w:spacing w:line="360" w:lineRule="auto"/>
              <w:contextualSpacing/>
              <w:jc w:val="center"/>
              <w:rPr>
                <w:rFonts w:ascii="仿宋_GB2312" w:hAnsi="华文仿宋" w:cs="宋体"/>
                <w:color w:val="000000"/>
                <w:kern w:val="0"/>
                <w:sz w:val="24"/>
                <w:szCs w:val="24"/>
              </w:rPr>
            </w:pPr>
          </w:p>
        </w:tc>
        <w:tc>
          <w:tcPr>
            <w:tcW w:w="2270" w:type="dxa"/>
            <w:gridSpan w:val="2"/>
            <w:vMerge/>
            <w:shd w:val="clear" w:color="auto" w:fill="auto"/>
            <w:vAlign w:val="center"/>
          </w:tcPr>
          <w:p w14:paraId="67E72231" w14:textId="77777777" w:rsidR="00440364" w:rsidRDefault="00440364">
            <w:pPr>
              <w:snapToGrid w:val="0"/>
              <w:spacing w:line="360" w:lineRule="auto"/>
              <w:contextualSpacing/>
              <w:rPr>
                <w:rFonts w:ascii="仿宋_GB2312" w:hAnsi="华文仿宋" w:cs="宋体"/>
                <w:color w:val="000000"/>
                <w:kern w:val="0"/>
                <w:sz w:val="24"/>
                <w:szCs w:val="24"/>
              </w:rPr>
            </w:pPr>
          </w:p>
        </w:tc>
        <w:tc>
          <w:tcPr>
            <w:tcW w:w="989" w:type="dxa"/>
            <w:gridSpan w:val="2"/>
            <w:shd w:val="clear" w:color="auto" w:fill="auto"/>
            <w:vAlign w:val="center"/>
          </w:tcPr>
          <w:p w14:paraId="29179768"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账号：</w:t>
            </w:r>
          </w:p>
        </w:tc>
        <w:tc>
          <w:tcPr>
            <w:tcW w:w="3406" w:type="dxa"/>
            <w:gridSpan w:val="3"/>
            <w:shd w:val="clear" w:color="auto" w:fill="auto"/>
            <w:vAlign w:val="center"/>
          </w:tcPr>
          <w:p w14:paraId="09182FF3" w14:textId="77777777" w:rsidR="00440364" w:rsidRDefault="00440364">
            <w:pPr>
              <w:widowControl/>
              <w:snapToGrid w:val="0"/>
              <w:spacing w:line="360" w:lineRule="auto"/>
              <w:contextualSpacing/>
              <w:rPr>
                <w:rFonts w:ascii="仿宋_GB2312" w:hAnsi="华文仿宋" w:cs="宋体"/>
                <w:color w:val="000000"/>
                <w:kern w:val="0"/>
                <w:sz w:val="24"/>
                <w:szCs w:val="24"/>
              </w:rPr>
            </w:pPr>
          </w:p>
        </w:tc>
      </w:tr>
      <w:tr w:rsidR="00440364" w14:paraId="1EDF9AFE" w14:textId="77777777">
        <w:trPr>
          <w:trHeight w:val="20"/>
        </w:trPr>
        <w:tc>
          <w:tcPr>
            <w:tcW w:w="1699" w:type="dxa"/>
            <w:vMerge/>
            <w:shd w:val="clear" w:color="auto" w:fill="auto"/>
            <w:vAlign w:val="center"/>
          </w:tcPr>
          <w:p w14:paraId="56B445A3" w14:textId="77777777" w:rsidR="00440364" w:rsidRDefault="00440364">
            <w:pPr>
              <w:widowControl/>
              <w:snapToGrid w:val="0"/>
              <w:spacing w:line="360" w:lineRule="auto"/>
              <w:contextualSpacing/>
              <w:rPr>
                <w:rFonts w:ascii="仿宋_GB2312" w:hAnsi="华文仿宋" w:cs="宋体"/>
                <w:color w:val="000000"/>
                <w:kern w:val="0"/>
                <w:sz w:val="24"/>
                <w:szCs w:val="24"/>
              </w:rPr>
            </w:pPr>
          </w:p>
        </w:tc>
        <w:tc>
          <w:tcPr>
            <w:tcW w:w="2270" w:type="dxa"/>
            <w:gridSpan w:val="2"/>
            <w:vMerge w:val="restart"/>
            <w:shd w:val="clear" w:color="auto" w:fill="auto"/>
            <w:vAlign w:val="center"/>
          </w:tcPr>
          <w:p w14:paraId="5CE06098"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境外账户信息</w:t>
            </w:r>
          </w:p>
        </w:tc>
        <w:tc>
          <w:tcPr>
            <w:tcW w:w="2127" w:type="dxa"/>
            <w:gridSpan w:val="3"/>
            <w:shd w:val="clear" w:color="auto" w:fill="auto"/>
            <w:vAlign w:val="center"/>
          </w:tcPr>
          <w:p w14:paraId="26E69404"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户名：</w:t>
            </w:r>
          </w:p>
        </w:tc>
        <w:tc>
          <w:tcPr>
            <w:tcW w:w="2268" w:type="dxa"/>
            <w:gridSpan w:val="2"/>
            <w:shd w:val="clear" w:color="auto" w:fill="auto"/>
            <w:vAlign w:val="center"/>
          </w:tcPr>
          <w:p w14:paraId="76C92D66" w14:textId="77777777" w:rsidR="00440364" w:rsidRDefault="00440364">
            <w:pPr>
              <w:widowControl/>
              <w:snapToGrid w:val="0"/>
              <w:spacing w:line="360" w:lineRule="auto"/>
              <w:contextualSpacing/>
              <w:rPr>
                <w:rFonts w:ascii="仿宋_GB2312" w:hAnsi="华文仿宋" w:cs="宋体"/>
                <w:color w:val="000000"/>
                <w:kern w:val="0"/>
                <w:sz w:val="24"/>
                <w:szCs w:val="24"/>
              </w:rPr>
            </w:pPr>
          </w:p>
        </w:tc>
      </w:tr>
      <w:tr w:rsidR="00440364" w14:paraId="5A5E7137" w14:textId="77777777">
        <w:trPr>
          <w:trHeight w:val="20"/>
        </w:trPr>
        <w:tc>
          <w:tcPr>
            <w:tcW w:w="1699" w:type="dxa"/>
            <w:vMerge/>
            <w:shd w:val="clear" w:color="auto" w:fill="auto"/>
            <w:vAlign w:val="center"/>
          </w:tcPr>
          <w:p w14:paraId="0349BC59" w14:textId="77777777" w:rsidR="00440364" w:rsidRDefault="00440364">
            <w:pPr>
              <w:widowControl/>
              <w:snapToGrid w:val="0"/>
              <w:spacing w:line="360" w:lineRule="auto"/>
              <w:contextualSpacing/>
              <w:rPr>
                <w:rFonts w:ascii="仿宋_GB2312" w:hAnsi="华文仿宋" w:cs="宋体"/>
                <w:color w:val="000000"/>
                <w:kern w:val="0"/>
                <w:sz w:val="24"/>
                <w:szCs w:val="24"/>
              </w:rPr>
            </w:pPr>
          </w:p>
        </w:tc>
        <w:tc>
          <w:tcPr>
            <w:tcW w:w="2270" w:type="dxa"/>
            <w:gridSpan w:val="2"/>
            <w:vMerge/>
            <w:shd w:val="clear" w:color="auto" w:fill="auto"/>
            <w:vAlign w:val="center"/>
          </w:tcPr>
          <w:p w14:paraId="3ECB4D0B" w14:textId="77777777" w:rsidR="00440364" w:rsidRDefault="00440364">
            <w:pPr>
              <w:widowControl/>
              <w:snapToGrid w:val="0"/>
              <w:spacing w:line="360" w:lineRule="auto"/>
              <w:contextualSpacing/>
              <w:rPr>
                <w:rFonts w:ascii="仿宋_GB2312" w:hAnsi="华文仿宋" w:cs="宋体"/>
                <w:color w:val="000000"/>
                <w:kern w:val="0"/>
                <w:sz w:val="24"/>
                <w:szCs w:val="24"/>
              </w:rPr>
            </w:pPr>
          </w:p>
        </w:tc>
        <w:tc>
          <w:tcPr>
            <w:tcW w:w="2127" w:type="dxa"/>
            <w:gridSpan w:val="3"/>
            <w:shd w:val="clear" w:color="auto" w:fill="auto"/>
            <w:vAlign w:val="center"/>
          </w:tcPr>
          <w:p w14:paraId="18576702"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账号：</w:t>
            </w:r>
          </w:p>
        </w:tc>
        <w:tc>
          <w:tcPr>
            <w:tcW w:w="2268" w:type="dxa"/>
            <w:gridSpan w:val="2"/>
            <w:shd w:val="clear" w:color="auto" w:fill="auto"/>
            <w:vAlign w:val="center"/>
          </w:tcPr>
          <w:p w14:paraId="6C177132" w14:textId="77777777" w:rsidR="00440364" w:rsidRDefault="00440364">
            <w:pPr>
              <w:widowControl/>
              <w:snapToGrid w:val="0"/>
              <w:spacing w:line="360" w:lineRule="auto"/>
              <w:contextualSpacing/>
              <w:rPr>
                <w:rFonts w:ascii="仿宋_GB2312" w:hAnsi="华文仿宋" w:cs="宋体"/>
                <w:color w:val="000000"/>
                <w:kern w:val="0"/>
                <w:sz w:val="24"/>
                <w:szCs w:val="24"/>
              </w:rPr>
            </w:pPr>
          </w:p>
        </w:tc>
      </w:tr>
      <w:tr w:rsidR="00440364" w14:paraId="43854F33" w14:textId="77777777">
        <w:trPr>
          <w:trHeight w:val="20"/>
        </w:trPr>
        <w:tc>
          <w:tcPr>
            <w:tcW w:w="1699" w:type="dxa"/>
            <w:vMerge/>
            <w:shd w:val="clear" w:color="auto" w:fill="auto"/>
            <w:vAlign w:val="center"/>
          </w:tcPr>
          <w:p w14:paraId="742A341A" w14:textId="77777777" w:rsidR="00440364" w:rsidRDefault="00440364">
            <w:pPr>
              <w:widowControl/>
              <w:snapToGrid w:val="0"/>
              <w:spacing w:line="360" w:lineRule="auto"/>
              <w:contextualSpacing/>
              <w:rPr>
                <w:rFonts w:ascii="仿宋_GB2312" w:hAnsi="华文仿宋" w:cs="宋体"/>
                <w:color w:val="000000"/>
                <w:kern w:val="0"/>
                <w:sz w:val="24"/>
                <w:szCs w:val="24"/>
              </w:rPr>
            </w:pPr>
          </w:p>
        </w:tc>
        <w:tc>
          <w:tcPr>
            <w:tcW w:w="2270" w:type="dxa"/>
            <w:gridSpan w:val="2"/>
            <w:vMerge/>
            <w:shd w:val="clear" w:color="auto" w:fill="auto"/>
            <w:vAlign w:val="center"/>
          </w:tcPr>
          <w:p w14:paraId="121DC395" w14:textId="77777777" w:rsidR="00440364" w:rsidRDefault="00440364">
            <w:pPr>
              <w:widowControl/>
              <w:snapToGrid w:val="0"/>
              <w:spacing w:line="360" w:lineRule="auto"/>
              <w:contextualSpacing/>
              <w:rPr>
                <w:rFonts w:ascii="仿宋_GB2312" w:hAnsi="华文仿宋" w:cs="宋体"/>
                <w:color w:val="000000"/>
                <w:kern w:val="0"/>
                <w:sz w:val="24"/>
                <w:szCs w:val="24"/>
              </w:rPr>
            </w:pPr>
          </w:p>
        </w:tc>
        <w:tc>
          <w:tcPr>
            <w:tcW w:w="2127" w:type="dxa"/>
            <w:gridSpan w:val="3"/>
            <w:shd w:val="clear" w:color="auto" w:fill="auto"/>
            <w:vAlign w:val="center"/>
          </w:tcPr>
          <w:p w14:paraId="1AE4E19B"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账户权限与功能：</w:t>
            </w:r>
          </w:p>
        </w:tc>
        <w:tc>
          <w:tcPr>
            <w:tcW w:w="2268" w:type="dxa"/>
            <w:gridSpan w:val="2"/>
            <w:shd w:val="clear" w:color="auto" w:fill="auto"/>
            <w:vAlign w:val="center"/>
          </w:tcPr>
          <w:p w14:paraId="59AFACCE" w14:textId="77777777" w:rsidR="00440364" w:rsidRDefault="00440364">
            <w:pPr>
              <w:widowControl/>
              <w:snapToGrid w:val="0"/>
              <w:spacing w:line="360" w:lineRule="auto"/>
              <w:contextualSpacing/>
              <w:rPr>
                <w:rFonts w:ascii="仿宋_GB2312" w:hAnsi="华文仿宋" w:cs="宋体"/>
                <w:color w:val="000000"/>
                <w:kern w:val="0"/>
                <w:sz w:val="24"/>
                <w:szCs w:val="24"/>
              </w:rPr>
            </w:pPr>
          </w:p>
        </w:tc>
      </w:tr>
    </w:tbl>
    <w:p w14:paraId="6C3C34BC"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填表日期：                </w:t>
      </w:r>
    </w:p>
    <w:p w14:paraId="5CC00F00"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法定代表人签字：                </w:t>
      </w:r>
    </w:p>
    <w:p w14:paraId="4F0C52D5"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 （公司盖章）                </w:t>
      </w:r>
    </w:p>
    <w:p w14:paraId="78A1B3EF" w14:textId="33EF6AD9" w:rsidR="00440364" w:rsidRDefault="00C2371A" w:rsidP="003D0DC8">
      <w:pPr>
        <w:widowControl/>
        <w:jc w:val="left"/>
        <w:rPr>
          <w:rFonts w:ascii="仿宋_GB2312" w:hAnsi="黑体" w:cs="宋体"/>
          <w:b/>
          <w:bCs/>
          <w:kern w:val="44"/>
          <w:szCs w:val="28"/>
        </w:rPr>
      </w:pPr>
      <w:r>
        <w:rPr>
          <w:rFonts w:ascii="仿宋_GB2312" w:hAnsi="华文仿宋" w:cs="Times New Roman"/>
          <w:szCs w:val="28"/>
        </w:rPr>
        <w:br w:type="page"/>
      </w:r>
      <w:bookmarkStart w:id="248" w:name="_Toc525657817"/>
      <w:bookmarkStart w:id="249" w:name="_Toc101464809"/>
      <w:bookmarkStart w:id="250" w:name="_Toc16063"/>
      <w:bookmarkStart w:id="251" w:name="_Toc101464911"/>
      <w:bookmarkStart w:id="252" w:name="_Toc13083"/>
      <w:r>
        <w:rPr>
          <w:rFonts w:ascii="仿宋_GB2312" w:hAnsi="黑体" w:cs="宋体" w:hint="eastAsia"/>
          <w:b/>
          <w:bCs/>
          <w:kern w:val="44"/>
          <w:szCs w:val="28"/>
        </w:rPr>
        <w:lastRenderedPageBreak/>
        <w:t>附件7</w:t>
      </w:r>
      <w:bookmarkEnd w:id="248"/>
      <w:r>
        <w:rPr>
          <w:rFonts w:ascii="仿宋_GB2312" w:hAnsi="黑体" w:cs="宋体" w:hint="eastAsia"/>
          <w:b/>
          <w:bCs/>
          <w:kern w:val="44"/>
          <w:szCs w:val="28"/>
        </w:rPr>
        <w:t>：互联互通中国跨境转换机构专用账户信息报备表</w:t>
      </w:r>
      <w:bookmarkEnd w:id="249"/>
      <w:bookmarkEnd w:id="250"/>
      <w:bookmarkEnd w:id="251"/>
      <w:bookmarkEnd w:id="252"/>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884"/>
        <w:gridCol w:w="1701"/>
        <w:gridCol w:w="3142"/>
      </w:tblGrid>
      <w:tr w:rsidR="00440364" w14:paraId="0543E4A4" w14:textId="77777777">
        <w:trPr>
          <w:trHeight w:val="565"/>
          <w:jc w:val="center"/>
        </w:trPr>
        <w:tc>
          <w:tcPr>
            <w:tcW w:w="2797" w:type="dxa"/>
            <w:vAlign w:val="center"/>
          </w:tcPr>
          <w:p w14:paraId="6E80C405"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公司名称</w:t>
            </w:r>
          </w:p>
        </w:tc>
        <w:tc>
          <w:tcPr>
            <w:tcW w:w="5727" w:type="dxa"/>
            <w:gridSpan w:val="3"/>
            <w:vAlign w:val="center"/>
          </w:tcPr>
          <w:p w14:paraId="5CECD8BE" w14:textId="77777777" w:rsidR="00440364" w:rsidRDefault="00440364">
            <w:pPr>
              <w:spacing w:line="360" w:lineRule="auto"/>
              <w:rPr>
                <w:rFonts w:ascii="仿宋_GB2312" w:hAnsi="华文仿宋" w:cs="Times New Roman"/>
                <w:sz w:val="24"/>
                <w:szCs w:val="24"/>
              </w:rPr>
            </w:pPr>
          </w:p>
        </w:tc>
      </w:tr>
      <w:tr w:rsidR="00440364" w14:paraId="28F89CF6" w14:textId="77777777">
        <w:trPr>
          <w:trHeight w:val="465"/>
          <w:jc w:val="center"/>
        </w:trPr>
        <w:tc>
          <w:tcPr>
            <w:tcW w:w="2797" w:type="dxa"/>
            <w:vMerge w:val="restart"/>
            <w:vAlign w:val="center"/>
          </w:tcPr>
          <w:p w14:paraId="18A72579"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原做市和跨境转换</w:t>
            </w:r>
          </w:p>
          <w:p w14:paraId="5F5547C8"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专用账户</w:t>
            </w:r>
          </w:p>
        </w:tc>
        <w:tc>
          <w:tcPr>
            <w:tcW w:w="884" w:type="dxa"/>
            <w:vAlign w:val="center"/>
          </w:tcPr>
          <w:p w14:paraId="65AF9FAB"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户名：</w:t>
            </w:r>
          </w:p>
        </w:tc>
        <w:tc>
          <w:tcPr>
            <w:tcW w:w="1701" w:type="dxa"/>
            <w:vAlign w:val="center"/>
          </w:tcPr>
          <w:p w14:paraId="1D8D3F0F" w14:textId="77777777" w:rsidR="00440364" w:rsidRDefault="00C2371A">
            <w:pPr>
              <w:spacing w:line="360" w:lineRule="auto"/>
              <w:rPr>
                <w:rFonts w:ascii="仿宋_GB2312" w:hAnsi="华文仿宋" w:cs="Times New Roman"/>
                <w:sz w:val="24"/>
                <w:szCs w:val="24"/>
              </w:rPr>
            </w:pPr>
            <w:r>
              <w:rPr>
                <w:rFonts w:ascii="仿宋_GB2312" w:hAnsi="华文仿宋" w:cs="宋体" w:hint="eastAsia"/>
                <w:color w:val="000000"/>
                <w:kern w:val="0"/>
                <w:sz w:val="24"/>
                <w:szCs w:val="24"/>
              </w:rPr>
              <w:t>账号：</w:t>
            </w:r>
          </w:p>
        </w:tc>
        <w:tc>
          <w:tcPr>
            <w:tcW w:w="3142" w:type="dxa"/>
            <w:vAlign w:val="center"/>
          </w:tcPr>
          <w:p w14:paraId="4EB8F76B"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生效日期</w:t>
            </w:r>
          </w:p>
        </w:tc>
      </w:tr>
      <w:tr w:rsidR="00440364" w14:paraId="7312C12C" w14:textId="77777777">
        <w:trPr>
          <w:trHeight w:val="465"/>
          <w:jc w:val="center"/>
        </w:trPr>
        <w:tc>
          <w:tcPr>
            <w:tcW w:w="2797" w:type="dxa"/>
            <w:vMerge/>
            <w:vAlign w:val="center"/>
          </w:tcPr>
          <w:p w14:paraId="64AA6215" w14:textId="77777777" w:rsidR="00440364" w:rsidRDefault="00440364">
            <w:pPr>
              <w:spacing w:line="360" w:lineRule="auto"/>
              <w:jc w:val="center"/>
              <w:rPr>
                <w:rFonts w:ascii="仿宋_GB2312" w:hAnsi="华文仿宋" w:cs="Times New Roman"/>
                <w:sz w:val="24"/>
                <w:szCs w:val="24"/>
              </w:rPr>
            </w:pPr>
          </w:p>
        </w:tc>
        <w:tc>
          <w:tcPr>
            <w:tcW w:w="884" w:type="dxa"/>
            <w:vAlign w:val="center"/>
          </w:tcPr>
          <w:p w14:paraId="77819BDD" w14:textId="77777777" w:rsidR="00440364" w:rsidRDefault="00440364">
            <w:pPr>
              <w:spacing w:line="360" w:lineRule="auto"/>
              <w:rPr>
                <w:rFonts w:ascii="仿宋_GB2312" w:hAnsi="华文仿宋" w:cs="Times New Roman"/>
                <w:sz w:val="24"/>
                <w:szCs w:val="24"/>
              </w:rPr>
            </w:pPr>
          </w:p>
        </w:tc>
        <w:tc>
          <w:tcPr>
            <w:tcW w:w="1701" w:type="dxa"/>
            <w:vAlign w:val="center"/>
          </w:tcPr>
          <w:p w14:paraId="42455E21" w14:textId="77777777" w:rsidR="00440364" w:rsidRDefault="00440364">
            <w:pPr>
              <w:spacing w:line="360" w:lineRule="auto"/>
              <w:rPr>
                <w:rFonts w:ascii="仿宋_GB2312" w:hAnsi="华文仿宋" w:cs="Times New Roman"/>
                <w:sz w:val="24"/>
                <w:szCs w:val="24"/>
              </w:rPr>
            </w:pPr>
          </w:p>
        </w:tc>
        <w:tc>
          <w:tcPr>
            <w:tcW w:w="3142" w:type="dxa"/>
            <w:vAlign w:val="center"/>
          </w:tcPr>
          <w:p w14:paraId="7A38E0BE" w14:textId="77777777" w:rsidR="00440364" w:rsidRDefault="00440364">
            <w:pPr>
              <w:spacing w:line="360" w:lineRule="auto"/>
              <w:rPr>
                <w:rFonts w:ascii="仿宋_GB2312" w:hAnsi="华文仿宋" w:cs="Times New Roman"/>
                <w:sz w:val="24"/>
                <w:szCs w:val="24"/>
              </w:rPr>
            </w:pPr>
          </w:p>
        </w:tc>
      </w:tr>
      <w:tr w:rsidR="00440364" w14:paraId="6515C1AC" w14:textId="77777777">
        <w:trPr>
          <w:trHeight w:val="705"/>
          <w:jc w:val="center"/>
        </w:trPr>
        <w:tc>
          <w:tcPr>
            <w:tcW w:w="2797" w:type="dxa"/>
            <w:vMerge w:val="restart"/>
            <w:vAlign w:val="center"/>
          </w:tcPr>
          <w:p w14:paraId="3189A168"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拟</w:t>
            </w:r>
            <w:proofErr w:type="gramStart"/>
            <w:r>
              <w:rPr>
                <w:rFonts w:ascii="仿宋_GB2312" w:hAnsi="华文仿宋" w:cs="Times New Roman" w:hint="eastAsia"/>
                <w:sz w:val="24"/>
                <w:szCs w:val="24"/>
              </w:rPr>
              <w:t>变更做</w:t>
            </w:r>
            <w:proofErr w:type="gramEnd"/>
            <w:r>
              <w:rPr>
                <w:rFonts w:ascii="仿宋_GB2312" w:hAnsi="华文仿宋" w:cs="Times New Roman" w:hint="eastAsia"/>
                <w:sz w:val="24"/>
                <w:szCs w:val="24"/>
              </w:rPr>
              <w:t>市和跨境转换专用账户</w:t>
            </w:r>
          </w:p>
        </w:tc>
        <w:tc>
          <w:tcPr>
            <w:tcW w:w="884" w:type="dxa"/>
            <w:vAlign w:val="center"/>
          </w:tcPr>
          <w:p w14:paraId="0801E654" w14:textId="77777777" w:rsidR="00440364" w:rsidRDefault="00C2371A">
            <w:pPr>
              <w:widowControl/>
              <w:snapToGrid w:val="0"/>
              <w:spacing w:line="360" w:lineRule="auto"/>
              <w:contextualSpacing/>
              <w:rPr>
                <w:rFonts w:ascii="仿宋_GB2312" w:hAnsi="华文仿宋" w:cs="宋体"/>
                <w:color w:val="000000"/>
                <w:kern w:val="0"/>
                <w:sz w:val="24"/>
                <w:szCs w:val="24"/>
              </w:rPr>
            </w:pPr>
            <w:r>
              <w:rPr>
                <w:rFonts w:ascii="仿宋_GB2312" w:hAnsi="华文仿宋" w:cs="宋体" w:hint="eastAsia"/>
                <w:color w:val="000000"/>
                <w:kern w:val="0"/>
                <w:sz w:val="24"/>
                <w:szCs w:val="24"/>
              </w:rPr>
              <w:t>户名：</w:t>
            </w:r>
          </w:p>
        </w:tc>
        <w:tc>
          <w:tcPr>
            <w:tcW w:w="1701" w:type="dxa"/>
            <w:vAlign w:val="center"/>
          </w:tcPr>
          <w:p w14:paraId="4BEDEC4C" w14:textId="77777777" w:rsidR="00440364" w:rsidRDefault="00C2371A">
            <w:pPr>
              <w:spacing w:line="360" w:lineRule="auto"/>
              <w:rPr>
                <w:rFonts w:ascii="仿宋_GB2312" w:hAnsi="华文仿宋" w:cs="Times New Roman"/>
                <w:sz w:val="24"/>
                <w:szCs w:val="24"/>
              </w:rPr>
            </w:pPr>
            <w:r>
              <w:rPr>
                <w:rFonts w:ascii="仿宋_GB2312" w:hAnsi="华文仿宋" w:cs="宋体" w:hint="eastAsia"/>
                <w:color w:val="000000"/>
                <w:kern w:val="0"/>
                <w:sz w:val="24"/>
                <w:szCs w:val="24"/>
              </w:rPr>
              <w:t>账号：</w:t>
            </w:r>
          </w:p>
        </w:tc>
        <w:tc>
          <w:tcPr>
            <w:tcW w:w="3142" w:type="dxa"/>
            <w:vAlign w:val="center"/>
          </w:tcPr>
          <w:p w14:paraId="018EF9E7"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拟生效日期</w:t>
            </w:r>
          </w:p>
        </w:tc>
      </w:tr>
      <w:tr w:rsidR="00440364" w14:paraId="154E446E" w14:textId="77777777">
        <w:trPr>
          <w:trHeight w:val="705"/>
          <w:jc w:val="center"/>
        </w:trPr>
        <w:tc>
          <w:tcPr>
            <w:tcW w:w="2797" w:type="dxa"/>
            <w:vMerge/>
            <w:vAlign w:val="center"/>
          </w:tcPr>
          <w:p w14:paraId="0EB3CA84" w14:textId="77777777" w:rsidR="00440364" w:rsidRDefault="00440364">
            <w:pPr>
              <w:spacing w:line="360" w:lineRule="auto"/>
              <w:jc w:val="center"/>
              <w:rPr>
                <w:rFonts w:ascii="仿宋_GB2312" w:hAnsi="华文仿宋" w:cs="Times New Roman"/>
                <w:sz w:val="24"/>
                <w:szCs w:val="24"/>
              </w:rPr>
            </w:pPr>
          </w:p>
        </w:tc>
        <w:tc>
          <w:tcPr>
            <w:tcW w:w="884" w:type="dxa"/>
            <w:vAlign w:val="center"/>
          </w:tcPr>
          <w:p w14:paraId="226CDF87" w14:textId="77777777" w:rsidR="00440364" w:rsidRDefault="00440364">
            <w:pPr>
              <w:spacing w:line="360" w:lineRule="auto"/>
              <w:rPr>
                <w:rFonts w:ascii="仿宋_GB2312" w:hAnsi="华文仿宋" w:cs="Times New Roman"/>
                <w:sz w:val="24"/>
                <w:szCs w:val="24"/>
              </w:rPr>
            </w:pPr>
          </w:p>
        </w:tc>
        <w:tc>
          <w:tcPr>
            <w:tcW w:w="1701" w:type="dxa"/>
            <w:vAlign w:val="center"/>
          </w:tcPr>
          <w:p w14:paraId="45C81303" w14:textId="77777777" w:rsidR="00440364" w:rsidRDefault="00440364">
            <w:pPr>
              <w:spacing w:line="360" w:lineRule="auto"/>
              <w:rPr>
                <w:rFonts w:ascii="仿宋_GB2312" w:hAnsi="华文仿宋" w:cs="Times New Roman"/>
                <w:sz w:val="24"/>
                <w:szCs w:val="24"/>
              </w:rPr>
            </w:pPr>
          </w:p>
        </w:tc>
        <w:tc>
          <w:tcPr>
            <w:tcW w:w="3142" w:type="dxa"/>
            <w:vAlign w:val="center"/>
          </w:tcPr>
          <w:p w14:paraId="278E332E" w14:textId="77777777" w:rsidR="00440364" w:rsidRDefault="00440364">
            <w:pPr>
              <w:spacing w:line="360" w:lineRule="auto"/>
              <w:rPr>
                <w:rFonts w:ascii="仿宋_GB2312" w:hAnsi="华文仿宋" w:cs="Times New Roman"/>
                <w:sz w:val="24"/>
                <w:szCs w:val="24"/>
              </w:rPr>
            </w:pPr>
          </w:p>
        </w:tc>
      </w:tr>
    </w:tbl>
    <w:p w14:paraId="76A3E5D5" w14:textId="77777777" w:rsidR="00440364" w:rsidRDefault="00440364">
      <w:pPr>
        <w:spacing w:line="360" w:lineRule="auto"/>
        <w:rPr>
          <w:rFonts w:ascii="仿宋_GB2312" w:hAnsi="华文仿宋" w:cs="Times New Roman"/>
          <w:b/>
          <w:sz w:val="24"/>
          <w:szCs w:val="24"/>
        </w:rPr>
      </w:pPr>
    </w:p>
    <w:p w14:paraId="08B50D3A"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rPr>
        <w:t xml:space="preserve">                                         </w:t>
      </w:r>
      <w:r>
        <w:rPr>
          <w:rFonts w:ascii="仿宋_GB2312" w:hAnsi="华文仿宋" w:cs="Times New Roman" w:hint="eastAsia"/>
          <w:sz w:val="24"/>
          <w:szCs w:val="24"/>
        </w:rPr>
        <w:t>填表日期：</w:t>
      </w:r>
    </w:p>
    <w:p w14:paraId="24C90C77" w14:textId="77777777" w:rsidR="00440364" w:rsidRDefault="00440364">
      <w:pPr>
        <w:spacing w:line="360" w:lineRule="auto"/>
        <w:rPr>
          <w:rFonts w:ascii="仿宋_GB2312" w:hAnsi="华文仿宋" w:cs="Times New Roman"/>
          <w:sz w:val="24"/>
          <w:szCs w:val="24"/>
        </w:rPr>
      </w:pPr>
    </w:p>
    <w:p w14:paraId="4FEFF304"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法定代表人签字：</w:t>
      </w:r>
    </w:p>
    <w:p w14:paraId="434ACCBA" w14:textId="77777777" w:rsidR="00440364" w:rsidRDefault="00440364">
      <w:pPr>
        <w:spacing w:line="360" w:lineRule="auto"/>
        <w:rPr>
          <w:rFonts w:ascii="仿宋_GB2312" w:hAnsi="华文仿宋" w:cs="Times New Roman"/>
          <w:sz w:val="24"/>
          <w:szCs w:val="24"/>
        </w:rPr>
      </w:pPr>
    </w:p>
    <w:p w14:paraId="279CC11B"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（公司盖章）</w:t>
      </w:r>
      <w:r>
        <w:rPr>
          <w:rFonts w:ascii="仿宋_GB2312" w:hAnsi="华文仿宋" w:cs="Times New Roman" w:hint="eastAsia"/>
          <w:szCs w:val="28"/>
        </w:rPr>
        <w:br w:type="page"/>
      </w:r>
    </w:p>
    <w:p w14:paraId="43A8F1DD"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53" w:name="_Toc101464912"/>
      <w:bookmarkStart w:id="254" w:name="_Toc31161"/>
      <w:bookmarkStart w:id="255" w:name="_Toc101464810"/>
      <w:bookmarkStart w:id="256" w:name="_Toc23276"/>
      <w:bookmarkStart w:id="257" w:name="_Toc101473208"/>
      <w:bookmarkStart w:id="258" w:name="_Toc101474313"/>
      <w:bookmarkStart w:id="259" w:name="_Toc525657819"/>
      <w:r>
        <w:rPr>
          <w:rFonts w:ascii="仿宋_GB2312" w:hAnsi="黑体" w:cs="宋体" w:hint="eastAsia"/>
          <w:b/>
          <w:bCs/>
          <w:kern w:val="44"/>
          <w:szCs w:val="28"/>
        </w:rPr>
        <w:lastRenderedPageBreak/>
        <w:t>附件8：互联互通中国跨境转换机构技术系统变更报备表</w:t>
      </w:r>
      <w:bookmarkEnd w:id="253"/>
      <w:bookmarkEnd w:id="254"/>
      <w:bookmarkEnd w:id="255"/>
      <w:bookmarkEnd w:id="256"/>
      <w:bookmarkEnd w:id="257"/>
      <w:bookmarkEnd w:id="258"/>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662"/>
      </w:tblGrid>
      <w:tr w:rsidR="00440364" w14:paraId="4697CB6C" w14:textId="77777777">
        <w:trPr>
          <w:jc w:val="center"/>
        </w:trPr>
        <w:tc>
          <w:tcPr>
            <w:tcW w:w="1526" w:type="dxa"/>
            <w:tcBorders>
              <w:top w:val="single" w:sz="4" w:space="0" w:color="auto"/>
              <w:left w:val="single" w:sz="4" w:space="0" w:color="auto"/>
              <w:bottom w:val="single" w:sz="4" w:space="0" w:color="auto"/>
              <w:right w:val="single" w:sz="4" w:space="0" w:color="auto"/>
            </w:tcBorders>
            <w:vAlign w:val="center"/>
          </w:tcPr>
          <w:p w14:paraId="435388F2"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公司名称</w:t>
            </w:r>
          </w:p>
        </w:tc>
        <w:tc>
          <w:tcPr>
            <w:tcW w:w="6662" w:type="dxa"/>
            <w:tcBorders>
              <w:top w:val="single" w:sz="4" w:space="0" w:color="auto"/>
              <w:left w:val="single" w:sz="4" w:space="0" w:color="auto"/>
              <w:bottom w:val="single" w:sz="4" w:space="0" w:color="auto"/>
              <w:right w:val="single" w:sz="4" w:space="0" w:color="auto"/>
            </w:tcBorders>
            <w:vAlign w:val="center"/>
          </w:tcPr>
          <w:p w14:paraId="76B987B3" w14:textId="77777777" w:rsidR="00440364" w:rsidRDefault="00440364">
            <w:pPr>
              <w:spacing w:line="360" w:lineRule="auto"/>
              <w:rPr>
                <w:rFonts w:ascii="仿宋_GB2312" w:hAnsi="华文仿宋" w:cs="Times New Roman"/>
                <w:sz w:val="24"/>
                <w:szCs w:val="24"/>
              </w:rPr>
            </w:pPr>
          </w:p>
        </w:tc>
      </w:tr>
      <w:tr w:rsidR="00440364" w14:paraId="49E7503F" w14:textId="77777777">
        <w:trPr>
          <w:jc w:val="center"/>
        </w:trPr>
        <w:tc>
          <w:tcPr>
            <w:tcW w:w="1526" w:type="dxa"/>
            <w:tcBorders>
              <w:top w:val="single" w:sz="4" w:space="0" w:color="auto"/>
              <w:left w:val="single" w:sz="4" w:space="0" w:color="auto"/>
              <w:bottom w:val="single" w:sz="4" w:space="0" w:color="auto"/>
              <w:right w:val="single" w:sz="4" w:space="0" w:color="auto"/>
            </w:tcBorders>
            <w:vAlign w:val="center"/>
          </w:tcPr>
          <w:p w14:paraId="4863CF91" w14:textId="77777777" w:rsidR="00440364" w:rsidRDefault="00C2371A">
            <w:pPr>
              <w:widowControl/>
              <w:spacing w:line="360" w:lineRule="auto"/>
              <w:jc w:val="center"/>
              <w:rPr>
                <w:rFonts w:ascii="仿宋_GB2312" w:hAnsi="华文仿宋" w:cs="Times New Roman"/>
                <w:sz w:val="24"/>
                <w:szCs w:val="24"/>
              </w:rPr>
            </w:pPr>
            <w:r>
              <w:rPr>
                <w:rFonts w:ascii="仿宋_GB2312" w:hAnsi="华文仿宋" w:cs="Times New Roman" w:hint="eastAsia"/>
                <w:sz w:val="24"/>
                <w:szCs w:val="24"/>
              </w:rPr>
              <w:t>技术系统</w:t>
            </w:r>
          </w:p>
          <w:p w14:paraId="381EC5A4" w14:textId="77777777" w:rsidR="00440364" w:rsidRDefault="00C2371A">
            <w:pPr>
              <w:widowControl/>
              <w:spacing w:line="360" w:lineRule="auto"/>
              <w:jc w:val="center"/>
              <w:rPr>
                <w:rFonts w:ascii="仿宋_GB2312" w:hAnsi="华文仿宋" w:cs="Times New Roman"/>
                <w:sz w:val="24"/>
                <w:szCs w:val="24"/>
              </w:rPr>
            </w:pPr>
            <w:r>
              <w:rPr>
                <w:rFonts w:ascii="仿宋_GB2312" w:hAnsi="华文仿宋" w:cs="Times New Roman" w:hint="eastAsia"/>
                <w:sz w:val="24"/>
                <w:szCs w:val="24"/>
              </w:rPr>
              <w:t>变更日期</w:t>
            </w:r>
          </w:p>
        </w:tc>
        <w:tc>
          <w:tcPr>
            <w:tcW w:w="6662" w:type="dxa"/>
            <w:tcBorders>
              <w:top w:val="single" w:sz="4" w:space="0" w:color="auto"/>
              <w:left w:val="single" w:sz="4" w:space="0" w:color="auto"/>
              <w:bottom w:val="single" w:sz="4" w:space="0" w:color="auto"/>
              <w:right w:val="single" w:sz="4" w:space="0" w:color="auto"/>
            </w:tcBorders>
            <w:vAlign w:val="center"/>
          </w:tcPr>
          <w:p w14:paraId="0F9107DD"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年    月    日</w:t>
            </w:r>
          </w:p>
        </w:tc>
      </w:tr>
      <w:tr w:rsidR="00440364" w14:paraId="7A1B118B" w14:textId="77777777">
        <w:trPr>
          <w:jc w:val="center"/>
        </w:trPr>
        <w:tc>
          <w:tcPr>
            <w:tcW w:w="1526" w:type="dxa"/>
            <w:tcBorders>
              <w:top w:val="single" w:sz="4" w:space="0" w:color="auto"/>
              <w:left w:val="single" w:sz="4" w:space="0" w:color="auto"/>
              <w:bottom w:val="single" w:sz="4" w:space="0" w:color="auto"/>
              <w:right w:val="single" w:sz="4" w:space="0" w:color="auto"/>
            </w:tcBorders>
            <w:vAlign w:val="center"/>
          </w:tcPr>
          <w:p w14:paraId="49FE6C1C" w14:textId="77777777" w:rsidR="00440364" w:rsidRDefault="00C2371A">
            <w:pPr>
              <w:spacing w:line="360" w:lineRule="auto"/>
              <w:jc w:val="center"/>
              <w:rPr>
                <w:rFonts w:ascii="仿宋_GB2312" w:hAnsi="华文仿宋" w:cs="Times New Roman"/>
                <w:sz w:val="24"/>
                <w:szCs w:val="24"/>
              </w:rPr>
            </w:pPr>
            <w:r>
              <w:rPr>
                <w:rFonts w:ascii="仿宋_GB2312" w:hAnsi="华文仿宋" w:cs="宋体" w:hint="eastAsia"/>
                <w:color w:val="000000"/>
                <w:kern w:val="0"/>
                <w:sz w:val="24"/>
                <w:szCs w:val="24"/>
              </w:rPr>
              <w:t>变更事项</w:t>
            </w:r>
          </w:p>
        </w:tc>
        <w:tc>
          <w:tcPr>
            <w:tcW w:w="6662" w:type="dxa"/>
            <w:tcBorders>
              <w:top w:val="single" w:sz="4" w:space="0" w:color="auto"/>
              <w:left w:val="single" w:sz="4" w:space="0" w:color="auto"/>
              <w:bottom w:val="single" w:sz="4" w:space="0" w:color="auto"/>
              <w:right w:val="single" w:sz="4" w:space="0" w:color="auto"/>
            </w:tcBorders>
            <w:vAlign w:val="center"/>
          </w:tcPr>
          <w:p w14:paraId="4086453D" w14:textId="77777777" w:rsidR="00440364" w:rsidRDefault="00440364">
            <w:pPr>
              <w:spacing w:line="360" w:lineRule="auto"/>
              <w:rPr>
                <w:rFonts w:ascii="仿宋_GB2312" w:hAnsi="华文仿宋" w:cs="Times New Roman"/>
                <w:sz w:val="24"/>
                <w:szCs w:val="24"/>
              </w:rPr>
            </w:pPr>
          </w:p>
        </w:tc>
      </w:tr>
      <w:tr w:rsidR="00440364" w14:paraId="298F2D92" w14:textId="77777777">
        <w:trPr>
          <w:trHeight w:val="1906"/>
          <w:jc w:val="center"/>
        </w:trPr>
        <w:tc>
          <w:tcPr>
            <w:tcW w:w="1526" w:type="dxa"/>
            <w:tcBorders>
              <w:top w:val="single" w:sz="4" w:space="0" w:color="auto"/>
              <w:left w:val="single" w:sz="4" w:space="0" w:color="auto"/>
              <w:right w:val="single" w:sz="4" w:space="0" w:color="auto"/>
            </w:tcBorders>
            <w:vAlign w:val="center"/>
          </w:tcPr>
          <w:p w14:paraId="7B7D0045"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变更原因</w:t>
            </w:r>
          </w:p>
        </w:tc>
        <w:tc>
          <w:tcPr>
            <w:tcW w:w="6662" w:type="dxa"/>
            <w:tcBorders>
              <w:top w:val="single" w:sz="4" w:space="0" w:color="auto"/>
              <w:left w:val="single" w:sz="4" w:space="0" w:color="auto"/>
              <w:right w:val="single" w:sz="4" w:space="0" w:color="auto"/>
            </w:tcBorders>
            <w:vAlign w:val="center"/>
          </w:tcPr>
          <w:p w14:paraId="05806429" w14:textId="77777777" w:rsidR="00440364" w:rsidRDefault="00440364">
            <w:pPr>
              <w:spacing w:line="360" w:lineRule="auto"/>
              <w:rPr>
                <w:rFonts w:ascii="仿宋_GB2312" w:hAnsi="华文仿宋" w:cs="Times New Roman"/>
                <w:sz w:val="24"/>
                <w:szCs w:val="24"/>
              </w:rPr>
            </w:pPr>
          </w:p>
        </w:tc>
      </w:tr>
      <w:tr w:rsidR="00440364" w14:paraId="37BA6559" w14:textId="77777777">
        <w:trPr>
          <w:trHeight w:val="2259"/>
          <w:jc w:val="center"/>
        </w:trPr>
        <w:tc>
          <w:tcPr>
            <w:tcW w:w="1526" w:type="dxa"/>
            <w:tcBorders>
              <w:top w:val="single" w:sz="4" w:space="0" w:color="auto"/>
              <w:left w:val="single" w:sz="4" w:space="0" w:color="auto"/>
              <w:bottom w:val="single" w:sz="4" w:space="0" w:color="auto"/>
              <w:right w:val="single" w:sz="4" w:space="0" w:color="auto"/>
            </w:tcBorders>
            <w:vAlign w:val="center"/>
          </w:tcPr>
          <w:p w14:paraId="74D4081D"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变更内容</w:t>
            </w:r>
          </w:p>
        </w:tc>
        <w:tc>
          <w:tcPr>
            <w:tcW w:w="6662" w:type="dxa"/>
            <w:tcBorders>
              <w:top w:val="single" w:sz="4" w:space="0" w:color="auto"/>
              <w:left w:val="single" w:sz="4" w:space="0" w:color="auto"/>
              <w:bottom w:val="single" w:sz="4" w:space="0" w:color="auto"/>
              <w:right w:val="single" w:sz="4" w:space="0" w:color="auto"/>
            </w:tcBorders>
            <w:vAlign w:val="center"/>
          </w:tcPr>
          <w:p w14:paraId="054824B8" w14:textId="77777777" w:rsidR="00440364" w:rsidRDefault="00440364">
            <w:pPr>
              <w:spacing w:line="360" w:lineRule="auto"/>
              <w:rPr>
                <w:rFonts w:ascii="仿宋_GB2312" w:hAnsi="华文仿宋" w:cs="Times New Roman"/>
                <w:sz w:val="24"/>
                <w:szCs w:val="24"/>
              </w:rPr>
            </w:pPr>
          </w:p>
          <w:p w14:paraId="3BB554C6" w14:textId="77777777" w:rsidR="00440364" w:rsidRDefault="00440364">
            <w:pPr>
              <w:spacing w:line="360" w:lineRule="auto"/>
              <w:rPr>
                <w:rFonts w:ascii="仿宋_GB2312" w:hAnsi="华文仿宋" w:cs="Times New Roman"/>
                <w:sz w:val="24"/>
                <w:szCs w:val="24"/>
              </w:rPr>
            </w:pPr>
          </w:p>
          <w:p w14:paraId="36821708" w14:textId="77777777" w:rsidR="00440364" w:rsidRDefault="00440364">
            <w:pPr>
              <w:spacing w:line="360" w:lineRule="auto"/>
              <w:rPr>
                <w:rFonts w:ascii="仿宋_GB2312" w:hAnsi="华文仿宋" w:cs="Times New Roman"/>
                <w:sz w:val="24"/>
                <w:szCs w:val="24"/>
              </w:rPr>
            </w:pPr>
          </w:p>
        </w:tc>
      </w:tr>
      <w:tr w:rsidR="00440364" w14:paraId="1AC173D8" w14:textId="77777777">
        <w:trPr>
          <w:trHeight w:val="2259"/>
          <w:jc w:val="center"/>
        </w:trPr>
        <w:tc>
          <w:tcPr>
            <w:tcW w:w="1526" w:type="dxa"/>
            <w:tcBorders>
              <w:top w:val="single" w:sz="4" w:space="0" w:color="auto"/>
              <w:left w:val="single" w:sz="4" w:space="0" w:color="auto"/>
              <w:bottom w:val="single" w:sz="4" w:space="0" w:color="auto"/>
              <w:right w:val="single" w:sz="4" w:space="0" w:color="auto"/>
            </w:tcBorders>
            <w:vAlign w:val="center"/>
          </w:tcPr>
          <w:p w14:paraId="04CEE033"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潜在影响</w:t>
            </w:r>
          </w:p>
        </w:tc>
        <w:tc>
          <w:tcPr>
            <w:tcW w:w="6662" w:type="dxa"/>
            <w:tcBorders>
              <w:top w:val="single" w:sz="4" w:space="0" w:color="auto"/>
              <w:left w:val="single" w:sz="4" w:space="0" w:color="auto"/>
              <w:bottom w:val="single" w:sz="4" w:space="0" w:color="auto"/>
              <w:right w:val="single" w:sz="4" w:space="0" w:color="auto"/>
            </w:tcBorders>
            <w:vAlign w:val="center"/>
          </w:tcPr>
          <w:p w14:paraId="0F7BC857" w14:textId="77777777" w:rsidR="00440364" w:rsidRDefault="00440364">
            <w:pPr>
              <w:spacing w:line="360" w:lineRule="auto"/>
              <w:rPr>
                <w:rFonts w:ascii="仿宋_GB2312" w:hAnsi="华文仿宋" w:cs="Times New Roman"/>
                <w:sz w:val="24"/>
                <w:szCs w:val="24"/>
              </w:rPr>
            </w:pPr>
          </w:p>
        </w:tc>
      </w:tr>
    </w:tbl>
    <w:p w14:paraId="0A85EED4" w14:textId="77777777" w:rsidR="00440364" w:rsidRDefault="00440364">
      <w:pPr>
        <w:rPr>
          <w:rFonts w:cs="Times New Roman"/>
        </w:rPr>
      </w:pPr>
    </w:p>
    <w:p w14:paraId="4F27E7D2" w14:textId="77777777" w:rsidR="00440364" w:rsidRDefault="00C2371A">
      <w:pPr>
        <w:widowControl/>
        <w:jc w:val="left"/>
        <w:rPr>
          <w:rFonts w:ascii="仿宋_GB2312" w:hAnsi="华文仿宋" w:cs="宋体"/>
          <w:b/>
          <w:bCs/>
          <w:kern w:val="44"/>
          <w:szCs w:val="28"/>
        </w:rPr>
      </w:pPr>
      <w:r>
        <w:rPr>
          <w:rFonts w:ascii="仿宋_GB2312" w:hAnsi="华文仿宋" w:cs="Times New Roman"/>
          <w:b/>
          <w:bCs/>
          <w:szCs w:val="28"/>
        </w:rPr>
        <w:br w:type="page"/>
      </w:r>
    </w:p>
    <w:p w14:paraId="48F554F4"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60" w:name="_Toc101464811"/>
      <w:bookmarkStart w:id="261" w:name="_Toc17371"/>
      <w:bookmarkStart w:id="262" w:name="_Toc101464913"/>
      <w:bookmarkStart w:id="263" w:name="_Toc25677"/>
      <w:bookmarkStart w:id="264" w:name="_Toc101473209"/>
      <w:bookmarkStart w:id="265" w:name="_Toc101474314"/>
      <w:r>
        <w:rPr>
          <w:rFonts w:ascii="仿宋_GB2312" w:hAnsi="黑体" w:cs="宋体" w:hint="eastAsia"/>
          <w:b/>
          <w:bCs/>
          <w:kern w:val="44"/>
          <w:szCs w:val="28"/>
        </w:rPr>
        <w:lastRenderedPageBreak/>
        <w:t>附件9：</w:t>
      </w:r>
      <w:bookmarkEnd w:id="259"/>
      <w:r>
        <w:rPr>
          <w:rFonts w:ascii="仿宋_GB2312" w:hAnsi="黑体" w:cs="宋体" w:hint="eastAsia"/>
          <w:b/>
          <w:bCs/>
          <w:kern w:val="44"/>
          <w:szCs w:val="28"/>
        </w:rPr>
        <w:t>互联互通中国跨境转换机构终止备案申请表</w:t>
      </w:r>
      <w:bookmarkEnd w:id="260"/>
      <w:bookmarkEnd w:id="261"/>
      <w:bookmarkEnd w:id="262"/>
      <w:bookmarkEnd w:id="263"/>
      <w:bookmarkEnd w:id="264"/>
      <w:bookmarkEnd w:id="265"/>
    </w:p>
    <w:tbl>
      <w:tblPr>
        <w:tblW w:w="8188"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6207"/>
      </w:tblGrid>
      <w:tr w:rsidR="00440364" w14:paraId="61B7D5B9" w14:textId="77777777">
        <w:tc>
          <w:tcPr>
            <w:tcW w:w="1981" w:type="dxa"/>
            <w:tcBorders>
              <w:top w:val="single" w:sz="4" w:space="0" w:color="auto"/>
              <w:left w:val="single" w:sz="4" w:space="0" w:color="auto"/>
              <w:bottom w:val="single" w:sz="4" w:space="0" w:color="auto"/>
              <w:right w:val="single" w:sz="4" w:space="0" w:color="auto"/>
            </w:tcBorders>
            <w:vAlign w:val="center"/>
          </w:tcPr>
          <w:p w14:paraId="06C9038A"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公司名称</w:t>
            </w:r>
          </w:p>
        </w:tc>
        <w:tc>
          <w:tcPr>
            <w:tcW w:w="6207" w:type="dxa"/>
            <w:tcBorders>
              <w:top w:val="single" w:sz="4" w:space="0" w:color="auto"/>
              <w:left w:val="single" w:sz="4" w:space="0" w:color="auto"/>
              <w:bottom w:val="single" w:sz="4" w:space="0" w:color="auto"/>
              <w:right w:val="single" w:sz="4" w:space="0" w:color="auto"/>
            </w:tcBorders>
            <w:vAlign w:val="center"/>
          </w:tcPr>
          <w:p w14:paraId="68997203" w14:textId="77777777" w:rsidR="00440364" w:rsidRDefault="00440364">
            <w:pPr>
              <w:spacing w:line="360" w:lineRule="auto"/>
              <w:rPr>
                <w:rFonts w:ascii="仿宋_GB2312" w:hAnsi="华文仿宋" w:cs="Times New Roman"/>
                <w:sz w:val="24"/>
                <w:szCs w:val="24"/>
              </w:rPr>
            </w:pPr>
          </w:p>
        </w:tc>
      </w:tr>
      <w:tr w:rsidR="00440364" w14:paraId="7F5C8195" w14:textId="77777777">
        <w:tc>
          <w:tcPr>
            <w:tcW w:w="1981" w:type="dxa"/>
            <w:tcBorders>
              <w:top w:val="single" w:sz="4" w:space="0" w:color="auto"/>
              <w:left w:val="single" w:sz="4" w:space="0" w:color="auto"/>
              <w:bottom w:val="single" w:sz="4" w:space="0" w:color="auto"/>
              <w:right w:val="single" w:sz="4" w:space="0" w:color="auto"/>
            </w:tcBorders>
            <w:vAlign w:val="center"/>
          </w:tcPr>
          <w:p w14:paraId="648F04FA" w14:textId="77777777" w:rsidR="00440364" w:rsidRDefault="00C2371A">
            <w:pPr>
              <w:widowControl/>
              <w:spacing w:line="360" w:lineRule="auto"/>
              <w:jc w:val="center"/>
              <w:rPr>
                <w:rFonts w:ascii="仿宋_GB2312" w:hAnsi="华文仿宋" w:cs="Times New Roman"/>
                <w:sz w:val="24"/>
                <w:szCs w:val="24"/>
              </w:rPr>
            </w:pPr>
            <w:r>
              <w:rPr>
                <w:rFonts w:ascii="仿宋_GB2312" w:hAnsi="华文仿宋" w:cs="Times New Roman" w:hint="eastAsia"/>
                <w:sz w:val="24"/>
                <w:szCs w:val="24"/>
              </w:rPr>
              <w:t>拟生效日期</w:t>
            </w:r>
          </w:p>
        </w:tc>
        <w:tc>
          <w:tcPr>
            <w:tcW w:w="6207" w:type="dxa"/>
            <w:tcBorders>
              <w:top w:val="single" w:sz="4" w:space="0" w:color="auto"/>
              <w:left w:val="single" w:sz="4" w:space="0" w:color="auto"/>
              <w:bottom w:val="single" w:sz="4" w:space="0" w:color="auto"/>
              <w:right w:val="single" w:sz="4" w:space="0" w:color="auto"/>
            </w:tcBorders>
            <w:vAlign w:val="center"/>
          </w:tcPr>
          <w:p w14:paraId="5DBEE4CD"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年    月    日</w:t>
            </w:r>
          </w:p>
        </w:tc>
      </w:tr>
      <w:tr w:rsidR="00440364" w14:paraId="032D141C" w14:textId="77777777">
        <w:tc>
          <w:tcPr>
            <w:tcW w:w="1981" w:type="dxa"/>
            <w:tcBorders>
              <w:top w:val="single" w:sz="4" w:space="0" w:color="auto"/>
              <w:left w:val="single" w:sz="4" w:space="0" w:color="auto"/>
              <w:bottom w:val="single" w:sz="4" w:space="0" w:color="auto"/>
              <w:right w:val="single" w:sz="4" w:space="0" w:color="auto"/>
            </w:tcBorders>
            <w:vAlign w:val="center"/>
          </w:tcPr>
          <w:p w14:paraId="1AE42DAA" w14:textId="77777777" w:rsidR="00440364" w:rsidRDefault="00C2371A">
            <w:pPr>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做市和跨境转换</w:t>
            </w:r>
          </w:p>
          <w:p w14:paraId="3EB8820A" w14:textId="77777777" w:rsidR="00440364" w:rsidRDefault="00C2371A">
            <w:pPr>
              <w:spacing w:line="360" w:lineRule="auto"/>
              <w:jc w:val="center"/>
              <w:rPr>
                <w:rFonts w:ascii="仿宋_GB2312" w:hAnsi="华文仿宋" w:cs="Times New Roman"/>
                <w:sz w:val="24"/>
                <w:szCs w:val="24"/>
              </w:rPr>
            </w:pPr>
            <w:r>
              <w:rPr>
                <w:rFonts w:ascii="仿宋_GB2312" w:hAnsi="华文仿宋" w:cs="宋体" w:hint="eastAsia"/>
                <w:color w:val="000000"/>
                <w:kern w:val="0"/>
                <w:sz w:val="24"/>
                <w:szCs w:val="24"/>
              </w:rPr>
              <w:t>专用账户</w:t>
            </w:r>
          </w:p>
        </w:tc>
        <w:tc>
          <w:tcPr>
            <w:tcW w:w="6207" w:type="dxa"/>
            <w:tcBorders>
              <w:top w:val="single" w:sz="4" w:space="0" w:color="auto"/>
              <w:left w:val="single" w:sz="4" w:space="0" w:color="auto"/>
              <w:bottom w:val="single" w:sz="4" w:space="0" w:color="auto"/>
              <w:right w:val="single" w:sz="4" w:space="0" w:color="auto"/>
            </w:tcBorders>
            <w:vAlign w:val="center"/>
          </w:tcPr>
          <w:p w14:paraId="476184B6" w14:textId="77777777" w:rsidR="00440364" w:rsidRDefault="00440364">
            <w:pPr>
              <w:spacing w:line="360" w:lineRule="auto"/>
              <w:rPr>
                <w:rFonts w:ascii="仿宋_GB2312" w:hAnsi="华文仿宋" w:cs="Times New Roman"/>
                <w:sz w:val="24"/>
                <w:szCs w:val="24"/>
              </w:rPr>
            </w:pPr>
          </w:p>
        </w:tc>
      </w:tr>
      <w:tr w:rsidR="00440364" w14:paraId="132DBECC" w14:textId="77777777">
        <w:trPr>
          <w:trHeight w:val="1906"/>
        </w:trPr>
        <w:tc>
          <w:tcPr>
            <w:tcW w:w="1981" w:type="dxa"/>
            <w:tcBorders>
              <w:top w:val="single" w:sz="4" w:space="0" w:color="auto"/>
              <w:left w:val="single" w:sz="4" w:space="0" w:color="auto"/>
              <w:right w:val="single" w:sz="4" w:space="0" w:color="auto"/>
            </w:tcBorders>
            <w:vAlign w:val="center"/>
          </w:tcPr>
          <w:p w14:paraId="73692F6A"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已备案开展跨境转换业务的特定中国存托凭证</w:t>
            </w:r>
          </w:p>
        </w:tc>
        <w:tc>
          <w:tcPr>
            <w:tcW w:w="6207" w:type="dxa"/>
            <w:tcBorders>
              <w:top w:val="single" w:sz="4" w:space="0" w:color="auto"/>
              <w:left w:val="single" w:sz="4" w:space="0" w:color="auto"/>
              <w:right w:val="single" w:sz="4" w:space="0" w:color="auto"/>
            </w:tcBorders>
            <w:vAlign w:val="center"/>
          </w:tcPr>
          <w:p w14:paraId="254CED06" w14:textId="77777777" w:rsidR="00440364" w:rsidRDefault="00440364">
            <w:pPr>
              <w:spacing w:line="360" w:lineRule="auto"/>
              <w:rPr>
                <w:rFonts w:ascii="仿宋_GB2312" w:hAnsi="华文仿宋" w:cs="Times New Roman"/>
                <w:sz w:val="24"/>
                <w:szCs w:val="24"/>
              </w:rPr>
            </w:pPr>
          </w:p>
        </w:tc>
      </w:tr>
      <w:tr w:rsidR="00440364" w14:paraId="14C9D120" w14:textId="77777777">
        <w:trPr>
          <w:trHeight w:val="2259"/>
        </w:trPr>
        <w:tc>
          <w:tcPr>
            <w:tcW w:w="1981" w:type="dxa"/>
            <w:tcBorders>
              <w:top w:val="single" w:sz="4" w:space="0" w:color="auto"/>
              <w:left w:val="single" w:sz="4" w:space="0" w:color="auto"/>
              <w:bottom w:val="single" w:sz="4" w:space="0" w:color="auto"/>
              <w:right w:val="single" w:sz="4" w:space="0" w:color="auto"/>
            </w:tcBorders>
            <w:vAlign w:val="center"/>
          </w:tcPr>
          <w:p w14:paraId="5CFD53C0"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终止原因</w:t>
            </w:r>
          </w:p>
        </w:tc>
        <w:tc>
          <w:tcPr>
            <w:tcW w:w="6207" w:type="dxa"/>
            <w:tcBorders>
              <w:top w:val="single" w:sz="4" w:space="0" w:color="auto"/>
              <w:left w:val="single" w:sz="4" w:space="0" w:color="auto"/>
              <w:bottom w:val="single" w:sz="4" w:space="0" w:color="auto"/>
              <w:right w:val="single" w:sz="4" w:space="0" w:color="auto"/>
            </w:tcBorders>
            <w:vAlign w:val="center"/>
          </w:tcPr>
          <w:p w14:paraId="7D82DD10" w14:textId="77777777" w:rsidR="00440364" w:rsidRDefault="00440364">
            <w:pPr>
              <w:spacing w:line="360" w:lineRule="auto"/>
              <w:rPr>
                <w:rFonts w:ascii="仿宋_GB2312" w:hAnsi="华文仿宋" w:cs="Times New Roman"/>
                <w:sz w:val="24"/>
                <w:szCs w:val="24"/>
              </w:rPr>
            </w:pPr>
          </w:p>
          <w:p w14:paraId="2067B9BB" w14:textId="77777777" w:rsidR="00440364" w:rsidRDefault="00440364">
            <w:pPr>
              <w:spacing w:line="360" w:lineRule="auto"/>
              <w:rPr>
                <w:rFonts w:ascii="仿宋_GB2312" w:hAnsi="华文仿宋" w:cs="Times New Roman"/>
                <w:sz w:val="24"/>
                <w:szCs w:val="24"/>
              </w:rPr>
            </w:pPr>
          </w:p>
          <w:p w14:paraId="464D0BC8" w14:textId="77777777" w:rsidR="00440364" w:rsidRDefault="00440364">
            <w:pPr>
              <w:spacing w:line="360" w:lineRule="auto"/>
              <w:rPr>
                <w:rFonts w:ascii="仿宋_GB2312" w:hAnsi="华文仿宋" w:cs="Times New Roman"/>
                <w:sz w:val="24"/>
                <w:szCs w:val="24"/>
              </w:rPr>
            </w:pPr>
          </w:p>
        </w:tc>
      </w:tr>
    </w:tbl>
    <w:p w14:paraId="1D686775" w14:textId="77777777" w:rsidR="00440364" w:rsidRDefault="00440364">
      <w:pPr>
        <w:spacing w:line="360" w:lineRule="auto"/>
        <w:jc w:val="center"/>
        <w:rPr>
          <w:rFonts w:ascii="仿宋_GB2312" w:hAnsi="华文仿宋" w:cs="宋体"/>
          <w:b/>
          <w:bCs/>
          <w:kern w:val="44"/>
          <w:szCs w:val="21"/>
        </w:rPr>
      </w:pPr>
    </w:p>
    <w:p w14:paraId="4955BB23" w14:textId="77777777" w:rsidR="00440364" w:rsidRDefault="00440364">
      <w:pPr>
        <w:spacing w:line="360" w:lineRule="auto"/>
        <w:rPr>
          <w:rFonts w:ascii="仿宋_GB2312" w:hAnsi="华文仿宋" w:cs="Times New Roman"/>
          <w:b/>
          <w:sz w:val="24"/>
          <w:szCs w:val="24"/>
        </w:rPr>
      </w:pPr>
    </w:p>
    <w:p w14:paraId="78F8FA10"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rPr>
        <w:t xml:space="preserve">                                         </w:t>
      </w:r>
      <w:r>
        <w:rPr>
          <w:rFonts w:ascii="仿宋_GB2312" w:hAnsi="华文仿宋" w:cs="Times New Roman" w:hint="eastAsia"/>
          <w:sz w:val="24"/>
          <w:szCs w:val="24"/>
        </w:rPr>
        <w:t>填表日期：</w:t>
      </w:r>
    </w:p>
    <w:p w14:paraId="029E3B8A" w14:textId="77777777" w:rsidR="00440364" w:rsidRDefault="00440364">
      <w:pPr>
        <w:spacing w:line="360" w:lineRule="auto"/>
        <w:rPr>
          <w:rFonts w:ascii="仿宋_GB2312" w:hAnsi="华文仿宋" w:cs="Times New Roman"/>
          <w:sz w:val="24"/>
          <w:szCs w:val="24"/>
        </w:rPr>
      </w:pPr>
    </w:p>
    <w:p w14:paraId="0B5EDD33"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法定代表人签字：</w:t>
      </w:r>
    </w:p>
    <w:p w14:paraId="5158AC9E" w14:textId="77777777" w:rsidR="00440364" w:rsidRDefault="00440364">
      <w:pPr>
        <w:spacing w:line="360" w:lineRule="auto"/>
        <w:rPr>
          <w:rFonts w:ascii="仿宋_GB2312" w:hAnsi="华文仿宋" w:cs="Times New Roman"/>
          <w:sz w:val="24"/>
          <w:szCs w:val="24"/>
        </w:rPr>
      </w:pPr>
    </w:p>
    <w:p w14:paraId="51E317FC"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（公司盖章）</w:t>
      </w:r>
    </w:p>
    <w:p w14:paraId="101BED00" w14:textId="77777777" w:rsidR="00440364" w:rsidRDefault="00C2371A">
      <w:pPr>
        <w:widowControl/>
        <w:spacing w:line="360" w:lineRule="auto"/>
        <w:jc w:val="left"/>
        <w:rPr>
          <w:rFonts w:ascii="仿宋_GB2312" w:hAnsi="华文仿宋" w:cs="Times New Roman"/>
          <w:sz w:val="24"/>
          <w:szCs w:val="24"/>
        </w:rPr>
      </w:pPr>
      <w:r>
        <w:rPr>
          <w:rFonts w:ascii="仿宋_GB2312" w:hAnsi="华文仿宋" w:cs="Times New Roman"/>
          <w:sz w:val="24"/>
          <w:szCs w:val="24"/>
        </w:rPr>
        <w:br w:type="page"/>
      </w:r>
    </w:p>
    <w:p w14:paraId="1A5FD34C"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66" w:name="_Toc525657821"/>
      <w:bookmarkStart w:id="267" w:name="_Toc3737"/>
      <w:bookmarkStart w:id="268" w:name="_Toc101464812"/>
      <w:bookmarkStart w:id="269" w:name="_Toc101464914"/>
      <w:bookmarkStart w:id="270" w:name="_Toc25909"/>
      <w:bookmarkStart w:id="271" w:name="_Toc101473210"/>
      <w:bookmarkStart w:id="272" w:name="_Toc101474315"/>
      <w:r>
        <w:rPr>
          <w:rFonts w:ascii="仿宋_GB2312" w:hAnsi="黑体" w:cs="宋体" w:hint="eastAsia"/>
          <w:b/>
          <w:bCs/>
          <w:kern w:val="44"/>
          <w:szCs w:val="28"/>
        </w:rPr>
        <w:lastRenderedPageBreak/>
        <w:t>附件10：</w:t>
      </w:r>
      <w:bookmarkEnd w:id="266"/>
      <w:r>
        <w:rPr>
          <w:rFonts w:ascii="仿宋_GB2312" w:hAnsi="黑体" w:cs="宋体" w:hint="eastAsia"/>
          <w:b/>
          <w:bCs/>
          <w:kern w:val="44"/>
          <w:szCs w:val="28"/>
        </w:rPr>
        <w:t>互联互通中国跨境转换机构终止对</w:t>
      </w:r>
      <w:bookmarkStart w:id="273" w:name="OLE_LINK7"/>
      <w:r>
        <w:rPr>
          <w:rFonts w:ascii="仿宋_GB2312" w:hAnsi="黑体" w:cs="宋体" w:hint="eastAsia"/>
          <w:b/>
          <w:bCs/>
          <w:kern w:val="44"/>
          <w:szCs w:val="28"/>
        </w:rPr>
        <w:t>特定中国存托凭证</w:t>
      </w:r>
      <w:bookmarkEnd w:id="273"/>
      <w:r>
        <w:rPr>
          <w:rFonts w:ascii="仿宋_GB2312" w:hAnsi="黑体" w:cs="宋体" w:hint="eastAsia"/>
          <w:b/>
          <w:bCs/>
          <w:kern w:val="44"/>
          <w:szCs w:val="28"/>
        </w:rPr>
        <w:t>开展跨境转换业务申请表</w:t>
      </w:r>
      <w:bookmarkEnd w:id="267"/>
      <w:bookmarkEnd w:id="268"/>
      <w:bookmarkEnd w:id="269"/>
      <w:bookmarkEnd w:id="270"/>
      <w:bookmarkEnd w:id="271"/>
      <w:bookmarkEnd w:id="272"/>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6558"/>
      </w:tblGrid>
      <w:tr w:rsidR="00440364" w14:paraId="1E7A0C70" w14:textId="77777777">
        <w:tc>
          <w:tcPr>
            <w:tcW w:w="1962" w:type="dxa"/>
            <w:tcBorders>
              <w:top w:val="single" w:sz="4" w:space="0" w:color="auto"/>
              <w:left w:val="single" w:sz="4" w:space="0" w:color="auto"/>
              <w:bottom w:val="single" w:sz="4" w:space="0" w:color="auto"/>
              <w:right w:val="single" w:sz="4" w:space="0" w:color="auto"/>
            </w:tcBorders>
            <w:vAlign w:val="center"/>
          </w:tcPr>
          <w:p w14:paraId="6939CA39"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公司名称</w:t>
            </w:r>
          </w:p>
        </w:tc>
        <w:tc>
          <w:tcPr>
            <w:tcW w:w="6558" w:type="dxa"/>
            <w:tcBorders>
              <w:top w:val="single" w:sz="4" w:space="0" w:color="auto"/>
              <w:left w:val="single" w:sz="4" w:space="0" w:color="auto"/>
              <w:bottom w:val="single" w:sz="4" w:space="0" w:color="auto"/>
              <w:right w:val="single" w:sz="4" w:space="0" w:color="auto"/>
            </w:tcBorders>
            <w:vAlign w:val="center"/>
          </w:tcPr>
          <w:p w14:paraId="690FCEB6" w14:textId="77777777" w:rsidR="00440364" w:rsidRDefault="00440364">
            <w:pPr>
              <w:spacing w:line="360" w:lineRule="auto"/>
              <w:rPr>
                <w:rFonts w:ascii="仿宋_GB2312" w:hAnsi="华文仿宋" w:cs="Times New Roman"/>
                <w:sz w:val="24"/>
                <w:szCs w:val="24"/>
              </w:rPr>
            </w:pPr>
          </w:p>
        </w:tc>
      </w:tr>
      <w:tr w:rsidR="00440364" w14:paraId="49136E37" w14:textId="77777777">
        <w:tc>
          <w:tcPr>
            <w:tcW w:w="1962" w:type="dxa"/>
            <w:tcBorders>
              <w:top w:val="single" w:sz="4" w:space="0" w:color="auto"/>
              <w:left w:val="single" w:sz="4" w:space="0" w:color="auto"/>
              <w:bottom w:val="single" w:sz="4" w:space="0" w:color="auto"/>
              <w:right w:val="single" w:sz="4" w:space="0" w:color="auto"/>
            </w:tcBorders>
            <w:vAlign w:val="center"/>
          </w:tcPr>
          <w:p w14:paraId="4B3BE2E1" w14:textId="77777777" w:rsidR="00440364" w:rsidRDefault="00C2371A">
            <w:pPr>
              <w:widowControl/>
              <w:spacing w:line="360" w:lineRule="auto"/>
              <w:jc w:val="center"/>
              <w:rPr>
                <w:rFonts w:ascii="仿宋_GB2312" w:hAnsi="华文仿宋" w:cs="Times New Roman"/>
                <w:sz w:val="24"/>
                <w:szCs w:val="24"/>
              </w:rPr>
            </w:pPr>
            <w:r>
              <w:rPr>
                <w:rFonts w:ascii="仿宋_GB2312" w:hAnsi="华文仿宋" w:cs="Times New Roman" w:hint="eastAsia"/>
                <w:sz w:val="24"/>
                <w:szCs w:val="24"/>
              </w:rPr>
              <w:t>拟生效日期</w:t>
            </w:r>
          </w:p>
        </w:tc>
        <w:tc>
          <w:tcPr>
            <w:tcW w:w="6558" w:type="dxa"/>
            <w:tcBorders>
              <w:top w:val="single" w:sz="4" w:space="0" w:color="auto"/>
              <w:left w:val="single" w:sz="4" w:space="0" w:color="auto"/>
              <w:bottom w:val="single" w:sz="4" w:space="0" w:color="auto"/>
              <w:right w:val="single" w:sz="4" w:space="0" w:color="auto"/>
            </w:tcBorders>
            <w:vAlign w:val="center"/>
          </w:tcPr>
          <w:p w14:paraId="537BA26F"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年    月    日</w:t>
            </w:r>
          </w:p>
        </w:tc>
      </w:tr>
      <w:tr w:rsidR="00440364" w14:paraId="2AB69A70" w14:textId="77777777">
        <w:tc>
          <w:tcPr>
            <w:tcW w:w="1962" w:type="dxa"/>
            <w:tcBorders>
              <w:top w:val="single" w:sz="4" w:space="0" w:color="auto"/>
              <w:left w:val="single" w:sz="4" w:space="0" w:color="auto"/>
              <w:bottom w:val="single" w:sz="4" w:space="0" w:color="auto"/>
              <w:right w:val="single" w:sz="4" w:space="0" w:color="auto"/>
            </w:tcBorders>
            <w:vAlign w:val="center"/>
          </w:tcPr>
          <w:p w14:paraId="0978116B" w14:textId="77777777" w:rsidR="00440364" w:rsidRDefault="00C2371A">
            <w:pPr>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做市和跨境转换</w:t>
            </w:r>
          </w:p>
          <w:p w14:paraId="5E40FCC0" w14:textId="77777777" w:rsidR="00440364" w:rsidRDefault="00C2371A">
            <w:pPr>
              <w:spacing w:line="360" w:lineRule="auto"/>
              <w:jc w:val="center"/>
              <w:rPr>
                <w:rFonts w:ascii="仿宋_GB2312" w:hAnsi="华文仿宋" w:cs="Times New Roman"/>
                <w:sz w:val="24"/>
                <w:szCs w:val="24"/>
              </w:rPr>
            </w:pPr>
            <w:r>
              <w:rPr>
                <w:rFonts w:ascii="仿宋_GB2312" w:hAnsi="华文仿宋" w:cs="宋体" w:hint="eastAsia"/>
                <w:color w:val="000000"/>
                <w:kern w:val="0"/>
                <w:sz w:val="24"/>
                <w:szCs w:val="24"/>
              </w:rPr>
              <w:t>专用账户</w:t>
            </w:r>
          </w:p>
        </w:tc>
        <w:tc>
          <w:tcPr>
            <w:tcW w:w="6558" w:type="dxa"/>
            <w:tcBorders>
              <w:top w:val="single" w:sz="4" w:space="0" w:color="auto"/>
              <w:left w:val="single" w:sz="4" w:space="0" w:color="auto"/>
              <w:bottom w:val="single" w:sz="4" w:space="0" w:color="auto"/>
              <w:right w:val="single" w:sz="4" w:space="0" w:color="auto"/>
            </w:tcBorders>
            <w:vAlign w:val="center"/>
          </w:tcPr>
          <w:p w14:paraId="7E2D4B81" w14:textId="77777777" w:rsidR="00440364" w:rsidRDefault="00440364">
            <w:pPr>
              <w:spacing w:line="360" w:lineRule="auto"/>
              <w:rPr>
                <w:rFonts w:ascii="仿宋_GB2312" w:hAnsi="华文仿宋" w:cs="Times New Roman"/>
                <w:sz w:val="24"/>
                <w:szCs w:val="24"/>
              </w:rPr>
            </w:pPr>
          </w:p>
        </w:tc>
      </w:tr>
      <w:tr w:rsidR="00440364" w14:paraId="3DC5092B" w14:textId="77777777">
        <w:trPr>
          <w:trHeight w:val="2225"/>
        </w:trPr>
        <w:tc>
          <w:tcPr>
            <w:tcW w:w="1962" w:type="dxa"/>
            <w:tcBorders>
              <w:top w:val="single" w:sz="4" w:space="0" w:color="auto"/>
              <w:left w:val="single" w:sz="4" w:space="0" w:color="auto"/>
              <w:right w:val="single" w:sz="4" w:space="0" w:color="auto"/>
            </w:tcBorders>
            <w:vAlign w:val="center"/>
          </w:tcPr>
          <w:p w14:paraId="3A4F76DB"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申请终止跨境转换业务的特定互联互通存托凭证中国存托凭证</w:t>
            </w:r>
          </w:p>
        </w:tc>
        <w:tc>
          <w:tcPr>
            <w:tcW w:w="6558" w:type="dxa"/>
            <w:tcBorders>
              <w:top w:val="single" w:sz="4" w:space="0" w:color="auto"/>
              <w:left w:val="single" w:sz="4" w:space="0" w:color="auto"/>
              <w:right w:val="single" w:sz="4" w:space="0" w:color="auto"/>
            </w:tcBorders>
            <w:vAlign w:val="center"/>
          </w:tcPr>
          <w:p w14:paraId="158F83EE" w14:textId="77777777" w:rsidR="00440364" w:rsidRDefault="00440364">
            <w:pPr>
              <w:spacing w:line="360" w:lineRule="auto"/>
              <w:rPr>
                <w:rFonts w:ascii="仿宋_GB2312" w:hAnsi="华文仿宋" w:cs="Times New Roman"/>
                <w:sz w:val="24"/>
                <w:szCs w:val="24"/>
              </w:rPr>
            </w:pPr>
          </w:p>
        </w:tc>
      </w:tr>
      <w:tr w:rsidR="00440364" w14:paraId="6C423B62" w14:textId="77777777">
        <w:tc>
          <w:tcPr>
            <w:tcW w:w="1962" w:type="dxa"/>
            <w:tcBorders>
              <w:top w:val="single" w:sz="4" w:space="0" w:color="auto"/>
              <w:left w:val="single" w:sz="4" w:space="0" w:color="auto"/>
              <w:bottom w:val="single" w:sz="4" w:space="0" w:color="auto"/>
              <w:right w:val="single" w:sz="4" w:space="0" w:color="auto"/>
            </w:tcBorders>
            <w:vAlign w:val="center"/>
          </w:tcPr>
          <w:p w14:paraId="4AFD89F1"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终止原因</w:t>
            </w:r>
          </w:p>
        </w:tc>
        <w:tc>
          <w:tcPr>
            <w:tcW w:w="6558" w:type="dxa"/>
            <w:tcBorders>
              <w:top w:val="single" w:sz="4" w:space="0" w:color="auto"/>
              <w:left w:val="single" w:sz="4" w:space="0" w:color="auto"/>
              <w:bottom w:val="single" w:sz="4" w:space="0" w:color="auto"/>
              <w:right w:val="single" w:sz="4" w:space="0" w:color="auto"/>
            </w:tcBorders>
            <w:vAlign w:val="center"/>
          </w:tcPr>
          <w:p w14:paraId="7BA1BBC9" w14:textId="77777777" w:rsidR="00440364" w:rsidRDefault="00440364">
            <w:pPr>
              <w:spacing w:line="360" w:lineRule="auto"/>
              <w:rPr>
                <w:rFonts w:ascii="仿宋_GB2312" w:hAnsi="华文仿宋" w:cs="Times New Roman"/>
                <w:sz w:val="24"/>
                <w:szCs w:val="24"/>
              </w:rPr>
            </w:pPr>
          </w:p>
          <w:p w14:paraId="06AE1B0A" w14:textId="77777777" w:rsidR="00440364" w:rsidRDefault="00440364">
            <w:pPr>
              <w:spacing w:line="360" w:lineRule="auto"/>
              <w:rPr>
                <w:rFonts w:ascii="仿宋_GB2312" w:hAnsi="华文仿宋" w:cs="Times New Roman"/>
                <w:sz w:val="24"/>
                <w:szCs w:val="24"/>
              </w:rPr>
            </w:pPr>
          </w:p>
          <w:p w14:paraId="604FFC6A" w14:textId="77777777" w:rsidR="00440364" w:rsidRDefault="00440364">
            <w:pPr>
              <w:spacing w:line="360" w:lineRule="auto"/>
              <w:rPr>
                <w:rFonts w:ascii="仿宋_GB2312" w:hAnsi="华文仿宋" w:cs="Times New Roman"/>
                <w:sz w:val="24"/>
                <w:szCs w:val="24"/>
              </w:rPr>
            </w:pPr>
          </w:p>
          <w:p w14:paraId="779347AB" w14:textId="77777777" w:rsidR="00440364" w:rsidRDefault="00440364">
            <w:pPr>
              <w:spacing w:line="360" w:lineRule="auto"/>
              <w:rPr>
                <w:rFonts w:ascii="仿宋_GB2312" w:hAnsi="华文仿宋" w:cs="Times New Roman"/>
                <w:sz w:val="24"/>
                <w:szCs w:val="24"/>
              </w:rPr>
            </w:pPr>
          </w:p>
          <w:p w14:paraId="6831712A" w14:textId="77777777" w:rsidR="00440364" w:rsidRDefault="00440364">
            <w:pPr>
              <w:spacing w:line="360" w:lineRule="auto"/>
              <w:rPr>
                <w:rFonts w:ascii="仿宋_GB2312" w:hAnsi="华文仿宋" w:cs="Times New Roman"/>
                <w:sz w:val="24"/>
                <w:szCs w:val="24"/>
              </w:rPr>
            </w:pPr>
          </w:p>
          <w:p w14:paraId="4BCF56D0"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（可上传附件说明）</w:t>
            </w:r>
          </w:p>
        </w:tc>
      </w:tr>
    </w:tbl>
    <w:p w14:paraId="43ED05EE" w14:textId="77777777" w:rsidR="00440364" w:rsidRDefault="00C2371A">
      <w:pPr>
        <w:spacing w:line="360" w:lineRule="auto"/>
        <w:rPr>
          <w:rFonts w:ascii="仿宋_GB2312" w:hAnsi="华文仿宋" w:cs="Times New Roman"/>
        </w:rPr>
      </w:pPr>
      <w:r>
        <w:rPr>
          <w:rFonts w:ascii="仿宋_GB2312" w:hAnsi="华文仿宋" w:cs="Times New Roman" w:hint="eastAsia"/>
        </w:rPr>
        <w:t xml:space="preserve">                                      </w:t>
      </w:r>
    </w:p>
    <w:p w14:paraId="77094184"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填表日期：            </w:t>
      </w:r>
    </w:p>
    <w:p w14:paraId="39235ECA" w14:textId="77777777" w:rsidR="00440364" w:rsidRDefault="00440364">
      <w:pPr>
        <w:spacing w:line="360" w:lineRule="auto"/>
        <w:jc w:val="right"/>
        <w:rPr>
          <w:rFonts w:ascii="仿宋_GB2312" w:hAnsi="华文仿宋" w:cs="Times New Roman"/>
          <w:sz w:val="24"/>
          <w:szCs w:val="24"/>
        </w:rPr>
      </w:pPr>
    </w:p>
    <w:p w14:paraId="1CF82C59"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法定代表人签字：            </w:t>
      </w:r>
    </w:p>
    <w:p w14:paraId="77CA1850" w14:textId="77777777" w:rsidR="00440364" w:rsidRDefault="00440364">
      <w:pPr>
        <w:wordWrap w:val="0"/>
        <w:spacing w:line="360" w:lineRule="auto"/>
        <w:jc w:val="right"/>
        <w:rPr>
          <w:rFonts w:ascii="仿宋_GB2312" w:hAnsi="华文仿宋" w:cs="Times New Roman"/>
          <w:sz w:val="24"/>
          <w:szCs w:val="24"/>
        </w:rPr>
      </w:pPr>
    </w:p>
    <w:p w14:paraId="1F13A7EE" w14:textId="77777777" w:rsidR="00440364" w:rsidRDefault="00C2371A">
      <w:pPr>
        <w:wordWrap w:val="0"/>
        <w:spacing w:line="360" w:lineRule="auto"/>
        <w:jc w:val="right"/>
        <w:rPr>
          <w:rFonts w:ascii="仿宋_GB2312" w:hAnsi="华文仿宋" w:cs="Times New Roman"/>
          <w:sz w:val="24"/>
          <w:szCs w:val="24"/>
        </w:rPr>
      </w:pPr>
      <w:r>
        <w:rPr>
          <w:rFonts w:ascii="仿宋_GB2312" w:hAnsi="华文仿宋" w:cs="Times New Roman" w:hint="eastAsia"/>
          <w:sz w:val="24"/>
          <w:szCs w:val="24"/>
        </w:rPr>
        <w:t xml:space="preserve">（公司盖章）             </w:t>
      </w:r>
      <w:r>
        <w:rPr>
          <w:rFonts w:ascii="仿宋_GB2312" w:hAnsi="华文仿宋" w:cs="Times New Roman" w:hint="eastAsia"/>
          <w:sz w:val="24"/>
          <w:szCs w:val="24"/>
        </w:rPr>
        <w:br w:type="page"/>
      </w:r>
    </w:p>
    <w:p w14:paraId="501E1A78"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74" w:name="_Toc27838"/>
      <w:bookmarkStart w:id="275" w:name="_Toc9197"/>
      <w:bookmarkStart w:id="276" w:name="_Toc101464813"/>
      <w:bookmarkStart w:id="277" w:name="_Toc101464915"/>
      <w:bookmarkStart w:id="278" w:name="_Toc101473211"/>
      <w:bookmarkStart w:id="279" w:name="_Toc101474316"/>
      <w:bookmarkStart w:id="280" w:name="_Toc525657823"/>
      <w:r>
        <w:rPr>
          <w:rFonts w:ascii="仿宋_GB2312" w:hAnsi="黑体" w:cs="宋体" w:hint="eastAsia"/>
          <w:b/>
          <w:bCs/>
          <w:kern w:val="44"/>
          <w:szCs w:val="28"/>
        </w:rPr>
        <w:lastRenderedPageBreak/>
        <w:t>附件11：XXXX（发行人名称）关于初始生成中国存托凭证的公告</w:t>
      </w:r>
      <w:bookmarkEnd w:id="274"/>
      <w:bookmarkEnd w:id="275"/>
      <w:bookmarkEnd w:id="276"/>
      <w:bookmarkEnd w:id="277"/>
      <w:bookmarkEnd w:id="278"/>
      <w:bookmarkEnd w:id="279"/>
    </w:p>
    <w:p w14:paraId="2DEA5299" w14:textId="77777777" w:rsidR="00440364" w:rsidRDefault="00440364">
      <w:pPr>
        <w:spacing w:line="360" w:lineRule="auto"/>
        <w:ind w:firstLineChars="200" w:firstLine="600"/>
        <w:rPr>
          <w:rFonts w:ascii="仿宋_GB2312" w:hAnsi="华文仿宋" w:cs="Times New Roman"/>
          <w:sz w:val="30"/>
          <w:szCs w:val="30"/>
        </w:rPr>
      </w:pPr>
    </w:p>
    <w:p w14:paraId="116F8BBB" w14:textId="77777777" w:rsidR="00440364" w:rsidRDefault="00C2371A">
      <w:pPr>
        <w:spacing w:line="360" w:lineRule="auto"/>
        <w:ind w:firstLineChars="200" w:firstLine="560"/>
        <w:rPr>
          <w:rFonts w:ascii="仿宋_GB2312" w:hAnsi="华文仿宋" w:cs="Times New Roman"/>
          <w:szCs w:val="30"/>
        </w:rPr>
      </w:pPr>
      <w:r>
        <w:rPr>
          <w:rFonts w:ascii="仿宋_GB2312" w:hAnsi="华文仿宋" w:cs="Times New Roman" w:hint="eastAsia"/>
          <w:szCs w:val="30"/>
        </w:rPr>
        <w:t>互联互通中国存托凭证</w:t>
      </w:r>
      <w:proofErr w:type="spellStart"/>
      <w:r>
        <w:rPr>
          <w:rFonts w:ascii="仿宋_GB2312" w:hAnsi="华文仿宋" w:cs="Times New Roman" w:hint="eastAsia"/>
          <w:szCs w:val="30"/>
        </w:rPr>
        <w:t>xxxx</w:t>
      </w:r>
      <w:proofErr w:type="spellEnd"/>
      <w:r>
        <w:rPr>
          <w:rFonts w:ascii="仿宋_GB2312" w:hAnsi="华文仿宋" w:cs="Times New Roman" w:hint="eastAsia"/>
          <w:szCs w:val="30"/>
        </w:rPr>
        <w:t>（中国存托凭证简称），</w:t>
      </w:r>
      <w:proofErr w:type="spellStart"/>
      <w:r>
        <w:rPr>
          <w:rFonts w:ascii="仿宋_GB2312" w:hAnsi="华文仿宋" w:cs="Times New Roman" w:hint="eastAsia"/>
          <w:szCs w:val="30"/>
        </w:rPr>
        <w:t>xxxxxx</w:t>
      </w:r>
      <w:proofErr w:type="spellEnd"/>
      <w:r>
        <w:rPr>
          <w:rFonts w:ascii="仿宋_GB2312" w:hAnsi="华文仿宋" w:cs="Times New Roman" w:hint="eastAsia"/>
          <w:szCs w:val="30"/>
        </w:rPr>
        <w:t>（中国存托凭证代码）的初始生成期为</w:t>
      </w:r>
      <w:proofErr w:type="spellStart"/>
      <w:r>
        <w:rPr>
          <w:rFonts w:ascii="仿宋_GB2312" w:hAnsi="华文仿宋" w:cs="Times New Roman" w:hint="eastAsia"/>
          <w:szCs w:val="30"/>
        </w:rPr>
        <w:t>xxxx</w:t>
      </w:r>
      <w:proofErr w:type="spellEnd"/>
      <w:r>
        <w:rPr>
          <w:rFonts w:ascii="仿宋_GB2312" w:hAnsi="华文仿宋" w:cs="Times New Roman" w:hint="eastAsia"/>
          <w:szCs w:val="30"/>
        </w:rPr>
        <w:t>年xx月xx日至</w:t>
      </w:r>
      <w:proofErr w:type="spellStart"/>
      <w:r>
        <w:rPr>
          <w:rFonts w:ascii="仿宋_GB2312" w:hAnsi="华文仿宋" w:cs="Times New Roman" w:hint="eastAsia"/>
          <w:szCs w:val="30"/>
        </w:rPr>
        <w:t>xxxx</w:t>
      </w:r>
      <w:proofErr w:type="spellEnd"/>
      <w:r>
        <w:rPr>
          <w:rFonts w:ascii="仿宋_GB2312" w:hAnsi="华文仿宋" w:cs="Times New Roman" w:hint="eastAsia"/>
          <w:szCs w:val="30"/>
        </w:rPr>
        <w:t>年xx月xx日。开展初始生成的中国跨境转换机构为XXXX（公司全称）。</w:t>
      </w:r>
    </w:p>
    <w:p w14:paraId="7F5037BB" w14:textId="77777777" w:rsidR="00440364" w:rsidRDefault="00440364">
      <w:pPr>
        <w:spacing w:line="360" w:lineRule="auto"/>
        <w:ind w:firstLineChars="200" w:firstLine="560"/>
        <w:rPr>
          <w:rFonts w:ascii="仿宋_GB2312" w:hAnsi="华文仿宋" w:cs="Times New Roman"/>
          <w:szCs w:val="30"/>
        </w:rPr>
      </w:pPr>
    </w:p>
    <w:p w14:paraId="437706FB" w14:textId="77777777" w:rsidR="00440364" w:rsidRDefault="00C2371A">
      <w:pPr>
        <w:spacing w:line="360" w:lineRule="auto"/>
        <w:ind w:firstLineChars="200" w:firstLine="560"/>
        <w:rPr>
          <w:rFonts w:ascii="仿宋_GB2312" w:hAnsi="华文仿宋" w:cs="Times New Roman"/>
          <w:szCs w:val="30"/>
        </w:rPr>
      </w:pPr>
      <w:r>
        <w:rPr>
          <w:rFonts w:ascii="仿宋_GB2312" w:hAnsi="华文仿宋" w:cs="Times New Roman" w:hint="eastAsia"/>
          <w:szCs w:val="30"/>
        </w:rPr>
        <w:t>特此公告。</w:t>
      </w:r>
    </w:p>
    <w:p w14:paraId="4853A360" w14:textId="77777777" w:rsidR="00440364" w:rsidRDefault="00440364">
      <w:pPr>
        <w:spacing w:line="360" w:lineRule="auto"/>
        <w:ind w:firstLineChars="200" w:firstLine="560"/>
        <w:rPr>
          <w:rFonts w:ascii="仿宋_GB2312" w:hAnsi="华文仿宋" w:cs="Times New Roman"/>
          <w:szCs w:val="30"/>
        </w:rPr>
      </w:pPr>
    </w:p>
    <w:p w14:paraId="4BAF6BB2" w14:textId="77777777" w:rsidR="00440364" w:rsidRDefault="00C2371A">
      <w:pPr>
        <w:spacing w:line="360" w:lineRule="auto"/>
        <w:ind w:firstLineChars="200" w:firstLine="560"/>
        <w:jc w:val="right"/>
        <w:rPr>
          <w:rFonts w:ascii="仿宋_GB2312" w:hAnsi="华文仿宋" w:cs="Times New Roman"/>
          <w:szCs w:val="30"/>
        </w:rPr>
      </w:pPr>
      <w:r>
        <w:rPr>
          <w:rFonts w:ascii="仿宋_GB2312" w:hAnsi="华文仿宋" w:cs="Times New Roman" w:hint="eastAsia"/>
          <w:szCs w:val="30"/>
        </w:rPr>
        <w:t>XXXX（发行人名称）</w:t>
      </w:r>
    </w:p>
    <w:p w14:paraId="23C372FE" w14:textId="77777777" w:rsidR="00440364" w:rsidRDefault="00C2371A">
      <w:pPr>
        <w:wordWrap w:val="0"/>
        <w:spacing w:line="360" w:lineRule="auto"/>
        <w:ind w:firstLineChars="200" w:firstLine="560"/>
        <w:jc w:val="right"/>
        <w:rPr>
          <w:rFonts w:ascii="仿宋_GB2312" w:hAnsi="华文仿宋" w:cs="Times New Roman"/>
          <w:szCs w:val="30"/>
        </w:rPr>
      </w:pPr>
      <w:proofErr w:type="spellStart"/>
      <w:r>
        <w:rPr>
          <w:rFonts w:ascii="仿宋_GB2312" w:hAnsi="华文仿宋" w:cs="Times New Roman" w:hint="eastAsia"/>
          <w:szCs w:val="30"/>
        </w:rPr>
        <w:t>xxxx</w:t>
      </w:r>
      <w:proofErr w:type="spellEnd"/>
      <w:r>
        <w:rPr>
          <w:rFonts w:ascii="仿宋_GB2312" w:hAnsi="华文仿宋" w:cs="Times New Roman" w:hint="eastAsia"/>
          <w:szCs w:val="30"/>
        </w:rPr>
        <w:t xml:space="preserve">年xx月xx日 </w:t>
      </w:r>
    </w:p>
    <w:p w14:paraId="1C1F4042" w14:textId="77777777" w:rsidR="00440364" w:rsidRDefault="00440364">
      <w:pPr>
        <w:spacing w:before="312" w:after="312" w:line="360" w:lineRule="auto"/>
        <w:rPr>
          <w:rFonts w:ascii="仿宋_GB2312" w:hAnsi="华文仿宋" w:cs="Times New Roman"/>
        </w:rPr>
      </w:pPr>
    </w:p>
    <w:p w14:paraId="75F0F07A" w14:textId="77777777" w:rsidR="00440364" w:rsidRDefault="00C2371A">
      <w:pPr>
        <w:spacing w:line="360" w:lineRule="auto"/>
        <w:rPr>
          <w:rFonts w:ascii="仿宋_GB2312" w:hAnsi="华文仿宋" w:cs="Times New Roman"/>
          <w:szCs w:val="28"/>
        </w:rPr>
      </w:pPr>
      <w:r>
        <w:rPr>
          <w:rFonts w:ascii="仿宋_GB2312" w:hAnsi="华文仿宋" w:cs="Times New Roman" w:hint="eastAsia"/>
          <w:szCs w:val="28"/>
        </w:rPr>
        <w:br w:type="page"/>
      </w:r>
    </w:p>
    <w:p w14:paraId="3746639E"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81" w:name="_Toc101464814"/>
      <w:bookmarkStart w:id="282" w:name="_Toc101464916"/>
      <w:bookmarkStart w:id="283" w:name="_Toc4821"/>
      <w:bookmarkStart w:id="284" w:name="_Toc12474"/>
      <w:bookmarkStart w:id="285" w:name="_Toc101473212"/>
      <w:bookmarkStart w:id="286" w:name="_Toc101474317"/>
      <w:r>
        <w:rPr>
          <w:rFonts w:ascii="仿宋_GB2312" w:hAnsi="黑体" w:cs="宋体" w:hint="eastAsia"/>
          <w:b/>
          <w:bCs/>
          <w:kern w:val="44"/>
          <w:szCs w:val="28"/>
        </w:rPr>
        <w:lastRenderedPageBreak/>
        <w:t>附件12：</w:t>
      </w:r>
      <w:bookmarkEnd w:id="280"/>
      <w:r>
        <w:rPr>
          <w:rFonts w:ascii="仿宋_GB2312" w:hAnsi="黑体" w:cs="宋体" w:hint="eastAsia"/>
          <w:b/>
          <w:bCs/>
          <w:kern w:val="44"/>
          <w:szCs w:val="28"/>
        </w:rPr>
        <w:t>互联互通中国跨境转换机构信息报送说明</w:t>
      </w:r>
      <w:bookmarkEnd w:id="281"/>
      <w:bookmarkEnd w:id="282"/>
      <w:bookmarkEnd w:id="283"/>
      <w:bookmarkEnd w:id="284"/>
      <w:bookmarkEnd w:id="285"/>
      <w:bookmarkEnd w:id="286"/>
    </w:p>
    <w:p w14:paraId="22688270"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（一）中国跨境转换机构资金跨境流动情况</w:t>
      </w:r>
    </w:p>
    <w:p w14:paraId="1E60B498" w14:textId="77777777" w:rsidR="00440364" w:rsidRDefault="00C2371A">
      <w:pPr>
        <w:spacing w:line="360" w:lineRule="auto"/>
        <w:ind w:firstLineChars="200" w:firstLine="560"/>
        <w:rPr>
          <w:rFonts w:ascii="仿宋_GB2312" w:hAnsi="华文仿宋" w:cs="Times New Roman"/>
        </w:rPr>
      </w:pPr>
      <w:r>
        <w:rPr>
          <w:rFonts w:ascii="仿宋_GB2312" w:hAnsi="华文仿宋" w:cs="Times New Roman" w:hint="eastAsia"/>
          <w:szCs w:val="28"/>
        </w:rPr>
        <w:t>中国跨境转换机构资金跨境流动情况说明应为约定格式文件，内容应包括下表所示要素</w:t>
      </w:r>
      <w:r>
        <w:rPr>
          <w:rFonts w:ascii="仿宋_GB2312" w:hAnsi="华文仿宋" w:cs="Times New Roman" w:hint="eastAsia"/>
        </w:rPr>
        <w:t>。同时受多家中国跨境转换机构委托的，应当为每家中国跨境转换机构单独报送上述数据，并计算多家中国跨境转换机构的汇总情况。</w:t>
      </w:r>
    </w:p>
    <w:tbl>
      <w:tblPr>
        <w:tblStyle w:val="af"/>
        <w:tblW w:w="0" w:type="auto"/>
        <w:tblLook w:val="04A0" w:firstRow="1" w:lastRow="0" w:firstColumn="1" w:lastColumn="0" w:noHBand="0" w:noVBand="1"/>
      </w:tblPr>
      <w:tblGrid>
        <w:gridCol w:w="2081"/>
        <w:gridCol w:w="2071"/>
        <w:gridCol w:w="2072"/>
        <w:gridCol w:w="2072"/>
      </w:tblGrid>
      <w:tr w:rsidR="00440364" w:rsidRPr="003D0DC8" w14:paraId="53BD0629" w14:textId="77777777">
        <w:tc>
          <w:tcPr>
            <w:tcW w:w="4260" w:type="dxa"/>
            <w:gridSpan w:val="2"/>
          </w:tcPr>
          <w:p w14:paraId="7EFCDDA4"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b/>
                <w:kern w:val="0"/>
                <w:sz w:val="24"/>
                <w:szCs w:val="24"/>
              </w:rPr>
            </w:pPr>
            <w:r w:rsidRPr="003D0DC8">
              <w:rPr>
                <w:rFonts w:ascii="仿宋_GB2312" w:hAnsi="方正仿宋_GB2312" w:cs="方正仿宋_GB2312" w:hint="eastAsia"/>
                <w:b/>
                <w:kern w:val="0"/>
                <w:sz w:val="24"/>
                <w:szCs w:val="24"/>
              </w:rPr>
              <w:t>报送日期：</w:t>
            </w:r>
          </w:p>
        </w:tc>
        <w:tc>
          <w:tcPr>
            <w:tcW w:w="4262" w:type="dxa"/>
            <w:gridSpan w:val="2"/>
          </w:tcPr>
          <w:p w14:paraId="45CFE625" w14:textId="77777777" w:rsidR="00440364" w:rsidRPr="003D0DC8" w:rsidRDefault="00C2371A">
            <w:pPr>
              <w:tabs>
                <w:tab w:val="center" w:pos="4153"/>
                <w:tab w:val="right" w:pos="8306"/>
              </w:tabs>
              <w:snapToGrid w:val="0"/>
              <w:spacing w:line="360" w:lineRule="auto"/>
              <w:jc w:val="left"/>
              <w:rPr>
                <w:rFonts w:ascii="仿宋_GB2312" w:hAnsi="方正仿宋_GB2312" w:cs="方正仿宋_GB2312"/>
                <w:b/>
                <w:kern w:val="0"/>
                <w:sz w:val="24"/>
                <w:szCs w:val="24"/>
              </w:rPr>
            </w:pPr>
            <w:r w:rsidRPr="003D0DC8">
              <w:rPr>
                <w:rFonts w:ascii="仿宋_GB2312" w:hAnsi="方正仿宋_GB2312" w:cs="方正仿宋_GB2312" w:hint="eastAsia"/>
                <w:b/>
                <w:kern w:val="0"/>
                <w:sz w:val="24"/>
                <w:szCs w:val="24"/>
              </w:rPr>
              <w:t>当日汇率：</w:t>
            </w:r>
          </w:p>
        </w:tc>
      </w:tr>
      <w:tr w:rsidR="00440364" w:rsidRPr="003D0DC8" w14:paraId="0D8BEB16" w14:textId="77777777">
        <w:tc>
          <w:tcPr>
            <w:tcW w:w="2130" w:type="dxa"/>
            <w:vAlign w:val="center"/>
          </w:tcPr>
          <w:p w14:paraId="15A2423E"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中国跨境转换机构名称</w:t>
            </w:r>
          </w:p>
        </w:tc>
        <w:tc>
          <w:tcPr>
            <w:tcW w:w="2130" w:type="dxa"/>
            <w:vAlign w:val="center"/>
          </w:tcPr>
          <w:p w14:paraId="0CD3F4DB"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当日跨境转换业务资金流出人民币总额</w:t>
            </w:r>
          </w:p>
        </w:tc>
        <w:tc>
          <w:tcPr>
            <w:tcW w:w="2131" w:type="dxa"/>
            <w:vAlign w:val="center"/>
          </w:tcPr>
          <w:p w14:paraId="3A652F1B"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当日跨境转换业务资金流入人民币总额</w:t>
            </w:r>
          </w:p>
        </w:tc>
        <w:tc>
          <w:tcPr>
            <w:tcW w:w="2131" w:type="dxa"/>
            <w:vAlign w:val="center"/>
          </w:tcPr>
          <w:p w14:paraId="56CCE577"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当日跨境转换业务资金净流出人民币总额</w:t>
            </w:r>
          </w:p>
        </w:tc>
      </w:tr>
      <w:tr w:rsidR="00440364" w:rsidRPr="003D0DC8" w14:paraId="115C08EB" w14:textId="77777777">
        <w:tc>
          <w:tcPr>
            <w:tcW w:w="2130" w:type="dxa"/>
          </w:tcPr>
          <w:p w14:paraId="4BC67133" w14:textId="77777777" w:rsidR="00440364" w:rsidRPr="003D0DC8" w:rsidRDefault="00C2371A">
            <w:pPr>
              <w:spacing w:line="360" w:lineRule="auto"/>
              <w:jc w:val="left"/>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机构A</w:t>
            </w:r>
          </w:p>
        </w:tc>
        <w:tc>
          <w:tcPr>
            <w:tcW w:w="2130" w:type="dxa"/>
          </w:tcPr>
          <w:p w14:paraId="16F192F0"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4C9EB9C2"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004926A4" w14:textId="77777777" w:rsidR="00440364" w:rsidRPr="003D0DC8" w:rsidRDefault="00440364">
            <w:pPr>
              <w:spacing w:line="360" w:lineRule="auto"/>
              <w:jc w:val="left"/>
              <w:rPr>
                <w:rFonts w:ascii="仿宋_GB2312" w:hAnsi="方正仿宋_GB2312" w:cs="方正仿宋_GB2312"/>
                <w:kern w:val="0"/>
                <w:sz w:val="24"/>
                <w:szCs w:val="24"/>
              </w:rPr>
            </w:pPr>
          </w:p>
        </w:tc>
      </w:tr>
      <w:tr w:rsidR="00440364" w:rsidRPr="003D0DC8" w14:paraId="74492EF8" w14:textId="77777777">
        <w:tc>
          <w:tcPr>
            <w:tcW w:w="2130" w:type="dxa"/>
          </w:tcPr>
          <w:p w14:paraId="12CEE0B7" w14:textId="77777777" w:rsidR="00440364" w:rsidRPr="003D0DC8" w:rsidRDefault="00C2371A">
            <w:pPr>
              <w:spacing w:line="360" w:lineRule="auto"/>
              <w:jc w:val="left"/>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机构B</w:t>
            </w:r>
          </w:p>
        </w:tc>
        <w:tc>
          <w:tcPr>
            <w:tcW w:w="2130" w:type="dxa"/>
          </w:tcPr>
          <w:p w14:paraId="258F76F3"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0BD3033B"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392FA7E8" w14:textId="77777777" w:rsidR="00440364" w:rsidRPr="003D0DC8" w:rsidRDefault="00440364">
            <w:pPr>
              <w:spacing w:line="360" w:lineRule="auto"/>
              <w:jc w:val="left"/>
              <w:rPr>
                <w:rFonts w:ascii="仿宋_GB2312" w:hAnsi="方正仿宋_GB2312" w:cs="方正仿宋_GB2312"/>
                <w:kern w:val="0"/>
                <w:sz w:val="24"/>
                <w:szCs w:val="24"/>
              </w:rPr>
            </w:pPr>
          </w:p>
        </w:tc>
      </w:tr>
      <w:tr w:rsidR="00440364" w:rsidRPr="003D0DC8" w14:paraId="38DC848F" w14:textId="77777777">
        <w:tc>
          <w:tcPr>
            <w:tcW w:w="2130" w:type="dxa"/>
          </w:tcPr>
          <w:p w14:paraId="369BC912" w14:textId="77777777" w:rsidR="00440364" w:rsidRPr="003D0DC8" w:rsidRDefault="00C2371A">
            <w:pPr>
              <w:spacing w:line="360" w:lineRule="auto"/>
              <w:jc w:val="left"/>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2130" w:type="dxa"/>
          </w:tcPr>
          <w:p w14:paraId="117D7D73"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16426A50"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0CF5481F" w14:textId="77777777" w:rsidR="00440364" w:rsidRPr="003D0DC8" w:rsidRDefault="00440364">
            <w:pPr>
              <w:spacing w:line="360" w:lineRule="auto"/>
              <w:jc w:val="left"/>
              <w:rPr>
                <w:rFonts w:ascii="仿宋_GB2312" w:hAnsi="方正仿宋_GB2312" w:cs="方正仿宋_GB2312"/>
                <w:kern w:val="0"/>
                <w:sz w:val="24"/>
                <w:szCs w:val="24"/>
              </w:rPr>
            </w:pPr>
          </w:p>
        </w:tc>
      </w:tr>
      <w:tr w:rsidR="00440364" w:rsidRPr="003D0DC8" w14:paraId="59E22413" w14:textId="77777777">
        <w:tc>
          <w:tcPr>
            <w:tcW w:w="2130" w:type="dxa"/>
          </w:tcPr>
          <w:p w14:paraId="7ED63DBC" w14:textId="77777777" w:rsidR="00440364" w:rsidRPr="003D0DC8" w:rsidRDefault="00C2371A">
            <w:pPr>
              <w:spacing w:line="360" w:lineRule="auto"/>
              <w:jc w:val="left"/>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总计</w:t>
            </w:r>
          </w:p>
        </w:tc>
        <w:tc>
          <w:tcPr>
            <w:tcW w:w="2130" w:type="dxa"/>
          </w:tcPr>
          <w:p w14:paraId="7C0B42B0"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570A61A2" w14:textId="77777777" w:rsidR="00440364" w:rsidRPr="003D0DC8" w:rsidRDefault="00440364">
            <w:pPr>
              <w:spacing w:line="360" w:lineRule="auto"/>
              <w:jc w:val="left"/>
              <w:rPr>
                <w:rFonts w:ascii="仿宋_GB2312" w:hAnsi="方正仿宋_GB2312" w:cs="方正仿宋_GB2312"/>
                <w:kern w:val="0"/>
                <w:sz w:val="24"/>
                <w:szCs w:val="24"/>
              </w:rPr>
            </w:pPr>
          </w:p>
        </w:tc>
        <w:tc>
          <w:tcPr>
            <w:tcW w:w="2131" w:type="dxa"/>
          </w:tcPr>
          <w:p w14:paraId="44505BE4" w14:textId="77777777" w:rsidR="00440364" w:rsidRPr="003D0DC8" w:rsidRDefault="00440364">
            <w:pPr>
              <w:spacing w:line="360" w:lineRule="auto"/>
              <w:jc w:val="left"/>
              <w:rPr>
                <w:rFonts w:ascii="仿宋_GB2312" w:hAnsi="方正仿宋_GB2312" w:cs="方正仿宋_GB2312"/>
                <w:kern w:val="0"/>
                <w:sz w:val="24"/>
                <w:szCs w:val="24"/>
              </w:rPr>
            </w:pPr>
          </w:p>
        </w:tc>
      </w:tr>
    </w:tbl>
    <w:p w14:paraId="538EDC78" w14:textId="77777777" w:rsidR="00440364" w:rsidRDefault="00440364">
      <w:pPr>
        <w:spacing w:line="360" w:lineRule="auto"/>
        <w:ind w:firstLineChars="200" w:firstLine="560"/>
        <w:rPr>
          <w:rFonts w:ascii="仿宋_GB2312" w:hAnsi="华文仿宋" w:cs="Times New Roman"/>
        </w:rPr>
      </w:pPr>
    </w:p>
    <w:p w14:paraId="2AACD331" w14:textId="77777777" w:rsidR="00440364" w:rsidRDefault="00C2371A">
      <w:pPr>
        <w:spacing w:line="360" w:lineRule="auto"/>
        <w:ind w:firstLineChars="200" w:firstLine="560"/>
        <w:rPr>
          <w:rFonts w:ascii="仿宋_GB2312" w:hAnsi="华文仿宋" w:cs="Times New Roman"/>
          <w:szCs w:val="28"/>
        </w:rPr>
      </w:pPr>
      <w:r>
        <w:rPr>
          <w:rFonts w:ascii="仿宋_GB2312" w:hAnsi="华文仿宋" w:cs="Times New Roman" w:hint="eastAsia"/>
          <w:szCs w:val="28"/>
        </w:rPr>
        <w:t>（二）中国跨境转换机构境外投资情况</w:t>
      </w:r>
    </w:p>
    <w:p w14:paraId="432ED259" w14:textId="77777777" w:rsidR="00440364" w:rsidRDefault="00C2371A">
      <w:pPr>
        <w:spacing w:line="360" w:lineRule="auto"/>
        <w:ind w:firstLineChars="200" w:firstLine="560"/>
        <w:rPr>
          <w:rFonts w:ascii="仿宋_GB2312" w:hAnsi="华文仿宋" w:cs="Times New Roman"/>
        </w:rPr>
      </w:pPr>
      <w:r>
        <w:rPr>
          <w:rFonts w:ascii="仿宋_GB2312" w:hAnsi="华文仿宋" w:cs="Times New Roman" w:hint="eastAsia"/>
          <w:szCs w:val="28"/>
        </w:rPr>
        <w:t>中国跨境转换机构境外投资情况说明应为约定格式文件，内容应包括下表所示要素。</w:t>
      </w:r>
      <w:r>
        <w:rPr>
          <w:rFonts w:ascii="仿宋_GB2312" w:hAnsi="华文仿宋" w:cs="Times New Roman" w:hint="eastAsia"/>
        </w:rPr>
        <w:t>同时受多家中国跨境转换机构委托的，应当为每家中国跨境转换机构单独报送上述数据，并计算多家中国跨境转换机构的汇总情况。</w:t>
      </w:r>
    </w:p>
    <w:p w14:paraId="7648681C" w14:textId="77777777" w:rsidR="00440364" w:rsidRDefault="00440364">
      <w:pPr>
        <w:spacing w:line="360" w:lineRule="auto"/>
        <w:ind w:firstLineChars="200" w:firstLine="560"/>
        <w:rPr>
          <w:rFonts w:ascii="仿宋_GB2312" w:hAnsi="华文仿宋" w:cs="Times New Roman"/>
        </w:rPr>
      </w:pPr>
    </w:p>
    <w:p w14:paraId="52CEFAD3" w14:textId="77777777" w:rsidR="00440364" w:rsidRDefault="00440364">
      <w:pPr>
        <w:spacing w:line="360" w:lineRule="auto"/>
        <w:ind w:firstLineChars="200" w:firstLine="560"/>
        <w:rPr>
          <w:rFonts w:ascii="仿宋_GB2312" w:hAnsi="华文仿宋" w:cs="Times New Roman"/>
        </w:rPr>
      </w:pPr>
    </w:p>
    <w:p w14:paraId="697945D8" w14:textId="77777777" w:rsidR="00440364" w:rsidRDefault="00440364">
      <w:pPr>
        <w:spacing w:line="360" w:lineRule="auto"/>
        <w:ind w:firstLineChars="200" w:firstLine="560"/>
        <w:rPr>
          <w:rFonts w:ascii="仿宋_GB2312" w:hAnsi="华文仿宋" w:cs="Times New Roman"/>
        </w:rPr>
      </w:pPr>
    </w:p>
    <w:tbl>
      <w:tblPr>
        <w:tblStyle w:val="af"/>
        <w:tblW w:w="8522" w:type="dxa"/>
        <w:tblLayout w:type="fixed"/>
        <w:tblLook w:val="04A0" w:firstRow="1" w:lastRow="0" w:firstColumn="1" w:lastColumn="0" w:noHBand="0" w:noVBand="1"/>
      </w:tblPr>
      <w:tblGrid>
        <w:gridCol w:w="846"/>
        <w:gridCol w:w="904"/>
        <w:gridCol w:w="860"/>
        <w:gridCol w:w="859"/>
        <w:gridCol w:w="859"/>
        <w:gridCol w:w="860"/>
        <w:gridCol w:w="860"/>
        <w:gridCol w:w="860"/>
        <w:gridCol w:w="807"/>
        <w:gridCol w:w="807"/>
      </w:tblGrid>
      <w:tr w:rsidR="00440364" w:rsidRPr="003D0DC8" w14:paraId="07036A96" w14:textId="77777777" w:rsidTr="003D0DC8">
        <w:tc>
          <w:tcPr>
            <w:tcW w:w="8522" w:type="dxa"/>
            <w:gridSpan w:val="10"/>
            <w:vAlign w:val="center"/>
          </w:tcPr>
          <w:p w14:paraId="6C795D76" w14:textId="77777777" w:rsidR="00440364" w:rsidRPr="003D0DC8" w:rsidRDefault="00C2371A">
            <w:pPr>
              <w:spacing w:line="360" w:lineRule="auto"/>
              <w:jc w:val="left"/>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lastRenderedPageBreak/>
              <w:t>报送期间：XXXX年XX月XX日- XXXX年XX月XX日</w:t>
            </w:r>
          </w:p>
        </w:tc>
      </w:tr>
      <w:tr w:rsidR="00440364" w:rsidRPr="003D0DC8" w14:paraId="11508FDA" w14:textId="77777777" w:rsidTr="003D0DC8">
        <w:tc>
          <w:tcPr>
            <w:tcW w:w="846" w:type="dxa"/>
            <w:vAlign w:val="center"/>
          </w:tcPr>
          <w:p w14:paraId="291CB391"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4D21888F"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产品名称</w:t>
            </w:r>
          </w:p>
        </w:tc>
        <w:tc>
          <w:tcPr>
            <w:tcW w:w="860" w:type="dxa"/>
            <w:vAlign w:val="center"/>
          </w:tcPr>
          <w:p w14:paraId="1A80A959"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累计买入量</w:t>
            </w:r>
          </w:p>
        </w:tc>
        <w:tc>
          <w:tcPr>
            <w:tcW w:w="859" w:type="dxa"/>
            <w:vAlign w:val="center"/>
          </w:tcPr>
          <w:p w14:paraId="54ED752D"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累计卖出量</w:t>
            </w:r>
          </w:p>
        </w:tc>
        <w:tc>
          <w:tcPr>
            <w:tcW w:w="859" w:type="dxa"/>
            <w:vAlign w:val="center"/>
          </w:tcPr>
          <w:p w14:paraId="34B521E1"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累计买入金额</w:t>
            </w:r>
          </w:p>
        </w:tc>
        <w:tc>
          <w:tcPr>
            <w:tcW w:w="860" w:type="dxa"/>
            <w:vAlign w:val="center"/>
          </w:tcPr>
          <w:p w14:paraId="23E1891C"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累计卖出金额</w:t>
            </w:r>
          </w:p>
        </w:tc>
        <w:tc>
          <w:tcPr>
            <w:tcW w:w="860" w:type="dxa"/>
            <w:vAlign w:val="center"/>
          </w:tcPr>
          <w:p w14:paraId="1E55BEE1"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报送时刻最新持仓信息</w:t>
            </w:r>
          </w:p>
        </w:tc>
        <w:tc>
          <w:tcPr>
            <w:tcW w:w="860" w:type="dxa"/>
            <w:vAlign w:val="center"/>
          </w:tcPr>
          <w:p w14:paraId="5A88910F"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报送时刻该项资产净值</w:t>
            </w:r>
          </w:p>
        </w:tc>
        <w:tc>
          <w:tcPr>
            <w:tcW w:w="807" w:type="dxa"/>
            <w:vAlign w:val="center"/>
          </w:tcPr>
          <w:p w14:paraId="4431C5B0"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累计买入合约面值</w:t>
            </w:r>
          </w:p>
        </w:tc>
        <w:tc>
          <w:tcPr>
            <w:tcW w:w="807" w:type="dxa"/>
            <w:vAlign w:val="center"/>
          </w:tcPr>
          <w:p w14:paraId="4479D797"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累计卖出合约面值</w:t>
            </w:r>
          </w:p>
        </w:tc>
      </w:tr>
      <w:tr w:rsidR="00440364" w:rsidRPr="003D0DC8" w14:paraId="44E3768C" w14:textId="77777777" w:rsidTr="003D0DC8">
        <w:tc>
          <w:tcPr>
            <w:tcW w:w="846" w:type="dxa"/>
            <w:vMerge w:val="restart"/>
            <w:vAlign w:val="center"/>
          </w:tcPr>
          <w:p w14:paraId="5AAB696C"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现货（场内）</w:t>
            </w:r>
          </w:p>
        </w:tc>
        <w:tc>
          <w:tcPr>
            <w:tcW w:w="904" w:type="dxa"/>
            <w:vAlign w:val="center"/>
          </w:tcPr>
          <w:p w14:paraId="7CF83C28"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场内1</w:t>
            </w:r>
          </w:p>
        </w:tc>
        <w:tc>
          <w:tcPr>
            <w:tcW w:w="860" w:type="dxa"/>
            <w:vAlign w:val="center"/>
          </w:tcPr>
          <w:p w14:paraId="5A28C842"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69978462"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74BE9FD4"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50068E5D"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2690537D"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09DFA3C0"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tcPr>
          <w:p w14:paraId="6399BF36"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07" w:type="dxa"/>
          </w:tcPr>
          <w:p w14:paraId="1C4958E1"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r>
      <w:tr w:rsidR="00440364" w:rsidRPr="003D0DC8" w14:paraId="0F518439" w14:textId="77777777" w:rsidTr="003D0DC8">
        <w:tc>
          <w:tcPr>
            <w:tcW w:w="846" w:type="dxa"/>
            <w:vMerge/>
            <w:vAlign w:val="center"/>
          </w:tcPr>
          <w:p w14:paraId="6547A549"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089CC5DA"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60" w:type="dxa"/>
            <w:vAlign w:val="center"/>
          </w:tcPr>
          <w:p w14:paraId="015EF7FE"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335C7CCD"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7E2CA0C8"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11211BF9"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3E3ACC57"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70BDF7E0"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tcPr>
          <w:p w14:paraId="42DB3726"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07" w:type="dxa"/>
          </w:tcPr>
          <w:p w14:paraId="6EDF807F"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r>
      <w:tr w:rsidR="00440364" w:rsidRPr="003D0DC8" w14:paraId="2DC0547A" w14:textId="77777777" w:rsidTr="003D0DC8">
        <w:tc>
          <w:tcPr>
            <w:tcW w:w="846" w:type="dxa"/>
            <w:vMerge/>
            <w:vAlign w:val="center"/>
          </w:tcPr>
          <w:p w14:paraId="454A2A64"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49491432"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总计</w:t>
            </w:r>
          </w:p>
        </w:tc>
        <w:tc>
          <w:tcPr>
            <w:tcW w:w="860" w:type="dxa"/>
            <w:vAlign w:val="center"/>
          </w:tcPr>
          <w:p w14:paraId="1398A226"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6191596E"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2020B1B2"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214DC040"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3ED50EC6"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0EA48C43"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tcPr>
          <w:p w14:paraId="59A5A102"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07" w:type="dxa"/>
          </w:tcPr>
          <w:p w14:paraId="421EAC2F"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r>
      <w:tr w:rsidR="00440364" w:rsidRPr="003D0DC8" w14:paraId="4B0BF8FC" w14:textId="77777777" w:rsidTr="003D0DC8">
        <w:tc>
          <w:tcPr>
            <w:tcW w:w="846" w:type="dxa"/>
            <w:vMerge w:val="restart"/>
            <w:vAlign w:val="center"/>
          </w:tcPr>
          <w:p w14:paraId="46759826"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现货（场外）</w:t>
            </w:r>
          </w:p>
        </w:tc>
        <w:tc>
          <w:tcPr>
            <w:tcW w:w="904" w:type="dxa"/>
            <w:vAlign w:val="center"/>
          </w:tcPr>
          <w:p w14:paraId="285ABCC1"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场外1</w:t>
            </w:r>
          </w:p>
        </w:tc>
        <w:tc>
          <w:tcPr>
            <w:tcW w:w="860" w:type="dxa"/>
            <w:vAlign w:val="center"/>
          </w:tcPr>
          <w:p w14:paraId="3C07EE83"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1755EC7D"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565E232B"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74780574"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3B76355E"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40EA254D"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tcPr>
          <w:p w14:paraId="71A5BFC1"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07" w:type="dxa"/>
          </w:tcPr>
          <w:p w14:paraId="7EBA4592"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r>
      <w:tr w:rsidR="00440364" w:rsidRPr="003D0DC8" w14:paraId="6C3FFFDF" w14:textId="77777777" w:rsidTr="003D0DC8">
        <w:tc>
          <w:tcPr>
            <w:tcW w:w="846" w:type="dxa"/>
            <w:vMerge/>
            <w:vAlign w:val="center"/>
          </w:tcPr>
          <w:p w14:paraId="255BBAA2"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4B139F95"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60" w:type="dxa"/>
            <w:vAlign w:val="center"/>
          </w:tcPr>
          <w:p w14:paraId="4ADE02F3"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42240CBA"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7C091D59"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04B7E11D"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1D43B9BA"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4A38E425"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tcPr>
          <w:p w14:paraId="0395358A"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07" w:type="dxa"/>
          </w:tcPr>
          <w:p w14:paraId="0E33974C"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r>
      <w:tr w:rsidR="00440364" w:rsidRPr="003D0DC8" w14:paraId="1B3003A9" w14:textId="77777777" w:rsidTr="003D0DC8">
        <w:tc>
          <w:tcPr>
            <w:tcW w:w="846" w:type="dxa"/>
            <w:vMerge/>
            <w:vAlign w:val="center"/>
          </w:tcPr>
          <w:p w14:paraId="6E47EFDE"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58C9FA2E"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总计</w:t>
            </w:r>
          </w:p>
        </w:tc>
        <w:tc>
          <w:tcPr>
            <w:tcW w:w="860" w:type="dxa"/>
            <w:vAlign w:val="center"/>
          </w:tcPr>
          <w:p w14:paraId="578F8B27"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38DA4C35"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29AA5C74"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07A9A7C2"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12957A3F"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0B7F8248"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tcPr>
          <w:p w14:paraId="35B5AAE5"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07" w:type="dxa"/>
          </w:tcPr>
          <w:p w14:paraId="1569E983"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r>
      <w:tr w:rsidR="00440364" w:rsidRPr="003D0DC8" w14:paraId="11F2D37F" w14:textId="77777777" w:rsidTr="003D0DC8">
        <w:tc>
          <w:tcPr>
            <w:tcW w:w="846" w:type="dxa"/>
            <w:vMerge w:val="restart"/>
            <w:vAlign w:val="center"/>
          </w:tcPr>
          <w:p w14:paraId="1C091F4C"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衍生品（场内）</w:t>
            </w:r>
          </w:p>
        </w:tc>
        <w:tc>
          <w:tcPr>
            <w:tcW w:w="904" w:type="dxa"/>
            <w:vAlign w:val="center"/>
          </w:tcPr>
          <w:p w14:paraId="2502633A"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场内1</w:t>
            </w:r>
          </w:p>
        </w:tc>
        <w:tc>
          <w:tcPr>
            <w:tcW w:w="860" w:type="dxa"/>
            <w:vAlign w:val="center"/>
          </w:tcPr>
          <w:p w14:paraId="67A57FE2"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5327FCCF"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401A66C5"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4FE557AD"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2C6165F6"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2F91473D"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7366C3D4"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48737F98" w14:textId="77777777" w:rsidR="00440364" w:rsidRPr="003D0DC8" w:rsidRDefault="00440364">
            <w:pPr>
              <w:spacing w:line="360" w:lineRule="auto"/>
              <w:jc w:val="center"/>
              <w:rPr>
                <w:rFonts w:ascii="仿宋_GB2312" w:hAnsi="方正仿宋_GB2312" w:cs="方正仿宋_GB2312"/>
                <w:kern w:val="0"/>
                <w:sz w:val="24"/>
                <w:szCs w:val="24"/>
              </w:rPr>
            </w:pPr>
          </w:p>
        </w:tc>
      </w:tr>
      <w:tr w:rsidR="00440364" w:rsidRPr="003D0DC8" w14:paraId="0CB59FBA" w14:textId="77777777" w:rsidTr="003D0DC8">
        <w:tc>
          <w:tcPr>
            <w:tcW w:w="846" w:type="dxa"/>
            <w:vMerge/>
            <w:vAlign w:val="center"/>
          </w:tcPr>
          <w:p w14:paraId="2BA86A7B"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7709C520"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60" w:type="dxa"/>
            <w:vAlign w:val="center"/>
          </w:tcPr>
          <w:p w14:paraId="4CDC51AA"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3B35B61C"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1698115D"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62DED14F"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1910AA34"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2F5E52F3"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50A107BF"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4CB31190" w14:textId="77777777" w:rsidR="00440364" w:rsidRPr="003D0DC8" w:rsidRDefault="00440364">
            <w:pPr>
              <w:spacing w:line="360" w:lineRule="auto"/>
              <w:jc w:val="center"/>
              <w:rPr>
                <w:rFonts w:ascii="仿宋_GB2312" w:hAnsi="方正仿宋_GB2312" w:cs="方正仿宋_GB2312"/>
                <w:kern w:val="0"/>
                <w:sz w:val="24"/>
                <w:szCs w:val="24"/>
              </w:rPr>
            </w:pPr>
          </w:p>
        </w:tc>
      </w:tr>
      <w:tr w:rsidR="00440364" w:rsidRPr="003D0DC8" w14:paraId="05C1A59F" w14:textId="77777777" w:rsidTr="003D0DC8">
        <w:tc>
          <w:tcPr>
            <w:tcW w:w="846" w:type="dxa"/>
            <w:vMerge/>
            <w:vAlign w:val="center"/>
          </w:tcPr>
          <w:p w14:paraId="2EBD50F4"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2FD764D4"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总计</w:t>
            </w:r>
          </w:p>
        </w:tc>
        <w:tc>
          <w:tcPr>
            <w:tcW w:w="860" w:type="dxa"/>
            <w:vAlign w:val="center"/>
          </w:tcPr>
          <w:p w14:paraId="7543D7BA"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46B7FC0C"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1B4D2D68"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7AD3A879"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24F324EB"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1EDC01B2"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7939D796"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3B109219" w14:textId="77777777" w:rsidR="00440364" w:rsidRPr="003D0DC8" w:rsidRDefault="00440364">
            <w:pPr>
              <w:spacing w:line="360" w:lineRule="auto"/>
              <w:jc w:val="center"/>
              <w:rPr>
                <w:rFonts w:ascii="仿宋_GB2312" w:hAnsi="方正仿宋_GB2312" w:cs="方正仿宋_GB2312"/>
                <w:kern w:val="0"/>
                <w:sz w:val="24"/>
                <w:szCs w:val="24"/>
              </w:rPr>
            </w:pPr>
          </w:p>
        </w:tc>
      </w:tr>
      <w:tr w:rsidR="00440364" w:rsidRPr="003D0DC8" w14:paraId="4A538F7F" w14:textId="77777777" w:rsidTr="003D0DC8">
        <w:tc>
          <w:tcPr>
            <w:tcW w:w="846" w:type="dxa"/>
            <w:vMerge w:val="restart"/>
            <w:vAlign w:val="center"/>
          </w:tcPr>
          <w:p w14:paraId="70FB84BF"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衍生品（场外）</w:t>
            </w:r>
          </w:p>
        </w:tc>
        <w:tc>
          <w:tcPr>
            <w:tcW w:w="904" w:type="dxa"/>
            <w:vAlign w:val="center"/>
          </w:tcPr>
          <w:p w14:paraId="7C20983B"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场外1</w:t>
            </w:r>
          </w:p>
        </w:tc>
        <w:tc>
          <w:tcPr>
            <w:tcW w:w="860" w:type="dxa"/>
            <w:vAlign w:val="center"/>
          </w:tcPr>
          <w:p w14:paraId="097D1196"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1E186E9A"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2A57CBE2"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053570F3"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6E3AD791"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626CC5D7"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01EEC62A"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4034F2CE" w14:textId="77777777" w:rsidR="00440364" w:rsidRPr="003D0DC8" w:rsidRDefault="00440364">
            <w:pPr>
              <w:spacing w:line="360" w:lineRule="auto"/>
              <w:jc w:val="center"/>
              <w:rPr>
                <w:rFonts w:ascii="仿宋_GB2312" w:hAnsi="方正仿宋_GB2312" w:cs="方正仿宋_GB2312"/>
                <w:kern w:val="0"/>
                <w:sz w:val="24"/>
                <w:szCs w:val="24"/>
              </w:rPr>
            </w:pPr>
          </w:p>
        </w:tc>
      </w:tr>
      <w:tr w:rsidR="00440364" w:rsidRPr="003D0DC8" w14:paraId="6B922869" w14:textId="77777777" w:rsidTr="003D0DC8">
        <w:tc>
          <w:tcPr>
            <w:tcW w:w="846" w:type="dxa"/>
            <w:vMerge/>
            <w:vAlign w:val="center"/>
          </w:tcPr>
          <w:p w14:paraId="02B4D0A2"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6DB493FE"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w:t>
            </w:r>
          </w:p>
        </w:tc>
        <w:tc>
          <w:tcPr>
            <w:tcW w:w="860" w:type="dxa"/>
            <w:vAlign w:val="center"/>
          </w:tcPr>
          <w:p w14:paraId="439E5982"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2CDC9FBA"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26E871B2"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3E5E8C4F"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4C3999F3"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58D3E4A7"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53F7D1A7"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6532DE97" w14:textId="77777777" w:rsidR="00440364" w:rsidRPr="003D0DC8" w:rsidRDefault="00440364">
            <w:pPr>
              <w:spacing w:line="360" w:lineRule="auto"/>
              <w:jc w:val="center"/>
              <w:rPr>
                <w:rFonts w:ascii="仿宋_GB2312" w:hAnsi="方正仿宋_GB2312" w:cs="方正仿宋_GB2312"/>
                <w:kern w:val="0"/>
                <w:sz w:val="24"/>
                <w:szCs w:val="24"/>
              </w:rPr>
            </w:pPr>
          </w:p>
        </w:tc>
      </w:tr>
      <w:tr w:rsidR="00440364" w:rsidRPr="003D0DC8" w14:paraId="7B8D6D0A" w14:textId="77777777" w:rsidTr="003D0DC8">
        <w:tc>
          <w:tcPr>
            <w:tcW w:w="846" w:type="dxa"/>
            <w:vMerge/>
            <w:vAlign w:val="center"/>
          </w:tcPr>
          <w:p w14:paraId="61253103" w14:textId="77777777" w:rsidR="00440364" w:rsidRPr="003D0DC8" w:rsidRDefault="00440364">
            <w:pPr>
              <w:spacing w:line="360" w:lineRule="auto"/>
              <w:jc w:val="center"/>
              <w:rPr>
                <w:rFonts w:ascii="仿宋_GB2312" w:hAnsi="方正仿宋_GB2312" w:cs="方正仿宋_GB2312"/>
                <w:kern w:val="0"/>
                <w:sz w:val="24"/>
                <w:szCs w:val="24"/>
              </w:rPr>
            </w:pPr>
          </w:p>
        </w:tc>
        <w:tc>
          <w:tcPr>
            <w:tcW w:w="904" w:type="dxa"/>
            <w:vAlign w:val="center"/>
          </w:tcPr>
          <w:p w14:paraId="6AD63D71" w14:textId="77777777" w:rsidR="00440364" w:rsidRPr="003D0DC8" w:rsidRDefault="00C2371A">
            <w:pPr>
              <w:spacing w:line="360" w:lineRule="auto"/>
              <w:jc w:val="center"/>
              <w:rPr>
                <w:rFonts w:ascii="仿宋_GB2312" w:hAnsi="方正仿宋_GB2312" w:cs="方正仿宋_GB2312"/>
                <w:kern w:val="0"/>
                <w:sz w:val="24"/>
                <w:szCs w:val="24"/>
              </w:rPr>
            </w:pPr>
            <w:r w:rsidRPr="003D0DC8">
              <w:rPr>
                <w:rFonts w:ascii="仿宋_GB2312" w:hAnsi="方正仿宋_GB2312" w:cs="方正仿宋_GB2312" w:hint="eastAsia"/>
                <w:kern w:val="0"/>
                <w:sz w:val="24"/>
                <w:szCs w:val="24"/>
              </w:rPr>
              <w:t>总计</w:t>
            </w:r>
          </w:p>
        </w:tc>
        <w:tc>
          <w:tcPr>
            <w:tcW w:w="860" w:type="dxa"/>
            <w:vAlign w:val="center"/>
          </w:tcPr>
          <w:p w14:paraId="380013D5"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7605AEEA" w14:textId="77777777" w:rsidR="00440364" w:rsidRPr="003D0DC8" w:rsidRDefault="00440364">
            <w:pPr>
              <w:spacing w:line="360" w:lineRule="auto"/>
              <w:jc w:val="center"/>
              <w:rPr>
                <w:rFonts w:ascii="仿宋_GB2312" w:hAnsi="方正仿宋_GB2312" w:cs="方正仿宋_GB2312"/>
                <w:kern w:val="0"/>
                <w:sz w:val="24"/>
                <w:szCs w:val="24"/>
              </w:rPr>
            </w:pPr>
          </w:p>
        </w:tc>
        <w:tc>
          <w:tcPr>
            <w:tcW w:w="859" w:type="dxa"/>
            <w:vAlign w:val="center"/>
          </w:tcPr>
          <w:p w14:paraId="53142D5C"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481D010E"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1BBE5FBD" w14:textId="77777777" w:rsidR="00440364" w:rsidRPr="003D0DC8" w:rsidRDefault="00440364">
            <w:pPr>
              <w:spacing w:line="360" w:lineRule="auto"/>
              <w:jc w:val="center"/>
              <w:rPr>
                <w:rFonts w:ascii="仿宋_GB2312" w:hAnsi="方正仿宋_GB2312" w:cs="方正仿宋_GB2312"/>
                <w:kern w:val="0"/>
                <w:sz w:val="24"/>
                <w:szCs w:val="24"/>
              </w:rPr>
            </w:pPr>
          </w:p>
        </w:tc>
        <w:tc>
          <w:tcPr>
            <w:tcW w:w="860" w:type="dxa"/>
            <w:vAlign w:val="center"/>
          </w:tcPr>
          <w:p w14:paraId="716B8D7B"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461F8DE3" w14:textId="77777777" w:rsidR="00440364" w:rsidRPr="003D0DC8" w:rsidRDefault="00440364">
            <w:pPr>
              <w:spacing w:line="360" w:lineRule="auto"/>
              <w:jc w:val="center"/>
              <w:rPr>
                <w:rFonts w:ascii="仿宋_GB2312" w:hAnsi="方正仿宋_GB2312" w:cs="方正仿宋_GB2312"/>
                <w:kern w:val="0"/>
                <w:sz w:val="24"/>
                <w:szCs w:val="24"/>
              </w:rPr>
            </w:pPr>
          </w:p>
        </w:tc>
        <w:tc>
          <w:tcPr>
            <w:tcW w:w="807" w:type="dxa"/>
            <w:vAlign w:val="center"/>
          </w:tcPr>
          <w:p w14:paraId="43930E03" w14:textId="77777777" w:rsidR="00440364" w:rsidRPr="003D0DC8" w:rsidRDefault="00440364">
            <w:pPr>
              <w:spacing w:line="360" w:lineRule="auto"/>
              <w:jc w:val="center"/>
              <w:rPr>
                <w:rFonts w:ascii="仿宋_GB2312" w:hAnsi="方正仿宋_GB2312" w:cs="方正仿宋_GB2312"/>
                <w:kern w:val="0"/>
                <w:sz w:val="24"/>
                <w:szCs w:val="24"/>
              </w:rPr>
            </w:pPr>
          </w:p>
        </w:tc>
      </w:tr>
    </w:tbl>
    <w:p w14:paraId="736AB193"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87" w:name="_Toc525657825"/>
      <w:bookmarkStart w:id="288" w:name="_Toc6192"/>
      <w:bookmarkStart w:id="289" w:name="_Toc101464917"/>
      <w:bookmarkStart w:id="290" w:name="_Toc23461"/>
      <w:bookmarkStart w:id="291" w:name="_Toc101464815"/>
      <w:bookmarkStart w:id="292" w:name="_Toc101473213"/>
      <w:bookmarkStart w:id="293" w:name="_Toc101474318"/>
      <w:r>
        <w:rPr>
          <w:rFonts w:ascii="仿宋_GB2312" w:hAnsi="黑体" w:cs="宋体" w:hint="eastAsia"/>
          <w:b/>
          <w:bCs/>
          <w:kern w:val="44"/>
          <w:szCs w:val="28"/>
        </w:rPr>
        <w:lastRenderedPageBreak/>
        <w:t>附件13：</w:t>
      </w:r>
      <w:bookmarkEnd w:id="287"/>
      <w:r>
        <w:rPr>
          <w:rFonts w:ascii="仿宋_GB2312" w:hAnsi="黑体" w:cs="宋体" w:hint="eastAsia"/>
          <w:b/>
          <w:bCs/>
          <w:kern w:val="44"/>
          <w:szCs w:val="28"/>
        </w:rPr>
        <w:t>互联互通全球存托凭证跨境转换业务申请表</w:t>
      </w:r>
      <w:bookmarkEnd w:id="288"/>
      <w:bookmarkEnd w:id="289"/>
      <w:bookmarkEnd w:id="290"/>
      <w:bookmarkEnd w:id="291"/>
      <w:bookmarkEnd w:id="292"/>
      <w:bookmarkEnd w:id="293"/>
    </w:p>
    <w:tbl>
      <w:tblPr>
        <w:tblW w:w="92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85"/>
        <w:gridCol w:w="1275"/>
        <w:gridCol w:w="1844"/>
        <w:gridCol w:w="1655"/>
        <w:gridCol w:w="2033"/>
      </w:tblGrid>
      <w:tr w:rsidR="00440364" w14:paraId="175EE7B2" w14:textId="77777777">
        <w:trPr>
          <w:trHeight w:val="894"/>
        </w:trPr>
        <w:tc>
          <w:tcPr>
            <w:tcW w:w="1728" w:type="dxa"/>
            <w:shd w:val="clear" w:color="auto" w:fill="auto"/>
            <w:vAlign w:val="center"/>
          </w:tcPr>
          <w:p w14:paraId="5F2B55CD"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公司名称</w:t>
            </w:r>
          </w:p>
        </w:tc>
        <w:tc>
          <w:tcPr>
            <w:tcW w:w="7492" w:type="dxa"/>
            <w:gridSpan w:val="5"/>
            <w:shd w:val="clear" w:color="auto" w:fill="auto"/>
            <w:vAlign w:val="center"/>
          </w:tcPr>
          <w:p w14:paraId="1C878DFD"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33FA2260" w14:textId="77777777">
        <w:trPr>
          <w:trHeight w:val="822"/>
        </w:trPr>
        <w:tc>
          <w:tcPr>
            <w:tcW w:w="1728" w:type="dxa"/>
            <w:shd w:val="clear" w:color="auto" w:fill="auto"/>
            <w:vAlign w:val="center"/>
          </w:tcPr>
          <w:p w14:paraId="2EEB67C4"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境内委托会员</w:t>
            </w:r>
          </w:p>
        </w:tc>
        <w:tc>
          <w:tcPr>
            <w:tcW w:w="7492" w:type="dxa"/>
            <w:gridSpan w:val="5"/>
            <w:shd w:val="clear" w:color="auto" w:fill="auto"/>
            <w:vAlign w:val="center"/>
          </w:tcPr>
          <w:p w14:paraId="17F8845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576ECB98" w14:textId="77777777">
        <w:trPr>
          <w:trHeight w:val="822"/>
        </w:trPr>
        <w:tc>
          <w:tcPr>
            <w:tcW w:w="1728" w:type="dxa"/>
            <w:shd w:val="clear" w:color="auto" w:fill="auto"/>
            <w:vAlign w:val="center"/>
          </w:tcPr>
          <w:p w14:paraId="1E0580C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拟开展跨境转换业务的全球存托凭证上市的境外证券交易所</w:t>
            </w:r>
          </w:p>
        </w:tc>
        <w:tc>
          <w:tcPr>
            <w:tcW w:w="7492" w:type="dxa"/>
            <w:gridSpan w:val="5"/>
            <w:shd w:val="clear" w:color="auto" w:fill="auto"/>
            <w:vAlign w:val="center"/>
          </w:tcPr>
          <w:p w14:paraId="5429820B"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5FE18CBC" w14:textId="77777777">
        <w:trPr>
          <w:trHeight w:val="454"/>
        </w:trPr>
        <w:tc>
          <w:tcPr>
            <w:tcW w:w="2413" w:type="dxa"/>
            <w:gridSpan w:val="2"/>
            <w:vMerge w:val="restart"/>
            <w:shd w:val="clear" w:color="auto" w:fill="auto"/>
            <w:vAlign w:val="center"/>
          </w:tcPr>
          <w:p w14:paraId="508559C3" w14:textId="77777777" w:rsidR="00440364" w:rsidRDefault="00C2371A">
            <w:pPr>
              <w:widowControl/>
              <w:spacing w:line="360" w:lineRule="auto"/>
              <w:jc w:val="left"/>
              <w:rPr>
                <w:rFonts w:ascii="仿宋_GB2312" w:hAnsi="华文仿宋" w:cs="宋体"/>
                <w:color w:val="000000"/>
                <w:kern w:val="0"/>
                <w:sz w:val="24"/>
                <w:szCs w:val="24"/>
              </w:rPr>
            </w:pPr>
            <w:bookmarkStart w:id="294" w:name="_Hlk101341064"/>
            <w:r>
              <w:rPr>
                <w:rFonts w:ascii="仿宋_GB2312" w:hAnsi="华文仿宋" w:cs="宋体" w:hint="eastAsia"/>
                <w:color w:val="000000"/>
                <w:kern w:val="0"/>
                <w:sz w:val="24"/>
                <w:szCs w:val="24"/>
              </w:rPr>
              <w:t>跨境转换业务</w:t>
            </w:r>
          </w:p>
          <w:p w14:paraId="26D17BFC"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负责人</w:t>
            </w:r>
          </w:p>
        </w:tc>
        <w:tc>
          <w:tcPr>
            <w:tcW w:w="1275" w:type="dxa"/>
            <w:shd w:val="clear" w:color="auto" w:fill="auto"/>
            <w:vAlign w:val="center"/>
          </w:tcPr>
          <w:p w14:paraId="4D8E4CD6"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844" w:type="dxa"/>
            <w:shd w:val="clear" w:color="auto" w:fill="auto"/>
            <w:vAlign w:val="center"/>
          </w:tcPr>
          <w:p w14:paraId="672682DC"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4B7718F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2033" w:type="dxa"/>
            <w:shd w:val="clear" w:color="auto" w:fill="auto"/>
            <w:vAlign w:val="center"/>
          </w:tcPr>
          <w:p w14:paraId="3304F2C0"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4CD0BE6C" w14:textId="77777777">
        <w:trPr>
          <w:trHeight w:val="454"/>
        </w:trPr>
        <w:tc>
          <w:tcPr>
            <w:tcW w:w="2413" w:type="dxa"/>
            <w:gridSpan w:val="2"/>
            <w:vMerge/>
            <w:vAlign w:val="center"/>
          </w:tcPr>
          <w:p w14:paraId="6AE0F218" w14:textId="77777777" w:rsidR="00440364" w:rsidRDefault="00440364">
            <w:pPr>
              <w:widowControl/>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52B46ED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844" w:type="dxa"/>
            <w:shd w:val="clear" w:color="auto" w:fill="auto"/>
            <w:vAlign w:val="center"/>
          </w:tcPr>
          <w:p w14:paraId="6F0D0C23"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62979958"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2033" w:type="dxa"/>
            <w:shd w:val="clear" w:color="auto" w:fill="auto"/>
            <w:vAlign w:val="center"/>
          </w:tcPr>
          <w:p w14:paraId="6CE29DE8"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46F88A6B" w14:textId="77777777">
        <w:trPr>
          <w:trHeight w:val="454"/>
        </w:trPr>
        <w:tc>
          <w:tcPr>
            <w:tcW w:w="2413" w:type="dxa"/>
            <w:gridSpan w:val="2"/>
            <w:vMerge/>
            <w:vAlign w:val="center"/>
          </w:tcPr>
          <w:p w14:paraId="7F2619DC" w14:textId="77777777" w:rsidR="00440364" w:rsidRDefault="00440364">
            <w:pPr>
              <w:widowControl/>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73BB0AF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844" w:type="dxa"/>
            <w:shd w:val="clear" w:color="auto" w:fill="auto"/>
            <w:vAlign w:val="center"/>
          </w:tcPr>
          <w:p w14:paraId="699FFA32"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394E3BFD"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2033" w:type="dxa"/>
            <w:shd w:val="clear" w:color="auto" w:fill="auto"/>
            <w:vAlign w:val="center"/>
          </w:tcPr>
          <w:p w14:paraId="09601B00"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2CF32B8F" w14:textId="77777777">
        <w:trPr>
          <w:trHeight w:val="454"/>
        </w:trPr>
        <w:tc>
          <w:tcPr>
            <w:tcW w:w="2413" w:type="dxa"/>
            <w:gridSpan w:val="2"/>
            <w:vMerge w:val="restart"/>
            <w:vAlign w:val="center"/>
          </w:tcPr>
          <w:p w14:paraId="47E30649"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跨境转换业务</w:t>
            </w:r>
          </w:p>
          <w:p w14:paraId="6B74E91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275" w:type="dxa"/>
            <w:shd w:val="clear" w:color="auto" w:fill="auto"/>
            <w:vAlign w:val="center"/>
          </w:tcPr>
          <w:p w14:paraId="7F1E4D79"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844" w:type="dxa"/>
            <w:shd w:val="clear" w:color="auto" w:fill="auto"/>
            <w:vAlign w:val="center"/>
          </w:tcPr>
          <w:p w14:paraId="488F1790"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3487CBD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2033" w:type="dxa"/>
            <w:shd w:val="clear" w:color="auto" w:fill="auto"/>
            <w:vAlign w:val="center"/>
          </w:tcPr>
          <w:p w14:paraId="58A42A2F"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7A555274" w14:textId="77777777">
        <w:trPr>
          <w:trHeight w:val="454"/>
        </w:trPr>
        <w:tc>
          <w:tcPr>
            <w:tcW w:w="2413" w:type="dxa"/>
            <w:gridSpan w:val="2"/>
            <w:vMerge/>
            <w:vAlign w:val="center"/>
          </w:tcPr>
          <w:p w14:paraId="07DAE8AA" w14:textId="77777777" w:rsidR="00440364" w:rsidRDefault="00440364">
            <w:pPr>
              <w:widowControl/>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741C81D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844" w:type="dxa"/>
            <w:shd w:val="clear" w:color="auto" w:fill="auto"/>
            <w:vAlign w:val="center"/>
          </w:tcPr>
          <w:p w14:paraId="04AD3ABF"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04B362C5"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2033" w:type="dxa"/>
            <w:shd w:val="clear" w:color="auto" w:fill="auto"/>
            <w:vAlign w:val="center"/>
          </w:tcPr>
          <w:p w14:paraId="70E0C793"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38AAA359" w14:textId="77777777">
        <w:trPr>
          <w:trHeight w:val="454"/>
        </w:trPr>
        <w:tc>
          <w:tcPr>
            <w:tcW w:w="2413" w:type="dxa"/>
            <w:gridSpan w:val="2"/>
            <w:vMerge/>
            <w:vAlign w:val="center"/>
          </w:tcPr>
          <w:p w14:paraId="36491651" w14:textId="77777777" w:rsidR="00440364" w:rsidRDefault="00440364">
            <w:pPr>
              <w:widowControl/>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2CE9E3BD"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844" w:type="dxa"/>
            <w:shd w:val="clear" w:color="auto" w:fill="auto"/>
            <w:vAlign w:val="center"/>
          </w:tcPr>
          <w:p w14:paraId="23D299FC"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616A2798"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2033" w:type="dxa"/>
            <w:shd w:val="clear" w:color="auto" w:fill="auto"/>
            <w:vAlign w:val="center"/>
          </w:tcPr>
          <w:p w14:paraId="407DE443" w14:textId="77777777" w:rsidR="00440364" w:rsidRDefault="00440364">
            <w:pPr>
              <w:widowControl/>
              <w:spacing w:line="360" w:lineRule="auto"/>
              <w:jc w:val="left"/>
              <w:rPr>
                <w:rFonts w:ascii="仿宋_GB2312" w:hAnsi="华文仿宋" w:cs="宋体"/>
                <w:color w:val="000000"/>
                <w:kern w:val="0"/>
                <w:sz w:val="24"/>
                <w:szCs w:val="24"/>
              </w:rPr>
            </w:pPr>
          </w:p>
        </w:tc>
      </w:tr>
      <w:bookmarkEnd w:id="294"/>
      <w:tr w:rsidR="00440364" w14:paraId="275A530A" w14:textId="77777777">
        <w:trPr>
          <w:trHeight w:val="454"/>
        </w:trPr>
        <w:tc>
          <w:tcPr>
            <w:tcW w:w="2413" w:type="dxa"/>
            <w:gridSpan w:val="2"/>
            <w:vMerge w:val="restart"/>
            <w:shd w:val="clear" w:color="auto" w:fill="auto"/>
            <w:vAlign w:val="center"/>
          </w:tcPr>
          <w:p w14:paraId="0549725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境内委托会员</w:t>
            </w:r>
          </w:p>
          <w:p w14:paraId="6DB4216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275" w:type="dxa"/>
            <w:shd w:val="clear" w:color="auto" w:fill="auto"/>
            <w:vAlign w:val="center"/>
          </w:tcPr>
          <w:p w14:paraId="3271AC21"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844" w:type="dxa"/>
            <w:shd w:val="clear" w:color="auto" w:fill="auto"/>
            <w:vAlign w:val="center"/>
          </w:tcPr>
          <w:p w14:paraId="4DE54DD2"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70E7575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2033" w:type="dxa"/>
            <w:shd w:val="clear" w:color="auto" w:fill="auto"/>
            <w:vAlign w:val="center"/>
          </w:tcPr>
          <w:p w14:paraId="760E8D94"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7AFF3048" w14:textId="77777777">
        <w:trPr>
          <w:trHeight w:val="454"/>
        </w:trPr>
        <w:tc>
          <w:tcPr>
            <w:tcW w:w="2413" w:type="dxa"/>
            <w:gridSpan w:val="2"/>
            <w:vMerge/>
            <w:vAlign w:val="center"/>
          </w:tcPr>
          <w:p w14:paraId="4F306C3E" w14:textId="77777777" w:rsidR="00440364" w:rsidRDefault="00440364">
            <w:pPr>
              <w:widowControl/>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0FB5568D" w14:textId="77777777" w:rsidR="00440364" w:rsidRDefault="00C2371A">
            <w:pPr>
              <w:widowControl/>
              <w:spacing w:line="360" w:lineRule="auto"/>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844" w:type="dxa"/>
            <w:shd w:val="clear" w:color="auto" w:fill="auto"/>
            <w:vAlign w:val="center"/>
          </w:tcPr>
          <w:p w14:paraId="3AC61266" w14:textId="77777777" w:rsidR="00440364" w:rsidRDefault="00440364">
            <w:pPr>
              <w:widowControl/>
              <w:spacing w:line="360" w:lineRule="auto"/>
              <w:rPr>
                <w:rFonts w:ascii="仿宋_GB2312" w:hAnsi="华文仿宋" w:cs="宋体"/>
                <w:color w:val="000000"/>
                <w:kern w:val="0"/>
                <w:sz w:val="24"/>
                <w:szCs w:val="24"/>
              </w:rPr>
            </w:pPr>
          </w:p>
        </w:tc>
        <w:tc>
          <w:tcPr>
            <w:tcW w:w="1655" w:type="dxa"/>
            <w:shd w:val="clear" w:color="auto" w:fill="auto"/>
            <w:vAlign w:val="center"/>
          </w:tcPr>
          <w:p w14:paraId="5BBCAF37" w14:textId="77777777" w:rsidR="00440364" w:rsidRDefault="00C2371A">
            <w:pPr>
              <w:widowControl/>
              <w:spacing w:line="360" w:lineRule="auto"/>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2033" w:type="dxa"/>
            <w:shd w:val="clear" w:color="auto" w:fill="auto"/>
            <w:vAlign w:val="center"/>
          </w:tcPr>
          <w:p w14:paraId="709ABADA" w14:textId="77777777" w:rsidR="00440364" w:rsidRDefault="00440364">
            <w:pPr>
              <w:widowControl/>
              <w:spacing w:line="360" w:lineRule="auto"/>
              <w:rPr>
                <w:rFonts w:ascii="仿宋_GB2312" w:hAnsi="华文仿宋" w:cs="宋体"/>
                <w:color w:val="000000"/>
                <w:kern w:val="0"/>
                <w:sz w:val="24"/>
                <w:szCs w:val="24"/>
              </w:rPr>
            </w:pPr>
          </w:p>
        </w:tc>
      </w:tr>
      <w:tr w:rsidR="00440364" w14:paraId="2212638C" w14:textId="77777777">
        <w:trPr>
          <w:trHeight w:val="454"/>
        </w:trPr>
        <w:tc>
          <w:tcPr>
            <w:tcW w:w="2413" w:type="dxa"/>
            <w:gridSpan w:val="2"/>
            <w:vMerge/>
            <w:vAlign w:val="center"/>
          </w:tcPr>
          <w:p w14:paraId="2AEC3A5C" w14:textId="77777777" w:rsidR="00440364" w:rsidRDefault="00440364">
            <w:pPr>
              <w:widowControl/>
              <w:spacing w:line="360" w:lineRule="auto"/>
              <w:jc w:val="left"/>
              <w:rPr>
                <w:rFonts w:ascii="仿宋_GB2312" w:hAnsi="华文仿宋" w:cs="宋体"/>
                <w:color w:val="000000"/>
                <w:kern w:val="0"/>
                <w:sz w:val="24"/>
                <w:szCs w:val="24"/>
              </w:rPr>
            </w:pPr>
          </w:p>
        </w:tc>
        <w:tc>
          <w:tcPr>
            <w:tcW w:w="1275" w:type="dxa"/>
            <w:shd w:val="clear" w:color="auto" w:fill="auto"/>
            <w:vAlign w:val="center"/>
          </w:tcPr>
          <w:p w14:paraId="4387AD2B" w14:textId="77777777" w:rsidR="00440364" w:rsidRDefault="00C2371A">
            <w:pPr>
              <w:widowControl/>
              <w:spacing w:line="360" w:lineRule="auto"/>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844" w:type="dxa"/>
            <w:shd w:val="clear" w:color="auto" w:fill="auto"/>
            <w:vAlign w:val="center"/>
          </w:tcPr>
          <w:p w14:paraId="470B2AFB" w14:textId="77777777" w:rsidR="00440364" w:rsidRDefault="00440364">
            <w:pPr>
              <w:widowControl/>
              <w:spacing w:line="360" w:lineRule="auto"/>
              <w:rPr>
                <w:rFonts w:ascii="仿宋_GB2312" w:hAnsi="华文仿宋" w:cs="宋体"/>
                <w:color w:val="000000"/>
                <w:kern w:val="0"/>
                <w:sz w:val="24"/>
                <w:szCs w:val="24"/>
              </w:rPr>
            </w:pPr>
          </w:p>
        </w:tc>
        <w:tc>
          <w:tcPr>
            <w:tcW w:w="1655" w:type="dxa"/>
            <w:shd w:val="clear" w:color="auto" w:fill="auto"/>
            <w:vAlign w:val="center"/>
          </w:tcPr>
          <w:p w14:paraId="127CA94A" w14:textId="77777777" w:rsidR="00440364" w:rsidRDefault="00C2371A">
            <w:pPr>
              <w:widowControl/>
              <w:spacing w:line="360" w:lineRule="auto"/>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2033" w:type="dxa"/>
            <w:shd w:val="clear" w:color="auto" w:fill="auto"/>
            <w:vAlign w:val="center"/>
          </w:tcPr>
          <w:p w14:paraId="53774802" w14:textId="77777777" w:rsidR="00440364" w:rsidRDefault="00440364">
            <w:pPr>
              <w:widowControl/>
              <w:spacing w:line="360" w:lineRule="auto"/>
              <w:rPr>
                <w:rFonts w:ascii="仿宋_GB2312" w:hAnsi="华文仿宋" w:cs="宋体"/>
                <w:color w:val="000000"/>
                <w:kern w:val="0"/>
                <w:sz w:val="24"/>
                <w:szCs w:val="24"/>
              </w:rPr>
            </w:pPr>
          </w:p>
        </w:tc>
      </w:tr>
    </w:tbl>
    <w:p w14:paraId="3681BE23" w14:textId="77777777" w:rsidR="00440364" w:rsidRDefault="00440364">
      <w:pPr>
        <w:spacing w:line="360" w:lineRule="auto"/>
        <w:rPr>
          <w:rFonts w:ascii="仿宋_GB2312" w:hAnsi="华文仿宋" w:cs="Times New Roman"/>
          <w:b/>
          <w:sz w:val="24"/>
          <w:szCs w:val="24"/>
        </w:rPr>
      </w:pPr>
    </w:p>
    <w:p w14:paraId="2A681B1C"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填表日期：</w:t>
      </w:r>
    </w:p>
    <w:p w14:paraId="76E4C534"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bookmarkStart w:id="295" w:name="_Toc525657827"/>
      <w:bookmarkStart w:id="296" w:name="_Toc101464918"/>
      <w:bookmarkStart w:id="297" w:name="_Toc101464816"/>
    </w:p>
    <w:p w14:paraId="416E5965" w14:textId="77777777" w:rsidR="00440364" w:rsidRDefault="00440364">
      <w:pPr>
        <w:rPr>
          <w:rFonts w:ascii="仿宋_GB2312" w:hAnsi="华文仿宋" w:cs="Times New Roman"/>
          <w:sz w:val="24"/>
          <w:szCs w:val="24"/>
        </w:rPr>
      </w:pPr>
    </w:p>
    <w:p w14:paraId="41685B1F" w14:textId="77777777" w:rsidR="00440364" w:rsidRDefault="00C2371A">
      <w:pPr>
        <w:rPr>
          <w:rFonts w:ascii="仿宋_GB2312" w:hAnsi="华文仿宋" w:cs="宋体"/>
          <w:b/>
          <w:bCs/>
          <w:kern w:val="44"/>
          <w:szCs w:val="28"/>
        </w:rPr>
      </w:pPr>
      <w:r>
        <w:rPr>
          <w:rFonts w:ascii="仿宋_GB2312" w:hAnsi="华文仿宋" w:cs="宋体" w:hint="eastAsia"/>
          <w:b/>
          <w:bCs/>
          <w:kern w:val="44"/>
          <w:szCs w:val="28"/>
        </w:rPr>
        <w:br w:type="page"/>
      </w:r>
    </w:p>
    <w:p w14:paraId="5B7C8F86"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298" w:name="_Toc101473214"/>
      <w:bookmarkStart w:id="299" w:name="_Toc101474319"/>
      <w:r>
        <w:rPr>
          <w:rFonts w:ascii="仿宋_GB2312" w:hAnsi="黑体" w:cs="宋体" w:hint="eastAsia"/>
          <w:b/>
          <w:bCs/>
          <w:kern w:val="44"/>
          <w:szCs w:val="28"/>
        </w:rPr>
        <w:lastRenderedPageBreak/>
        <w:t>附件14：</w:t>
      </w:r>
      <w:bookmarkEnd w:id="295"/>
      <w:r>
        <w:rPr>
          <w:rFonts w:ascii="仿宋_GB2312" w:hAnsi="黑体" w:cs="宋体" w:hint="eastAsia"/>
          <w:b/>
          <w:bCs/>
          <w:kern w:val="44"/>
          <w:szCs w:val="28"/>
        </w:rPr>
        <w:t>互联互通全球存托凭证跨境转换业务承诺书要点说明</w:t>
      </w:r>
      <w:bookmarkEnd w:id="296"/>
      <w:bookmarkEnd w:id="297"/>
      <w:bookmarkEnd w:id="298"/>
      <w:bookmarkEnd w:id="299"/>
    </w:p>
    <w:p w14:paraId="549AEAA9" w14:textId="77777777" w:rsidR="00440364" w:rsidRDefault="00C2371A">
      <w:pPr>
        <w:spacing w:line="360" w:lineRule="auto"/>
        <w:ind w:firstLineChars="200" w:firstLine="560"/>
        <w:rPr>
          <w:rFonts w:cs="Times New Roman"/>
        </w:rPr>
      </w:pPr>
      <w:r>
        <w:rPr>
          <w:rFonts w:cs="Times New Roman" w:hint="eastAsia"/>
        </w:rPr>
        <w:t>境外跨境转换机构备案申请应当提交经授权代表人签署的承诺书，承诺书中应至少包含以下内容：</w:t>
      </w:r>
    </w:p>
    <w:p w14:paraId="56292D36" w14:textId="77777777" w:rsidR="00440364" w:rsidRDefault="00C2371A">
      <w:pPr>
        <w:spacing w:line="360" w:lineRule="auto"/>
        <w:ind w:firstLineChars="200" w:firstLine="560"/>
        <w:rPr>
          <w:rFonts w:cs="Times New Roman"/>
        </w:rPr>
      </w:pPr>
      <w:r>
        <w:rPr>
          <w:rFonts w:cs="Times New Roman" w:hint="eastAsia"/>
        </w:rPr>
        <w:t>一是有健全的治理结构和完善的内控制度，经营行为规范，近</w:t>
      </w:r>
      <w:r>
        <w:rPr>
          <w:rFonts w:cs="Times New Roman" w:hint="eastAsia"/>
        </w:rPr>
        <w:t>3</w:t>
      </w:r>
      <w:r>
        <w:rPr>
          <w:rFonts w:cs="Times New Roman" w:hint="eastAsia"/>
        </w:rPr>
        <w:t>年未受到监管机构的重大处罚；</w:t>
      </w:r>
    </w:p>
    <w:p w14:paraId="04B845F7" w14:textId="77777777" w:rsidR="00440364" w:rsidRDefault="00C2371A">
      <w:pPr>
        <w:spacing w:line="360" w:lineRule="auto"/>
        <w:ind w:firstLineChars="200" w:firstLine="560"/>
        <w:rPr>
          <w:rFonts w:cs="Times New Roman"/>
        </w:rPr>
      </w:pPr>
      <w:r>
        <w:rPr>
          <w:rFonts w:cs="Times New Roman" w:hint="eastAsia"/>
        </w:rPr>
        <w:t>二是具备满足本所监管要求与相关规则的意愿和能力；</w:t>
      </w:r>
    </w:p>
    <w:p w14:paraId="2C60C3F0" w14:textId="77777777" w:rsidR="00440364" w:rsidRDefault="00C2371A">
      <w:pPr>
        <w:spacing w:line="360" w:lineRule="auto"/>
        <w:ind w:firstLineChars="200" w:firstLine="560"/>
        <w:rPr>
          <w:rFonts w:cs="Times New Roman"/>
        </w:rPr>
      </w:pPr>
      <w:r>
        <w:rPr>
          <w:rFonts w:cs="Times New Roman" w:hint="eastAsia"/>
        </w:rPr>
        <w:t>三是具备相应的人民币换汇能力；</w:t>
      </w:r>
    </w:p>
    <w:p w14:paraId="1749924D" w14:textId="77777777" w:rsidR="00440364" w:rsidRDefault="00C2371A">
      <w:pPr>
        <w:spacing w:line="360" w:lineRule="auto"/>
        <w:ind w:firstLineChars="200" w:firstLine="560"/>
        <w:rPr>
          <w:rFonts w:cs="Times New Roman"/>
        </w:rPr>
      </w:pPr>
      <w:r>
        <w:rPr>
          <w:rFonts w:cs="Times New Roman" w:hint="eastAsia"/>
        </w:rPr>
        <w:t>四是遵守中国法律法规、部门规章、规范性文件、本所有关规定。</w:t>
      </w:r>
    </w:p>
    <w:p w14:paraId="7C7E4BB7" w14:textId="77777777" w:rsidR="00440364" w:rsidRDefault="00C2371A">
      <w:pPr>
        <w:widowControl/>
        <w:jc w:val="left"/>
        <w:rPr>
          <w:rFonts w:ascii="仿宋_GB2312" w:hAnsi="华文仿宋" w:cs="宋体"/>
          <w:b/>
          <w:bCs/>
          <w:kern w:val="44"/>
          <w:szCs w:val="28"/>
        </w:rPr>
      </w:pPr>
      <w:r>
        <w:rPr>
          <w:rFonts w:ascii="仿宋_GB2312" w:hAnsi="华文仿宋" w:cs="Times New Roman"/>
          <w:szCs w:val="28"/>
        </w:rPr>
        <w:br w:type="page"/>
      </w:r>
    </w:p>
    <w:p w14:paraId="142BB115"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300" w:name="_Toc101464817"/>
      <w:bookmarkStart w:id="301" w:name="_Toc101464919"/>
      <w:bookmarkStart w:id="302" w:name="_Toc22570"/>
      <w:bookmarkStart w:id="303" w:name="_Toc32735"/>
      <w:bookmarkStart w:id="304" w:name="_Toc101473215"/>
      <w:bookmarkStart w:id="305" w:name="_Toc101474320"/>
      <w:r>
        <w:rPr>
          <w:rFonts w:ascii="仿宋_GB2312" w:hAnsi="黑体" w:cs="宋体" w:hint="eastAsia"/>
          <w:b/>
          <w:bCs/>
          <w:kern w:val="44"/>
          <w:szCs w:val="28"/>
        </w:rPr>
        <w:lastRenderedPageBreak/>
        <w:t>附件15：互联互通全球存托凭证跨境转换业务信息报备表</w:t>
      </w:r>
      <w:bookmarkEnd w:id="300"/>
      <w:bookmarkEnd w:id="301"/>
      <w:bookmarkEnd w:id="302"/>
      <w:bookmarkEnd w:id="303"/>
      <w:bookmarkEnd w:id="304"/>
      <w:bookmarkEnd w:id="305"/>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417"/>
        <w:gridCol w:w="1985"/>
        <w:gridCol w:w="1417"/>
        <w:gridCol w:w="2665"/>
      </w:tblGrid>
      <w:tr w:rsidR="00440364" w14:paraId="6A2246A8" w14:textId="77777777">
        <w:trPr>
          <w:trHeight w:val="567"/>
        </w:trPr>
        <w:tc>
          <w:tcPr>
            <w:tcW w:w="1731" w:type="dxa"/>
            <w:shd w:val="clear" w:color="auto" w:fill="auto"/>
            <w:vAlign w:val="center"/>
          </w:tcPr>
          <w:p w14:paraId="6B352102"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公司名称</w:t>
            </w:r>
          </w:p>
        </w:tc>
        <w:tc>
          <w:tcPr>
            <w:tcW w:w="7484" w:type="dxa"/>
            <w:gridSpan w:val="4"/>
            <w:shd w:val="clear" w:color="auto" w:fill="auto"/>
            <w:vAlign w:val="center"/>
          </w:tcPr>
          <w:p w14:paraId="70403446"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020BA566" w14:textId="77777777">
        <w:trPr>
          <w:trHeight w:val="454"/>
        </w:trPr>
        <w:tc>
          <w:tcPr>
            <w:tcW w:w="1731" w:type="dxa"/>
            <w:vMerge w:val="restart"/>
            <w:shd w:val="clear" w:color="auto" w:fill="auto"/>
            <w:vAlign w:val="center"/>
          </w:tcPr>
          <w:p w14:paraId="3FFD8428" w14:textId="77777777" w:rsidR="00440364" w:rsidRDefault="00C2371A">
            <w:pPr>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跨境转换专用证券账户</w:t>
            </w:r>
          </w:p>
        </w:tc>
        <w:tc>
          <w:tcPr>
            <w:tcW w:w="3402" w:type="dxa"/>
            <w:gridSpan w:val="2"/>
            <w:shd w:val="clear" w:color="auto" w:fill="auto"/>
            <w:vAlign w:val="center"/>
          </w:tcPr>
          <w:p w14:paraId="7BC3C64C"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户名</w:t>
            </w:r>
          </w:p>
        </w:tc>
        <w:tc>
          <w:tcPr>
            <w:tcW w:w="4082" w:type="dxa"/>
            <w:gridSpan w:val="2"/>
            <w:shd w:val="clear" w:color="auto" w:fill="auto"/>
            <w:vAlign w:val="center"/>
          </w:tcPr>
          <w:p w14:paraId="209B54A9"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账号</w:t>
            </w:r>
          </w:p>
        </w:tc>
      </w:tr>
      <w:tr w:rsidR="00440364" w14:paraId="51DCB0C1" w14:textId="77777777">
        <w:trPr>
          <w:trHeight w:val="454"/>
        </w:trPr>
        <w:tc>
          <w:tcPr>
            <w:tcW w:w="1731" w:type="dxa"/>
            <w:vMerge/>
            <w:vAlign w:val="center"/>
          </w:tcPr>
          <w:p w14:paraId="13D4F0E8" w14:textId="77777777" w:rsidR="00440364" w:rsidRDefault="00440364">
            <w:pPr>
              <w:widowControl/>
              <w:spacing w:line="360" w:lineRule="auto"/>
              <w:jc w:val="center"/>
              <w:rPr>
                <w:rFonts w:ascii="仿宋_GB2312" w:hAnsi="华文仿宋" w:cs="宋体"/>
                <w:color w:val="000000"/>
                <w:kern w:val="0"/>
                <w:sz w:val="24"/>
                <w:szCs w:val="24"/>
              </w:rPr>
            </w:pPr>
          </w:p>
        </w:tc>
        <w:tc>
          <w:tcPr>
            <w:tcW w:w="3402" w:type="dxa"/>
            <w:gridSpan w:val="2"/>
            <w:shd w:val="clear" w:color="auto" w:fill="auto"/>
            <w:vAlign w:val="center"/>
          </w:tcPr>
          <w:p w14:paraId="6B2AA64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c>
          <w:tcPr>
            <w:tcW w:w="4082" w:type="dxa"/>
            <w:gridSpan w:val="2"/>
            <w:shd w:val="clear" w:color="auto" w:fill="auto"/>
            <w:vAlign w:val="center"/>
          </w:tcPr>
          <w:p w14:paraId="5E3928BD"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46B91ABF" w14:textId="77777777">
        <w:trPr>
          <w:trHeight w:val="600"/>
        </w:trPr>
        <w:tc>
          <w:tcPr>
            <w:tcW w:w="1731" w:type="dxa"/>
            <w:vMerge w:val="restart"/>
            <w:shd w:val="clear" w:color="auto" w:fill="auto"/>
            <w:vAlign w:val="center"/>
          </w:tcPr>
          <w:p w14:paraId="1A75AAA4" w14:textId="77777777" w:rsidR="00440364" w:rsidRDefault="00C2371A">
            <w:pPr>
              <w:spacing w:line="360" w:lineRule="auto"/>
              <w:jc w:val="left"/>
              <w:rPr>
                <w:rFonts w:ascii="仿宋_GB2312" w:hAnsi="华文仿宋" w:cs="宋体"/>
                <w:color w:val="000000"/>
                <w:kern w:val="0"/>
                <w:sz w:val="24"/>
                <w:szCs w:val="24"/>
              </w:rPr>
            </w:pPr>
            <w:bookmarkStart w:id="306" w:name="_Hlk101341392"/>
            <w:bookmarkStart w:id="307" w:name="_Hlk101340762"/>
            <w:r>
              <w:rPr>
                <w:rFonts w:ascii="仿宋_GB2312" w:hAnsi="华文仿宋" w:cs="宋体" w:hint="eastAsia"/>
                <w:color w:val="000000"/>
                <w:kern w:val="0"/>
                <w:sz w:val="24"/>
                <w:szCs w:val="24"/>
              </w:rPr>
              <w:t>境内委托会员</w:t>
            </w:r>
          </w:p>
        </w:tc>
        <w:tc>
          <w:tcPr>
            <w:tcW w:w="1417" w:type="dxa"/>
            <w:shd w:val="clear" w:color="auto" w:fill="auto"/>
            <w:vAlign w:val="center"/>
          </w:tcPr>
          <w:p w14:paraId="2F2016D8"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机构名称</w:t>
            </w:r>
          </w:p>
        </w:tc>
        <w:tc>
          <w:tcPr>
            <w:tcW w:w="6067" w:type="dxa"/>
            <w:gridSpan w:val="3"/>
            <w:shd w:val="clear" w:color="auto" w:fill="auto"/>
            <w:vAlign w:val="center"/>
          </w:tcPr>
          <w:p w14:paraId="7D1917F5" w14:textId="77777777" w:rsidR="00440364" w:rsidRDefault="00440364">
            <w:pPr>
              <w:spacing w:line="360" w:lineRule="auto"/>
              <w:jc w:val="left"/>
              <w:rPr>
                <w:rFonts w:ascii="仿宋_GB2312" w:hAnsi="华文仿宋" w:cs="宋体"/>
                <w:color w:val="000000"/>
                <w:kern w:val="0"/>
                <w:sz w:val="24"/>
                <w:szCs w:val="24"/>
              </w:rPr>
            </w:pPr>
          </w:p>
        </w:tc>
      </w:tr>
      <w:tr w:rsidR="00440364" w14:paraId="3BDDB3F0" w14:textId="77777777">
        <w:trPr>
          <w:trHeight w:val="600"/>
        </w:trPr>
        <w:tc>
          <w:tcPr>
            <w:tcW w:w="1731" w:type="dxa"/>
            <w:vMerge/>
            <w:vAlign w:val="center"/>
          </w:tcPr>
          <w:p w14:paraId="4643FE42"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397E00E5"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985" w:type="dxa"/>
            <w:shd w:val="clear" w:color="auto" w:fill="auto"/>
            <w:vAlign w:val="center"/>
          </w:tcPr>
          <w:p w14:paraId="31F51FA4"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23CBB73D"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2665" w:type="dxa"/>
            <w:shd w:val="clear" w:color="auto" w:fill="auto"/>
            <w:vAlign w:val="center"/>
          </w:tcPr>
          <w:p w14:paraId="59415EC6"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2F7E1936" w14:textId="77777777">
        <w:trPr>
          <w:trHeight w:val="600"/>
        </w:trPr>
        <w:tc>
          <w:tcPr>
            <w:tcW w:w="1731" w:type="dxa"/>
            <w:vMerge/>
            <w:vAlign w:val="center"/>
          </w:tcPr>
          <w:p w14:paraId="434CC824"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73A6F1A1"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985" w:type="dxa"/>
            <w:shd w:val="clear" w:color="auto" w:fill="auto"/>
            <w:vAlign w:val="center"/>
          </w:tcPr>
          <w:p w14:paraId="6690A48C"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560580D3"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2665" w:type="dxa"/>
            <w:shd w:val="clear" w:color="auto" w:fill="auto"/>
            <w:vAlign w:val="center"/>
          </w:tcPr>
          <w:p w14:paraId="2C2C030F"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4FDCAFE6" w14:textId="77777777">
        <w:trPr>
          <w:trHeight w:val="600"/>
        </w:trPr>
        <w:tc>
          <w:tcPr>
            <w:tcW w:w="1731" w:type="dxa"/>
            <w:vMerge/>
            <w:vAlign w:val="center"/>
          </w:tcPr>
          <w:p w14:paraId="139A0064"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160DB2A7"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985" w:type="dxa"/>
            <w:shd w:val="clear" w:color="auto" w:fill="auto"/>
            <w:vAlign w:val="center"/>
          </w:tcPr>
          <w:p w14:paraId="268B7E98"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50846376"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2665" w:type="dxa"/>
            <w:shd w:val="clear" w:color="auto" w:fill="auto"/>
            <w:vAlign w:val="center"/>
          </w:tcPr>
          <w:p w14:paraId="01E88255" w14:textId="77777777" w:rsidR="00440364" w:rsidRDefault="00440364">
            <w:pPr>
              <w:spacing w:line="360" w:lineRule="auto"/>
              <w:jc w:val="left"/>
              <w:rPr>
                <w:rFonts w:ascii="仿宋_GB2312" w:hAnsi="华文仿宋" w:cs="宋体"/>
                <w:color w:val="000000"/>
                <w:kern w:val="0"/>
                <w:sz w:val="24"/>
                <w:szCs w:val="24"/>
              </w:rPr>
            </w:pPr>
          </w:p>
        </w:tc>
      </w:tr>
      <w:bookmarkEnd w:id="306"/>
      <w:tr w:rsidR="00440364" w14:paraId="45D53DBB" w14:textId="77777777">
        <w:trPr>
          <w:trHeight w:val="600"/>
        </w:trPr>
        <w:tc>
          <w:tcPr>
            <w:tcW w:w="1731" w:type="dxa"/>
            <w:vMerge w:val="restart"/>
            <w:shd w:val="clear" w:color="auto" w:fill="auto"/>
            <w:vAlign w:val="center"/>
          </w:tcPr>
          <w:p w14:paraId="6054ED29"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境内托管人</w:t>
            </w:r>
          </w:p>
        </w:tc>
        <w:tc>
          <w:tcPr>
            <w:tcW w:w="1417" w:type="dxa"/>
            <w:shd w:val="clear" w:color="auto" w:fill="auto"/>
            <w:vAlign w:val="center"/>
          </w:tcPr>
          <w:p w14:paraId="351B303C"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机构名称</w:t>
            </w:r>
          </w:p>
        </w:tc>
        <w:tc>
          <w:tcPr>
            <w:tcW w:w="6067" w:type="dxa"/>
            <w:gridSpan w:val="3"/>
            <w:shd w:val="clear" w:color="auto" w:fill="auto"/>
            <w:vAlign w:val="center"/>
          </w:tcPr>
          <w:p w14:paraId="6F164EAD" w14:textId="77777777" w:rsidR="00440364" w:rsidRDefault="00440364">
            <w:pPr>
              <w:spacing w:line="360" w:lineRule="auto"/>
              <w:jc w:val="left"/>
              <w:rPr>
                <w:rFonts w:ascii="仿宋_GB2312" w:hAnsi="华文仿宋" w:cs="宋体"/>
                <w:color w:val="000000"/>
                <w:kern w:val="0"/>
                <w:sz w:val="24"/>
                <w:szCs w:val="24"/>
              </w:rPr>
            </w:pPr>
          </w:p>
        </w:tc>
      </w:tr>
      <w:tr w:rsidR="00440364" w14:paraId="5320D98C" w14:textId="77777777">
        <w:trPr>
          <w:trHeight w:val="600"/>
        </w:trPr>
        <w:tc>
          <w:tcPr>
            <w:tcW w:w="1731" w:type="dxa"/>
            <w:vMerge/>
            <w:vAlign w:val="center"/>
          </w:tcPr>
          <w:p w14:paraId="20AE0494"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4EF26CD8"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联系人</w:t>
            </w:r>
          </w:p>
        </w:tc>
        <w:tc>
          <w:tcPr>
            <w:tcW w:w="1985" w:type="dxa"/>
            <w:shd w:val="clear" w:color="auto" w:fill="auto"/>
            <w:vAlign w:val="center"/>
          </w:tcPr>
          <w:p w14:paraId="45467475"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3AEE8C1D"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2665" w:type="dxa"/>
            <w:shd w:val="clear" w:color="auto" w:fill="auto"/>
            <w:vAlign w:val="center"/>
          </w:tcPr>
          <w:p w14:paraId="6C8205AE"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00BD2605" w14:textId="77777777">
        <w:trPr>
          <w:trHeight w:val="600"/>
        </w:trPr>
        <w:tc>
          <w:tcPr>
            <w:tcW w:w="1731" w:type="dxa"/>
            <w:vMerge/>
            <w:vAlign w:val="center"/>
          </w:tcPr>
          <w:p w14:paraId="2E46BB15"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6A83EBB1"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985" w:type="dxa"/>
            <w:shd w:val="clear" w:color="auto" w:fill="auto"/>
            <w:vAlign w:val="center"/>
          </w:tcPr>
          <w:p w14:paraId="61F5E80D"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31D41324"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2665" w:type="dxa"/>
            <w:shd w:val="clear" w:color="auto" w:fill="auto"/>
            <w:vAlign w:val="center"/>
          </w:tcPr>
          <w:p w14:paraId="2FEF0C71"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671ECDF1" w14:textId="77777777">
        <w:trPr>
          <w:trHeight w:val="600"/>
        </w:trPr>
        <w:tc>
          <w:tcPr>
            <w:tcW w:w="1731" w:type="dxa"/>
            <w:vMerge/>
            <w:vAlign w:val="center"/>
          </w:tcPr>
          <w:p w14:paraId="73682E8F"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7ECF0C3F"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985" w:type="dxa"/>
            <w:shd w:val="clear" w:color="auto" w:fill="auto"/>
            <w:vAlign w:val="center"/>
          </w:tcPr>
          <w:p w14:paraId="6815D2A2" w14:textId="77777777" w:rsidR="00440364" w:rsidRDefault="00440364">
            <w:pPr>
              <w:spacing w:line="360" w:lineRule="auto"/>
              <w:jc w:val="left"/>
              <w:rPr>
                <w:rFonts w:ascii="仿宋_GB2312" w:hAnsi="华文仿宋" w:cs="宋体"/>
                <w:color w:val="000000"/>
                <w:kern w:val="0"/>
                <w:sz w:val="24"/>
                <w:szCs w:val="24"/>
              </w:rPr>
            </w:pPr>
          </w:p>
        </w:tc>
        <w:tc>
          <w:tcPr>
            <w:tcW w:w="1417" w:type="dxa"/>
            <w:shd w:val="clear" w:color="auto" w:fill="auto"/>
            <w:vAlign w:val="center"/>
          </w:tcPr>
          <w:p w14:paraId="283E7389" w14:textId="77777777" w:rsidR="00440364" w:rsidRDefault="00C2371A">
            <w:pPr>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2665" w:type="dxa"/>
            <w:shd w:val="clear" w:color="auto" w:fill="auto"/>
            <w:vAlign w:val="center"/>
          </w:tcPr>
          <w:p w14:paraId="7EE30AB5" w14:textId="77777777" w:rsidR="00440364" w:rsidRDefault="00440364">
            <w:pPr>
              <w:spacing w:line="360" w:lineRule="auto"/>
              <w:jc w:val="left"/>
              <w:rPr>
                <w:rFonts w:ascii="仿宋_GB2312" w:hAnsi="华文仿宋" w:cs="宋体"/>
                <w:color w:val="000000"/>
                <w:kern w:val="0"/>
                <w:sz w:val="24"/>
                <w:szCs w:val="24"/>
              </w:rPr>
            </w:pPr>
          </w:p>
        </w:tc>
      </w:tr>
      <w:bookmarkEnd w:id="307"/>
    </w:tbl>
    <w:p w14:paraId="23CF9110" w14:textId="77777777" w:rsidR="00440364" w:rsidRDefault="00440364">
      <w:pPr>
        <w:spacing w:line="360" w:lineRule="auto"/>
        <w:ind w:firstLineChars="2150" w:firstLine="5160"/>
        <w:rPr>
          <w:rFonts w:ascii="仿宋_GB2312" w:hAnsi="华文仿宋" w:cs="Times New Roman"/>
          <w:sz w:val="24"/>
          <w:szCs w:val="24"/>
        </w:rPr>
      </w:pPr>
    </w:p>
    <w:p w14:paraId="6CFCC59D" w14:textId="77777777" w:rsidR="00440364" w:rsidRDefault="00440364">
      <w:pPr>
        <w:spacing w:line="360" w:lineRule="auto"/>
        <w:ind w:firstLineChars="2150" w:firstLine="5160"/>
        <w:rPr>
          <w:rFonts w:ascii="仿宋_GB2312" w:hAnsi="华文仿宋" w:cs="Times New Roman"/>
          <w:sz w:val="24"/>
          <w:szCs w:val="24"/>
        </w:rPr>
      </w:pPr>
    </w:p>
    <w:p w14:paraId="3835F7B8" w14:textId="77777777" w:rsidR="00440364" w:rsidRDefault="00C2371A">
      <w:pPr>
        <w:spacing w:line="360" w:lineRule="auto"/>
        <w:ind w:firstLineChars="2150" w:firstLine="5160"/>
        <w:rPr>
          <w:rFonts w:ascii="仿宋_GB2312" w:hAnsi="华文仿宋" w:cs="Times New Roman"/>
          <w:sz w:val="24"/>
          <w:szCs w:val="24"/>
        </w:rPr>
      </w:pPr>
      <w:r>
        <w:rPr>
          <w:rFonts w:ascii="仿宋_GB2312" w:hAnsi="华文仿宋" w:cs="Times New Roman" w:hint="eastAsia"/>
          <w:sz w:val="24"/>
          <w:szCs w:val="24"/>
        </w:rPr>
        <w:t xml:space="preserve">  填表日期：</w:t>
      </w:r>
    </w:p>
    <w:p w14:paraId="096D260A" w14:textId="77777777" w:rsidR="00440364" w:rsidRDefault="00440364">
      <w:pPr>
        <w:spacing w:line="360" w:lineRule="auto"/>
        <w:rPr>
          <w:rFonts w:ascii="仿宋_GB2312" w:hAnsi="华文仿宋" w:cs="Times New Roman"/>
          <w:sz w:val="24"/>
          <w:szCs w:val="24"/>
        </w:rPr>
      </w:pPr>
    </w:p>
    <w:p w14:paraId="3B58F918"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p>
    <w:p w14:paraId="5F58CEAE" w14:textId="77777777" w:rsidR="00440364" w:rsidRDefault="00C2371A">
      <w:pPr>
        <w:spacing w:line="360" w:lineRule="auto"/>
        <w:ind w:firstLineChars="2100" w:firstLine="5880"/>
        <w:rPr>
          <w:rFonts w:ascii="仿宋_GB2312" w:hAnsi="华文仿宋" w:cs="Times New Roman"/>
        </w:rPr>
      </w:pPr>
      <w:r>
        <w:rPr>
          <w:rFonts w:ascii="仿宋_GB2312" w:hAnsi="华文仿宋" w:cs="Times New Roman" w:hint="eastAsia"/>
        </w:rPr>
        <w:br w:type="page"/>
      </w:r>
    </w:p>
    <w:p w14:paraId="6CFDD58E" w14:textId="77777777" w:rsidR="00440364" w:rsidRDefault="00C2371A">
      <w:pPr>
        <w:keepNext/>
        <w:keepLines/>
        <w:spacing w:beforeLines="100" w:before="381" w:afterLines="200" w:after="762" w:line="360" w:lineRule="auto"/>
        <w:jc w:val="left"/>
        <w:outlineLvl w:val="0"/>
        <w:rPr>
          <w:rFonts w:ascii="仿宋_GB2312" w:hAnsi="黑体" w:cs="宋体"/>
          <w:b/>
          <w:bCs/>
          <w:kern w:val="44"/>
          <w:szCs w:val="28"/>
        </w:rPr>
      </w:pPr>
      <w:bookmarkStart w:id="308" w:name="_Toc525657829"/>
      <w:bookmarkStart w:id="309" w:name="_Toc6510"/>
      <w:bookmarkStart w:id="310" w:name="_Toc101464818"/>
      <w:bookmarkStart w:id="311" w:name="_Toc101464920"/>
      <w:bookmarkStart w:id="312" w:name="_Toc17221"/>
      <w:bookmarkStart w:id="313" w:name="_Toc101473216"/>
      <w:bookmarkStart w:id="314" w:name="_Toc101474321"/>
      <w:r>
        <w:rPr>
          <w:rFonts w:ascii="仿宋_GB2312" w:hAnsi="黑体" w:cs="宋体" w:hint="eastAsia"/>
          <w:b/>
          <w:bCs/>
          <w:kern w:val="44"/>
          <w:szCs w:val="28"/>
        </w:rPr>
        <w:lastRenderedPageBreak/>
        <w:t>附件</w:t>
      </w:r>
      <w:bookmarkEnd w:id="308"/>
      <w:r>
        <w:rPr>
          <w:rFonts w:ascii="仿宋_GB2312" w:hAnsi="黑体" w:cs="宋体" w:hint="eastAsia"/>
          <w:b/>
          <w:bCs/>
          <w:kern w:val="44"/>
          <w:szCs w:val="28"/>
        </w:rPr>
        <w:t>16：互联互通全球存托凭证跨境转换业务专用账户变更报备表</w:t>
      </w:r>
      <w:bookmarkEnd w:id="309"/>
      <w:bookmarkEnd w:id="310"/>
      <w:bookmarkEnd w:id="311"/>
      <w:bookmarkEnd w:id="312"/>
      <w:bookmarkEnd w:id="313"/>
      <w:bookmarkEnd w:id="314"/>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960"/>
        <w:gridCol w:w="2610"/>
        <w:gridCol w:w="1527"/>
      </w:tblGrid>
      <w:tr w:rsidR="00440364" w14:paraId="45DF74CF" w14:textId="77777777">
        <w:trPr>
          <w:trHeight w:val="565"/>
          <w:jc w:val="center"/>
        </w:trPr>
        <w:tc>
          <w:tcPr>
            <w:tcW w:w="3427" w:type="dxa"/>
            <w:tcBorders>
              <w:top w:val="single" w:sz="4" w:space="0" w:color="auto"/>
              <w:left w:val="single" w:sz="4" w:space="0" w:color="auto"/>
              <w:bottom w:val="single" w:sz="4" w:space="0" w:color="auto"/>
              <w:right w:val="single" w:sz="4" w:space="0" w:color="auto"/>
            </w:tcBorders>
            <w:vAlign w:val="center"/>
          </w:tcPr>
          <w:p w14:paraId="60F69B73"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公司名称</w:t>
            </w:r>
          </w:p>
        </w:tc>
        <w:tc>
          <w:tcPr>
            <w:tcW w:w="5097" w:type="dxa"/>
            <w:gridSpan w:val="3"/>
            <w:tcBorders>
              <w:top w:val="single" w:sz="4" w:space="0" w:color="auto"/>
              <w:left w:val="single" w:sz="4" w:space="0" w:color="auto"/>
              <w:right w:val="single" w:sz="4" w:space="0" w:color="auto"/>
            </w:tcBorders>
            <w:vAlign w:val="center"/>
          </w:tcPr>
          <w:p w14:paraId="6FB67626" w14:textId="77777777" w:rsidR="00440364" w:rsidRDefault="00440364">
            <w:pPr>
              <w:spacing w:line="360" w:lineRule="auto"/>
              <w:rPr>
                <w:rFonts w:ascii="仿宋_GB2312" w:hAnsi="华文仿宋" w:cs="Times New Roman"/>
                <w:sz w:val="24"/>
                <w:szCs w:val="24"/>
              </w:rPr>
            </w:pPr>
          </w:p>
        </w:tc>
      </w:tr>
      <w:tr w:rsidR="00440364" w14:paraId="06474060" w14:textId="77777777">
        <w:trPr>
          <w:trHeight w:val="607"/>
          <w:jc w:val="center"/>
        </w:trPr>
        <w:tc>
          <w:tcPr>
            <w:tcW w:w="3427" w:type="dxa"/>
            <w:vMerge w:val="restart"/>
            <w:tcBorders>
              <w:top w:val="single" w:sz="4" w:space="0" w:color="auto"/>
              <w:left w:val="single" w:sz="4" w:space="0" w:color="auto"/>
              <w:right w:val="single" w:sz="4" w:space="0" w:color="auto"/>
            </w:tcBorders>
            <w:vAlign w:val="center"/>
          </w:tcPr>
          <w:p w14:paraId="2890FD58" w14:textId="77777777" w:rsidR="00440364" w:rsidRDefault="00C2371A">
            <w:pPr>
              <w:spacing w:line="360" w:lineRule="auto"/>
              <w:jc w:val="center"/>
              <w:rPr>
                <w:rFonts w:ascii="仿宋_GB2312" w:hAnsi="华文仿宋" w:cs="Times New Roman"/>
                <w:sz w:val="24"/>
                <w:szCs w:val="24"/>
              </w:rPr>
            </w:pPr>
            <w:proofErr w:type="gramStart"/>
            <w:r>
              <w:rPr>
                <w:rFonts w:ascii="仿宋_GB2312" w:hAnsi="华文仿宋" w:cs="Times New Roman" w:hint="eastAsia"/>
                <w:sz w:val="24"/>
                <w:szCs w:val="24"/>
              </w:rPr>
              <w:t>原全球存</w:t>
            </w:r>
            <w:proofErr w:type="gramEnd"/>
            <w:r>
              <w:rPr>
                <w:rFonts w:ascii="仿宋_GB2312" w:hAnsi="华文仿宋" w:cs="Times New Roman" w:hint="eastAsia"/>
                <w:sz w:val="24"/>
                <w:szCs w:val="24"/>
              </w:rPr>
              <w:t>托凭证跨境转换</w:t>
            </w:r>
          </w:p>
          <w:p w14:paraId="5D53F222"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专用证券账户</w:t>
            </w:r>
          </w:p>
        </w:tc>
        <w:tc>
          <w:tcPr>
            <w:tcW w:w="960" w:type="dxa"/>
            <w:tcBorders>
              <w:top w:val="single" w:sz="4" w:space="0" w:color="auto"/>
              <w:left w:val="single" w:sz="4" w:space="0" w:color="auto"/>
              <w:right w:val="single" w:sz="4" w:space="0" w:color="auto"/>
            </w:tcBorders>
            <w:vAlign w:val="center"/>
          </w:tcPr>
          <w:p w14:paraId="787CE208"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户名</w:t>
            </w:r>
          </w:p>
        </w:tc>
        <w:tc>
          <w:tcPr>
            <w:tcW w:w="2610" w:type="dxa"/>
            <w:tcBorders>
              <w:top w:val="single" w:sz="4" w:space="0" w:color="auto"/>
              <w:left w:val="single" w:sz="4" w:space="0" w:color="auto"/>
              <w:right w:val="single" w:sz="4" w:space="0" w:color="auto"/>
            </w:tcBorders>
            <w:vAlign w:val="center"/>
          </w:tcPr>
          <w:p w14:paraId="69F84B62" w14:textId="77777777" w:rsidR="00440364" w:rsidRDefault="00440364">
            <w:pPr>
              <w:spacing w:line="360" w:lineRule="auto"/>
              <w:rPr>
                <w:rFonts w:ascii="仿宋_GB2312" w:hAnsi="华文仿宋" w:cs="Times New Roman"/>
                <w:sz w:val="24"/>
                <w:szCs w:val="24"/>
              </w:rPr>
            </w:pPr>
          </w:p>
        </w:tc>
        <w:tc>
          <w:tcPr>
            <w:tcW w:w="1527" w:type="dxa"/>
            <w:tcBorders>
              <w:top w:val="single" w:sz="4" w:space="0" w:color="auto"/>
              <w:left w:val="single" w:sz="4" w:space="0" w:color="auto"/>
              <w:right w:val="single" w:sz="4" w:space="0" w:color="auto"/>
            </w:tcBorders>
            <w:vAlign w:val="center"/>
          </w:tcPr>
          <w:p w14:paraId="7570DFD1"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生效日期</w:t>
            </w:r>
          </w:p>
        </w:tc>
      </w:tr>
      <w:tr w:rsidR="00440364" w14:paraId="60801DFD" w14:textId="77777777">
        <w:trPr>
          <w:trHeight w:val="465"/>
          <w:jc w:val="center"/>
        </w:trPr>
        <w:tc>
          <w:tcPr>
            <w:tcW w:w="3427" w:type="dxa"/>
            <w:vMerge/>
            <w:tcBorders>
              <w:left w:val="single" w:sz="4" w:space="0" w:color="auto"/>
              <w:bottom w:val="single" w:sz="4" w:space="0" w:color="auto"/>
              <w:right w:val="single" w:sz="4" w:space="0" w:color="auto"/>
            </w:tcBorders>
            <w:vAlign w:val="center"/>
          </w:tcPr>
          <w:p w14:paraId="767D68A1" w14:textId="77777777" w:rsidR="00440364" w:rsidRDefault="00440364">
            <w:pPr>
              <w:spacing w:line="360" w:lineRule="auto"/>
              <w:jc w:val="center"/>
              <w:rPr>
                <w:rFonts w:ascii="仿宋_GB2312" w:hAnsi="华文仿宋" w:cs="Times New Roman"/>
                <w:sz w:val="24"/>
                <w:szCs w:val="24"/>
              </w:rPr>
            </w:pPr>
          </w:p>
        </w:tc>
        <w:tc>
          <w:tcPr>
            <w:tcW w:w="960" w:type="dxa"/>
            <w:tcBorders>
              <w:left w:val="single" w:sz="4" w:space="0" w:color="auto"/>
              <w:right w:val="single" w:sz="4" w:space="0" w:color="auto"/>
            </w:tcBorders>
            <w:vAlign w:val="center"/>
          </w:tcPr>
          <w:p w14:paraId="4423ECD0"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账号</w:t>
            </w:r>
          </w:p>
        </w:tc>
        <w:tc>
          <w:tcPr>
            <w:tcW w:w="2610" w:type="dxa"/>
            <w:tcBorders>
              <w:left w:val="single" w:sz="4" w:space="0" w:color="auto"/>
              <w:right w:val="single" w:sz="4" w:space="0" w:color="auto"/>
            </w:tcBorders>
            <w:vAlign w:val="center"/>
          </w:tcPr>
          <w:p w14:paraId="3140B903" w14:textId="77777777" w:rsidR="00440364" w:rsidRDefault="00440364">
            <w:pPr>
              <w:spacing w:line="360" w:lineRule="auto"/>
              <w:rPr>
                <w:rFonts w:ascii="仿宋_GB2312" w:hAnsi="华文仿宋" w:cs="Times New Roman"/>
                <w:sz w:val="24"/>
                <w:szCs w:val="24"/>
              </w:rPr>
            </w:pPr>
          </w:p>
        </w:tc>
        <w:tc>
          <w:tcPr>
            <w:tcW w:w="1527" w:type="dxa"/>
            <w:tcBorders>
              <w:top w:val="single" w:sz="4" w:space="0" w:color="auto"/>
              <w:left w:val="single" w:sz="4" w:space="0" w:color="auto"/>
              <w:right w:val="single" w:sz="4" w:space="0" w:color="auto"/>
            </w:tcBorders>
            <w:vAlign w:val="center"/>
          </w:tcPr>
          <w:p w14:paraId="1B066C94" w14:textId="77777777" w:rsidR="00440364" w:rsidRDefault="00440364">
            <w:pPr>
              <w:spacing w:line="360" w:lineRule="auto"/>
              <w:rPr>
                <w:rFonts w:ascii="仿宋_GB2312" w:hAnsi="华文仿宋" w:cs="Times New Roman"/>
                <w:sz w:val="24"/>
                <w:szCs w:val="24"/>
              </w:rPr>
            </w:pPr>
          </w:p>
        </w:tc>
      </w:tr>
      <w:tr w:rsidR="00440364" w14:paraId="1820A4B8" w14:textId="77777777">
        <w:trPr>
          <w:trHeight w:val="755"/>
          <w:jc w:val="center"/>
        </w:trPr>
        <w:tc>
          <w:tcPr>
            <w:tcW w:w="3427" w:type="dxa"/>
            <w:vMerge w:val="restart"/>
            <w:tcBorders>
              <w:top w:val="single" w:sz="4" w:space="0" w:color="auto"/>
              <w:left w:val="single" w:sz="4" w:space="0" w:color="auto"/>
              <w:right w:val="single" w:sz="4" w:space="0" w:color="auto"/>
            </w:tcBorders>
            <w:vAlign w:val="center"/>
          </w:tcPr>
          <w:p w14:paraId="2E0B63E7"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拟变更全球存托凭证跨境转换</w:t>
            </w:r>
          </w:p>
          <w:p w14:paraId="06046B77"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专用证券账户</w:t>
            </w:r>
          </w:p>
        </w:tc>
        <w:tc>
          <w:tcPr>
            <w:tcW w:w="960" w:type="dxa"/>
            <w:tcBorders>
              <w:top w:val="single" w:sz="4" w:space="0" w:color="auto"/>
              <w:left w:val="single" w:sz="4" w:space="0" w:color="auto"/>
              <w:right w:val="single" w:sz="4" w:space="0" w:color="auto"/>
            </w:tcBorders>
            <w:vAlign w:val="center"/>
          </w:tcPr>
          <w:p w14:paraId="729B5FD6"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户名</w:t>
            </w:r>
          </w:p>
        </w:tc>
        <w:tc>
          <w:tcPr>
            <w:tcW w:w="2610" w:type="dxa"/>
            <w:tcBorders>
              <w:top w:val="single" w:sz="4" w:space="0" w:color="auto"/>
              <w:left w:val="single" w:sz="4" w:space="0" w:color="auto"/>
              <w:right w:val="single" w:sz="4" w:space="0" w:color="auto"/>
            </w:tcBorders>
            <w:vAlign w:val="center"/>
          </w:tcPr>
          <w:p w14:paraId="4DB88A01" w14:textId="77777777" w:rsidR="00440364" w:rsidRDefault="00440364">
            <w:pPr>
              <w:spacing w:line="360" w:lineRule="auto"/>
              <w:rPr>
                <w:rFonts w:ascii="仿宋_GB2312" w:hAnsi="华文仿宋" w:cs="Times New Roman"/>
                <w:sz w:val="24"/>
                <w:szCs w:val="24"/>
              </w:rPr>
            </w:pPr>
          </w:p>
        </w:tc>
        <w:tc>
          <w:tcPr>
            <w:tcW w:w="1527" w:type="dxa"/>
            <w:tcBorders>
              <w:top w:val="single" w:sz="4" w:space="0" w:color="auto"/>
              <w:left w:val="single" w:sz="4" w:space="0" w:color="auto"/>
              <w:right w:val="single" w:sz="4" w:space="0" w:color="auto"/>
            </w:tcBorders>
            <w:vAlign w:val="center"/>
          </w:tcPr>
          <w:p w14:paraId="3B932C8B"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拟生效日期</w:t>
            </w:r>
          </w:p>
        </w:tc>
      </w:tr>
      <w:tr w:rsidR="00440364" w14:paraId="172F34A4" w14:textId="77777777">
        <w:trPr>
          <w:trHeight w:val="705"/>
          <w:jc w:val="center"/>
        </w:trPr>
        <w:tc>
          <w:tcPr>
            <w:tcW w:w="3427" w:type="dxa"/>
            <w:vMerge/>
            <w:tcBorders>
              <w:left w:val="single" w:sz="4" w:space="0" w:color="auto"/>
              <w:bottom w:val="single" w:sz="4" w:space="0" w:color="auto"/>
              <w:right w:val="single" w:sz="4" w:space="0" w:color="auto"/>
            </w:tcBorders>
            <w:vAlign w:val="center"/>
          </w:tcPr>
          <w:p w14:paraId="375BE09D" w14:textId="77777777" w:rsidR="00440364" w:rsidRDefault="00440364">
            <w:pPr>
              <w:spacing w:line="360" w:lineRule="auto"/>
              <w:jc w:val="center"/>
              <w:rPr>
                <w:rFonts w:ascii="仿宋_GB2312" w:hAnsi="华文仿宋" w:cs="Times New Roman"/>
                <w:sz w:val="24"/>
                <w:szCs w:val="24"/>
              </w:rPr>
            </w:pPr>
          </w:p>
        </w:tc>
        <w:tc>
          <w:tcPr>
            <w:tcW w:w="960" w:type="dxa"/>
            <w:tcBorders>
              <w:left w:val="single" w:sz="4" w:space="0" w:color="auto"/>
              <w:right w:val="single" w:sz="4" w:space="0" w:color="auto"/>
            </w:tcBorders>
            <w:vAlign w:val="center"/>
          </w:tcPr>
          <w:p w14:paraId="5AC4C299"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账号</w:t>
            </w:r>
          </w:p>
        </w:tc>
        <w:tc>
          <w:tcPr>
            <w:tcW w:w="2610" w:type="dxa"/>
            <w:tcBorders>
              <w:left w:val="single" w:sz="4" w:space="0" w:color="auto"/>
              <w:right w:val="single" w:sz="4" w:space="0" w:color="auto"/>
            </w:tcBorders>
            <w:vAlign w:val="center"/>
          </w:tcPr>
          <w:p w14:paraId="496A4012" w14:textId="77777777" w:rsidR="00440364" w:rsidRDefault="00440364">
            <w:pPr>
              <w:spacing w:line="360" w:lineRule="auto"/>
              <w:rPr>
                <w:rFonts w:ascii="仿宋_GB2312" w:hAnsi="华文仿宋" w:cs="Times New Roman"/>
                <w:sz w:val="24"/>
                <w:szCs w:val="24"/>
              </w:rPr>
            </w:pPr>
          </w:p>
        </w:tc>
        <w:tc>
          <w:tcPr>
            <w:tcW w:w="1527" w:type="dxa"/>
            <w:tcBorders>
              <w:top w:val="single" w:sz="4" w:space="0" w:color="auto"/>
              <w:left w:val="single" w:sz="4" w:space="0" w:color="auto"/>
              <w:right w:val="single" w:sz="4" w:space="0" w:color="auto"/>
            </w:tcBorders>
            <w:vAlign w:val="center"/>
          </w:tcPr>
          <w:p w14:paraId="0C28E03D" w14:textId="77777777" w:rsidR="00440364" w:rsidRDefault="00440364">
            <w:pPr>
              <w:spacing w:line="360" w:lineRule="auto"/>
              <w:rPr>
                <w:rFonts w:ascii="仿宋_GB2312" w:hAnsi="华文仿宋" w:cs="Times New Roman"/>
                <w:sz w:val="24"/>
                <w:szCs w:val="24"/>
              </w:rPr>
            </w:pPr>
          </w:p>
        </w:tc>
      </w:tr>
    </w:tbl>
    <w:p w14:paraId="09033F10" w14:textId="77777777" w:rsidR="00440364" w:rsidRDefault="00440364">
      <w:pPr>
        <w:spacing w:line="360" w:lineRule="auto"/>
        <w:rPr>
          <w:rFonts w:ascii="仿宋_GB2312" w:hAnsi="华文仿宋" w:cs="Times New Roman"/>
          <w:b/>
          <w:sz w:val="24"/>
          <w:szCs w:val="24"/>
        </w:rPr>
      </w:pPr>
    </w:p>
    <w:p w14:paraId="5C97073A" w14:textId="77777777" w:rsidR="00440364" w:rsidRDefault="00C2371A">
      <w:pPr>
        <w:spacing w:line="360" w:lineRule="auto"/>
        <w:ind w:firstLineChars="2150" w:firstLine="6020"/>
        <w:rPr>
          <w:rFonts w:ascii="仿宋_GB2312" w:hAnsi="华文仿宋" w:cs="Times New Roman"/>
          <w:sz w:val="24"/>
          <w:szCs w:val="24"/>
        </w:rPr>
      </w:pPr>
      <w:r>
        <w:rPr>
          <w:rFonts w:ascii="仿宋_GB2312" w:hAnsi="华文仿宋" w:cs="Times New Roman" w:hint="eastAsia"/>
        </w:rPr>
        <w:t xml:space="preserve">                                        </w:t>
      </w:r>
    </w:p>
    <w:p w14:paraId="28FD21AD" w14:textId="77777777" w:rsidR="00440364" w:rsidRDefault="00C2371A">
      <w:pPr>
        <w:spacing w:line="360" w:lineRule="auto"/>
        <w:ind w:firstLineChars="2150" w:firstLine="5160"/>
        <w:rPr>
          <w:rFonts w:ascii="仿宋_GB2312" w:hAnsi="华文仿宋" w:cs="Times New Roman"/>
          <w:sz w:val="24"/>
          <w:szCs w:val="24"/>
        </w:rPr>
      </w:pPr>
      <w:r>
        <w:rPr>
          <w:rFonts w:ascii="仿宋_GB2312" w:hAnsi="华文仿宋" w:cs="Times New Roman" w:hint="eastAsia"/>
          <w:sz w:val="24"/>
          <w:szCs w:val="24"/>
        </w:rPr>
        <w:t>填表日期：</w:t>
      </w:r>
    </w:p>
    <w:p w14:paraId="1201A904" w14:textId="77777777" w:rsidR="00440364" w:rsidRDefault="00440364">
      <w:pPr>
        <w:spacing w:line="360" w:lineRule="auto"/>
        <w:ind w:firstLineChars="2150" w:firstLine="5160"/>
        <w:rPr>
          <w:rFonts w:ascii="仿宋_GB2312" w:hAnsi="华文仿宋" w:cs="Times New Roman"/>
          <w:sz w:val="24"/>
          <w:szCs w:val="24"/>
        </w:rPr>
      </w:pPr>
    </w:p>
    <w:p w14:paraId="64BDB6A6" w14:textId="77777777" w:rsidR="00440364" w:rsidRDefault="00440364">
      <w:pPr>
        <w:spacing w:line="360" w:lineRule="auto"/>
        <w:rPr>
          <w:rFonts w:ascii="仿宋_GB2312" w:hAnsi="华文仿宋" w:cs="Times New Roman"/>
          <w:sz w:val="24"/>
          <w:szCs w:val="24"/>
        </w:rPr>
      </w:pPr>
    </w:p>
    <w:p w14:paraId="5D14E0FC"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p>
    <w:p w14:paraId="050805DB" w14:textId="77777777" w:rsidR="00440364" w:rsidRDefault="00C2371A">
      <w:pPr>
        <w:keepNext/>
        <w:keepLines/>
        <w:spacing w:beforeLines="100" w:before="381" w:afterLines="100" w:after="381" w:line="360" w:lineRule="auto"/>
        <w:jc w:val="left"/>
        <w:outlineLvl w:val="0"/>
        <w:rPr>
          <w:rFonts w:ascii="仿宋_GB2312" w:hAnsi="华文仿宋" w:cs="宋体"/>
          <w:b/>
          <w:bCs/>
          <w:kern w:val="44"/>
          <w:szCs w:val="28"/>
        </w:rPr>
      </w:pPr>
      <w:bookmarkStart w:id="315" w:name="_Toc525657831"/>
      <w:r>
        <w:rPr>
          <w:rFonts w:eastAsia="宋体" w:cs="宋体"/>
          <w:b/>
          <w:bCs/>
          <w:kern w:val="44"/>
          <w:sz w:val="44"/>
          <w:szCs w:val="44"/>
        </w:rPr>
        <w:br w:type="page"/>
      </w:r>
      <w:bookmarkStart w:id="316" w:name="_Toc28491"/>
      <w:bookmarkStart w:id="317" w:name="_Toc6779"/>
      <w:bookmarkStart w:id="318" w:name="_Toc101464819"/>
      <w:bookmarkStart w:id="319" w:name="_Toc101464921"/>
      <w:bookmarkStart w:id="320" w:name="_Toc101473217"/>
      <w:bookmarkStart w:id="321" w:name="_Toc101474322"/>
      <w:r>
        <w:rPr>
          <w:rFonts w:ascii="仿宋_GB2312" w:hAnsi="黑体" w:cs="宋体" w:hint="eastAsia"/>
          <w:b/>
          <w:bCs/>
          <w:kern w:val="44"/>
          <w:szCs w:val="28"/>
        </w:rPr>
        <w:lastRenderedPageBreak/>
        <w:t>附件17：互联互通境外跨境转换机构委托的境内托管人信息报送说明</w:t>
      </w:r>
      <w:bookmarkEnd w:id="316"/>
      <w:bookmarkEnd w:id="317"/>
      <w:bookmarkEnd w:id="318"/>
      <w:bookmarkEnd w:id="319"/>
      <w:bookmarkEnd w:id="320"/>
      <w:bookmarkEnd w:id="321"/>
    </w:p>
    <w:p w14:paraId="1FD56206" w14:textId="77777777" w:rsidR="00440364" w:rsidRDefault="00C2371A">
      <w:pPr>
        <w:ind w:firstLineChars="200" w:firstLine="560"/>
        <w:rPr>
          <w:rFonts w:cs="Times New Roman"/>
        </w:rPr>
      </w:pPr>
      <w:r>
        <w:rPr>
          <w:rFonts w:cs="Times New Roman" w:hint="eastAsia"/>
        </w:rPr>
        <w:t>境外跨境转换机构</w:t>
      </w:r>
      <w:r>
        <w:rPr>
          <w:rFonts w:ascii="仿宋_GB2312" w:hAnsi="华文仿宋" w:cs="Times New Roman" w:hint="eastAsia"/>
          <w:szCs w:val="28"/>
        </w:rPr>
        <w:t>委托的境内托管人</w:t>
      </w:r>
      <w:r>
        <w:rPr>
          <w:rFonts w:cs="Times New Roman" w:hint="eastAsia"/>
        </w:rPr>
        <w:t>应通过互联互通业务管理系统报送境外跨境转换机构以下业务数据。</w:t>
      </w:r>
    </w:p>
    <w:p w14:paraId="581E5440" w14:textId="77777777" w:rsidR="00440364" w:rsidRDefault="00440364">
      <w:pPr>
        <w:ind w:firstLineChars="200" w:firstLine="560"/>
        <w:rPr>
          <w:rFonts w:cs="Times New Roman"/>
        </w:rPr>
      </w:pPr>
    </w:p>
    <w:tbl>
      <w:tblPr>
        <w:tblStyle w:val="af"/>
        <w:tblW w:w="0" w:type="auto"/>
        <w:tblLook w:val="04A0" w:firstRow="1" w:lastRow="0" w:firstColumn="1" w:lastColumn="0" w:noHBand="0" w:noVBand="1"/>
      </w:tblPr>
      <w:tblGrid>
        <w:gridCol w:w="4148"/>
        <w:gridCol w:w="4148"/>
      </w:tblGrid>
      <w:tr w:rsidR="00440364" w14:paraId="3543C616" w14:textId="77777777">
        <w:trPr>
          <w:trHeight w:val="20"/>
        </w:trPr>
        <w:tc>
          <w:tcPr>
            <w:tcW w:w="4148" w:type="dxa"/>
          </w:tcPr>
          <w:p w14:paraId="1E92ED73"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数据报送日（T日）</w:t>
            </w:r>
          </w:p>
        </w:tc>
        <w:tc>
          <w:tcPr>
            <w:tcW w:w="4148" w:type="dxa"/>
          </w:tcPr>
          <w:p w14:paraId="05AC1239"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境外跨境转换机构</w:t>
            </w:r>
          </w:p>
        </w:tc>
      </w:tr>
      <w:tr w:rsidR="00440364" w14:paraId="2B4916D8" w14:textId="77777777">
        <w:trPr>
          <w:trHeight w:val="20"/>
        </w:trPr>
        <w:tc>
          <w:tcPr>
            <w:tcW w:w="4148" w:type="dxa"/>
          </w:tcPr>
          <w:p w14:paraId="0413085F"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基础股票简称</w:t>
            </w:r>
          </w:p>
        </w:tc>
        <w:tc>
          <w:tcPr>
            <w:tcW w:w="4148" w:type="dxa"/>
          </w:tcPr>
          <w:p w14:paraId="6934D7D6"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基础股票交易代码</w:t>
            </w:r>
          </w:p>
        </w:tc>
      </w:tr>
      <w:tr w:rsidR="00440364" w14:paraId="703DC082" w14:textId="77777777">
        <w:trPr>
          <w:trHeight w:val="20"/>
        </w:trPr>
        <w:tc>
          <w:tcPr>
            <w:tcW w:w="4148" w:type="dxa"/>
          </w:tcPr>
          <w:p w14:paraId="2DFE17BD"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 xml:space="preserve">T-1日日终持有基础股票数量 </w:t>
            </w:r>
          </w:p>
        </w:tc>
        <w:tc>
          <w:tcPr>
            <w:tcW w:w="4148" w:type="dxa"/>
          </w:tcPr>
          <w:p w14:paraId="07E17B24"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T-1日日终持有基础股票的市值</w:t>
            </w:r>
          </w:p>
        </w:tc>
      </w:tr>
      <w:tr w:rsidR="00440364" w14:paraId="374D9E50" w14:textId="77777777">
        <w:trPr>
          <w:trHeight w:val="20"/>
        </w:trPr>
        <w:tc>
          <w:tcPr>
            <w:tcW w:w="4148" w:type="dxa"/>
          </w:tcPr>
          <w:p w14:paraId="0C0F306B"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T-1日日终可用资金余额</w:t>
            </w:r>
          </w:p>
        </w:tc>
        <w:tc>
          <w:tcPr>
            <w:tcW w:w="4148" w:type="dxa"/>
          </w:tcPr>
          <w:p w14:paraId="3DC12FA5"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T-1日日</w:t>
            </w:r>
            <w:proofErr w:type="gramStart"/>
            <w:r>
              <w:rPr>
                <w:rFonts w:ascii="仿宋_GB2312" w:cs="Times New Roman" w:hint="eastAsia"/>
                <w:kern w:val="0"/>
                <w:sz w:val="24"/>
                <w:szCs w:val="24"/>
              </w:rPr>
              <w:t>终其他</w:t>
            </w:r>
            <w:proofErr w:type="gramEnd"/>
            <w:r>
              <w:rPr>
                <w:rFonts w:ascii="仿宋_GB2312" w:cs="Times New Roman" w:hint="eastAsia"/>
                <w:kern w:val="0"/>
                <w:sz w:val="24"/>
                <w:szCs w:val="24"/>
              </w:rPr>
              <w:t>资产余额</w:t>
            </w:r>
          </w:p>
        </w:tc>
      </w:tr>
      <w:tr w:rsidR="00440364" w14:paraId="77265697" w14:textId="77777777">
        <w:trPr>
          <w:trHeight w:val="20"/>
        </w:trPr>
        <w:tc>
          <w:tcPr>
            <w:tcW w:w="4148" w:type="dxa"/>
          </w:tcPr>
          <w:p w14:paraId="37BF46F1"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T-1日日终境内资产余额</w:t>
            </w:r>
          </w:p>
        </w:tc>
        <w:tc>
          <w:tcPr>
            <w:tcW w:w="4148" w:type="dxa"/>
          </w:tcPr>
          <w:p w14:paraId="40116A43"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w:t>
            </w:r>
            <w:proofErr w:type="gramStart"/>
            <w:r>
              <w:rPr>
                <w:rFonts w:ascii="仿宋_GB2312" w:cs="Times New Roman" w:hint="eastAsia"/>
                <w:kern w:val="0"/>
                <w:sz w:val="24"/>
                <w:szCs w:val="24"/>
              </w:rPr>
              <w:t>1日日终除接受</w:t>
            </w:r>
            <w:proofErr w:type="gramEnd"/>
            <w:r>
              <w:rPr>
                <w:rFonts w:ascii="仿宋_GB2312" w:cs="Times New Roman" w:hint="eastAsia"/>
                <w:kern w:val="0"/>
                <w:sz w:val="24"/>
                <w:szCs w:val="24"/>
              </w:rPr>
              <w:t>客户委托兑回外，境内资产余额</w:t>
            </w:r>
          </w:p>
        </w:tc>
      </w:tr>
      <w:tr w:rsidR="00440364" w14:paraId="5BAFC010" w14:textId="77777777">
        <w:trPr>
          <w:trHeight w:val="20"/>
        </w:trPr>
        <w:tc>
          <w:tcPr>
            <w:tcW w:w="4148" w:type="dxa"/>
          </w:tcPr>
          <w:p w14:paraId="14D4DF49"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T-1日生成指令对应的基础股票数量</w:t>
            </w:r>
          </w:p>
        </w:tc>
        <w:tc>
          <w:tcPr>
            <w:tcW w:w="4148" w:type="dxa"/>
          </w:tcPr>
          <w:p w14:paraId="4586B3E2"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T-1日因生成</w:t>
            </w:r>
            <w:proofErr w:type="gramStart"/>
            <w:r>
              <w:rPr>
                <w:rFonts w:ascii="仿宋_GB2312" w:cs="Times New Roman" w:hint="eastAsia"/>
                <w:kern w:val="0"/>
                <w:sz w:val="24"/>
                <w:szCs w:val="24"/>
              </w:rPr>
              <w:t>非交易</w:t>
            </w:r>
            <w:proofErr w:type="gramEnd"/>
            <w:r>
              <w:rPr>
                <w:rFonts w:ascii="仿宋_GB2312" w:cs="Times New Roman" w:hint="eastAsia"/>
                <w:kern w:val="0"/>
                <w:sz w:val="24"/>
                <w:szCs w:val="24"/>
              </w:rPr>
              <w:t>过户成功基础股票数量</w:t>
            </w:r>
          </w:p>
        </w:tc>
      </w:tr>
      <w:tr w:rsidR="00440364" w14:paraId="4BE3F15A" w14:textId="77777777">
        <w:trPr>
          <w:trHeight w:val="20"/>
        </w:trPr>
        <w:tc>
          <w:tcPr>
            <w:tcW w:w="4148" w:type="dxa"/>
          </w:tcPr>
          <w:p w14:paraId="00681349"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T-1日兑回指令对应的基础股票数量</w:t>
            </w:r>
          </w:p>
        </w:tc>
        <w:tc>
          <w:tcPr>
            <w:tcW w:w="4148" w:type="dxa"/>
          </w:tcPr>
          <w:p w14:paraId="33B89975"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T-1日因兑回</w:t>
            </w:r>
            <w:proofErr w:type="gramStart"/>
            <w:r>
              <w:rPr>
                <w:rFonts w:ascii="仿宋_GB2312" w:cs="Times New Roman" w:hint="eastAsia"/>
                <w:kern w:val="0"/>
                <w:sz w:val="24"/>
                <w:szCs w:val="24"/>
              </w:rPr>
              <w:t>非交易</w:t>
            </w:r>
            <w:proofErr w:type="gramEnd"/>
            <w:r>
              <w:rPr>
                <w:rFonts w:ascii="仿宋_GB2312" w:cs="Times New Roman" w:hint="eastAsia"/>
                <w:kern w:val="0"/>
                <w:sz w:val="24"/>
                <w:szCs w:val="24"/>
              </w:rPr>
              <w:t>过户成功基础股票数量</w:t>
            </w:r>
          </w:p>
        </w:tc>
      </w:tr>
      <w:tr w:rsidR="00440364" w14:paraId="155C2B1C" w14:textId="77777777">
        <w:trPr>
          <w:trHeight w:val="20"/>
        </w:trPr>
        <w:tc>
          <w:tcPr>
            <w:tcW w:w="4148" w:type="dxa"/>
          </w:tcPr>
          <w:p w14:paraId="02AED561"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T-1日买入基础股票数量</w:t>
            </w:r>
          </w:p>
        </w:tc>
        <w:tc>
          <w:tcPr>
            <w:tcW w:w="4148" w:type="dxa"/>
          </w:tcPr>
          <w:p w14:paraId="083C88E3"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T-1日买入基础股票金额</w:t>
            </w:r>
          </w:p>
        </w:tc>
      </w:tr>
      <w:tr w:rsidR="00440364" w14:paraId="75A45CB3" w14:textId="77777777">
        <w:trPr>
          <w:trHeight w:val="20"/>
        </w:trPr>
        <w:tc>
          <w:tcPr>
            <w:tcW w:w="4148" w:type="dxa"/>
          </w:tcPr>
          <w:p w14:paraId="0BEE95F3"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T-1日卖出基础股票数量</w:t>
            </w:r>
          </w:p>
        </w:tc>
        <w:tc>
          <w:tcPr>
            <w:tcW w:w="4148" w:type="dxa"/>
          </w:tcPr>
          <w:p w14:paraId="5AFB4C20"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T-1日卖出基础股票金额</w:t>
            </w:r>
          </w:p>
        </w:tc>
      </w:tr>
      <w:tr w:rsidR="00440364" w14:paraId="249B9194" w14:textId="77777777">
        <w:trPr>
          <w:trHeight w:val="20"/>
        </w:trPr>
        <w:tc>
          <w:tcPr>
            <w:tcW w:w="4148" w:type="dxa"/>
          </w:tcPr>
          <w:p w14:paraId="3D8524EE"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T-1日资金汇入金额</w:t>
            </w:r>
          </w:p>
        </w:tc>
        <w:tc>
          <w:tcPr>
            <w:tcW w:w="4148" w:type="dxa"/>
          </w:tcPr>
          <w:p w14:paraId="37E69980" w14:textId="77777777" w:rsidR="00440364" w:rsidRDefault="00C2371A">
            <w:pPr>
              <w:spacing w:line="360" w:lineRule="auto"/>
              <w:jc w:val="left"/>
              <w:rPr>
                <w:rFonts w:ascii="仿宋_GB2312" w:cs="Times New Roman"/>
                <w:kern w:val="0"/>
                <w:sz w:val="24"/>
                <w:szCs w:val="24"/>
              </w:rPr>
            </w:pPr>
            <w:r>
              <w:rPr>
                <w:rFonts w:ascii="仿宋_GB2312" w:cs="Times New Roman" w:hint="eastAsia"/>
                <w:kern w:val="0"/>
                <w:sz w:val="24"/>
                <w:szCs w:val="24"/>
              </w:rPr>
              <w:t>T-1日资金汇出金额</w:t>
            </w:r>
          </w:p>
        </w:tc>
      </w:tr>
    </w:tbl>
    <w:p w14:paraId="7F2C9894" w14:textId="77777777" w:rsidR="00440364" w:rsidRDefault="00440364">
      <w:pPr>
        <w:rPr>
          <w:rFonts w:cs="Times New Roman"/>
        </w:rPr>
      </w:pPr>
    </w:p>
    <w:p w14:paraId="6CE66059" w14:textId="77777777" w:rsidR="00440364" w:rsidRDefault="00C2371A">
      <w:pPr>
        <w:widowControl/>
        <w:jc w:val="left"/>
        <w:rPr>
          <w:rFonts w:ascii="仿宋_GB2312" w:hAnsi="华文仿宋" w:cs="宋体"/>
          <w:b/>
          <w:bCs/>
          <w:kern w:val="44"/>
          <w:szCs w:val="28"/>
        </w:rPr>
      </w:pPr>
      <w:r>
        <w:rPr>
          <w:rFonts w:ascii="仿宋_GB2312" w:hAnsi="华文仿宋" w:cs="Times New Roman"/>
          <w:szCs w:val="28"/>
        </w:rPr>
        <w:br w:type="page"/>
      </w:r>
    </w:p>
    <w:p w14:paraId="5D0B1677" w14:textId="77777777" w:rsidR="00440364" w:rsidRDefault="00C2371A">
      <w:pPr>
        <w:keepNext/>
        <w:keepLines/>
        <w:spacing w:beforeLines="100" w:before="381" w:afterLines="100" w:after="381" w:line="360" w:lineRule="auto"/>
        <w:jc w:val="left"/>
        <w:outlineLvl w:val="0"/>
        <w:rPr>
          <w:rFonts w:ascii="仿宋_GB2312" w:hAnsi="黑体" w:cs="宋体"/>
          <w:b/>
          <w:bCs/>
          <w:kern w:val="44"/>
          <w:szCs w:val="28"/>
        </w:rPr>
      </w:pPr>
      <w:bookmarkStart w:id="322" w:name="_Toc6122"/>
      <w:bookmarkStart w:id="323" w:name="_Toc101464922"/>
      <w:bookmarkStart w:id="324" w:name="_Toc101464820"/>
      <w:bookmarkStart w:id="325" w:name="_Toc19676"/>
      <w:bookmarkStart w:id="326" w:name="_Toc101473218"/>
      <w:bookmarkStart w:id="327" w:name="_Toc101474323"/>
      <w:r>
        <w:rPr>
          <w:rFonts w:ascii="仿宋_GB2312" w:hAnsi="黑体" w:cs="宋体" w:hint="eastAsia"/>
          <w:b/>
          <w:bCs/>
          <w:kern w:val="44"/>
          <w:szCs w:val="28"/>
        </w:rPr>
        <w:lastRenderedPageBreak/>
        <w:t>附件18：互联互通境外跨境转换机构终止对特定境外证券交易所开展跨境转换业务申请表</w:t>
      </w:r>
      <w:bookmarkEnd w:id="322"/>
      <w:bookmarkEnd w:id="323"/>
      <w:bookmarkEnd w:id="324"/>
      <w:bookmarkEnd w:id="325"/>
      <w:bookmarkEnd w:id="326"/>
      <w:bookmarkEnd w:id="327"/>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52"/>
      </w:tblGrid>
      <w:tr w:rsidR="00440364" w14:paraId="339BA762" w14:textId="77777777">
        <w:tc>
          <w:tcPr>
            <w:tcW w:w="1668" w:type="dxa"/>
            <w:tcBorders>
              <w:top w:val="single" w:sz="4" w:space="0" w:color="auto"/>
              <w:left w:val="single" w:sz="4" w:space="0" w:color="auto"/>
              <w:bottom w:val="single" w:sz="4" w:space="0" w:color="auto"/>
              <w:right w:val="single" w:sz="4" w:space="0" w:color="auto"/>
            </w:tcBorders>
            <w:vAlign w:val="center"/>
          </w:tcPr>
          <w:p w14:paraId="0D69AEDF"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公司名称</w:t>
            </w:r>
          </w:p>
        </w:tc>
        <w:tc>
          <w:tcPr>
            <w:tcW w:w="6852" w:type="dxa"/>
            <w:tcBorders>
              <w:top w:val="single" w:sz="4" w:space="0" w:color="auto"/>
              <w:left w:val="single" w:sz="4" w:space="0" w:color="auto"/>
              <w:bottom w:val="single" w:sz="4" w:space="0" w:color="auto"/>
              <w:right w:val="single" w:sz="4" w:space="0" w:color="auto"/>
            </w:tcBorders>
            <w:vAlign w:val="center"/>
          </w:tcPr>
          <w:p w14:paraId="2A665A1C" w14:textId="77777777" w:rsidR="00440364" w:rsidRDefault="00440364">
            <w:pPr>
              <w:spacing w:line="360" w:lineRule="auto"/>
              <w:rPr>
                <w:rFonts w:ascii="仿宋_GB2312" w:hAnsi="华文仿宋" w:cs="Times New Roman"/>
                <w:sz w:val="24"/>
                <w:szCs w:val="24"/>
              </w:rPr>
            </w:pPr>
          </w:p>
        </w:tc>
      </w:tr>
      <w:tr w:rsidR="00440364" w14:paraId="611CAC7F" w14:textId="77777777">
        <w:tc>
          <w:tcPr>
            <w:tcW w:w="1668" w:type="dxa"/>
            <w:tcBorders>
              <w:top w:val="single" w:sz="4" w:space="0" w:color="auto"/>
              <w:left w:val="single" w:sz="4" w:space="0" w:color="auto"/>
              <w:bottom w:val="single" w:sz="4" w:space="0" w:color="auto"/>
              <w:right w:val="single" w:sz="4" w:space="0" w:color="auto"/>
            </w:tcBorders>
            <w:vAlign w:val="center"/>
          </w:tcPr>
          <w:p w14:paraId="757131D1" w14:textId="77777777" w:rsidR="00440364" w:rsidRDefault="00C2371A">
            <w:pPr>
              <w:spacing w:line="360" w:lineRule="auto"/>
              <w:jc w:val="center"/>
              <w:rPr>
                <w:rFonts w:ascii="仿宋_GB2312" w:hAnsi="华文仿宋" w:cs="Times New Roman"/>
                <w:sz w:val="24"/>
                <w:szCs w:val="24"/>
              </w:rPr>
            </w:pPr>
            <w:r>
              <w:rPr>
                <w:rFonts w:ascii="仿宋_GB2312" w:hAnsi="华文仿宋" w:cs="宋体" w:hint="eastAsia"/>
                <w:color w:val="000000"/>
                <w:kern w:val="0"/>
                <w:sz w:val="24"/>
                <w:szCs w:val="24"/>
              </w:rPr>
              <w:t>拟终止跨境转换业务的境外证券交易所</w:t>
            </w:r>
          </w:p>
        </w:tc>
        <w:tc>
          <w:tcPr>
            <w:tcW w:w="6852" w:type="dxa"/>
            <w:tcBorders>
              <w:top w:val="single" w:sz="4" w:space="0" w:color="auto"/>
              <w:left w:val="single" w:sz="4" w:space="0" w:color="auto"/>
              <w:bottom w:val="single" w:sz="4" w:space="0" w:color="auto"/>
              <w:right w:val="single" w:sz="4" w:space="0" w:color="auto"/>
            </w:tcBorders>
            <w:vAlign w:val="center"/>
          </w:tcPr>
          <w:p w14:paraId="12910941" w14:textId="77777777" w:rsidR="00440364" w:rsidRDefault="00440364">
            <w:pPr>
              <w:spacing w:line="360" w:lineRule="auto"/>
              <w:rPr>
                <w:rFonts w:ascii="仿宋_GB2312" w:hAnsi="华文仿宋" w:cs="Times New Roman"/>
                <w:sz w:val="24"/>
                <w:szCs w:val="24"/>
              </w:rPr>
            </w:pPr>
          </w:p>
        </w:tc>
      </w:tr>
      <w:tr w:rsidR="00440364" w14:paraId="2CCBA819" w14:textId="77777777">
        <w:tc>
          <w:tcPr>
            <w:tcW w:w="1668" w:type="dxa"/>
            <w:tcBorders>
              <w:top w:val="single" w:sz="4" w:space="0" w:color="auto"/>
              <w:left w:val="single" w:sz="4" w:space="0" w:color="auto"/>
              <w:bottom w:val="single" w:sz="4" w:space="0" w:color="auto"/>
              <w:right w:val="single" w:sz="4" w:space="0" w:color="auto"/>
            </w:tcBorders>
            <w:vAlign w:val="center"/>
          </w:tcPr>
          <w:p w14:paraId="24127295"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境内委托会员</w:t>
            </w:r>
          </w:p>
        </w:tc>
        <w:tc>
          <w:tcPr>
            <w:tcW w:w="6852" w:type="dxa"/>
            <w:tcBorders>
              <w:top w:val="single" w:sz="4" w:space="0" w:color="auto"/>
              <w:left w:val="single" w:sz="4" w:space="0" w:color="auto"/>
              <w:bottom w:val="single" w:sz="4" w:space="0" w:color="auto"/>
              <w:right w:val="single" w:sz="4" w:space="0" w:color="auto"/>
            </w:tcBorders>
            <w:vAlign w:val="center"/>
          </w:tcPr>
          <w:p w14:paraId="72C28DED" w14:textId="77777777" w:rsidR="00440364" w:rsidRDefault="00440364">
            <w:pPr>
              <w:spacing w:line="360" w:lineRule="auto"/>
              <w:rPr>
                <w:rFonts w:ascii="仿宋_GB2312" w:hAnsi="华文仿宋" w:cs="Times New Roman"/>
                <w:sz w:val="24"/>
                <w:szCs w:val="24"/>
              </w:rPr>
            </w:pPr>
          </w:p>
        </w:tc>
      </w:tr>
      <w:tr w:rsidR="00440364" w14:paraId="5F266CB8" w14:textId="77777777">
        <w:tc>
          <w:tcPr>
            <w:tcW w:w="1668" w:type="dxa"/>
            <w:tcBorders>
              <w:top w:val="single" w:sz="4" w:space="0" w:color="auto"/>
              <w:left w:val="single" w:sz="4" w:space="0" w:color="auto"/>
              <w:bottom w:val="single" w:sz="4" w:space="0" w:color="auto"/>
              <w:right w:val="single" w:sz="4" w:space="0" w:color="auto"/>
            </w:tcBorders>
            <w:vAlign w:val="center"/>
          </w:tcPr>
          <w:p w14:paraId="1BFC893F" w14:textId="77777777" w:rsidR="00440364" w:rsidRDefault="00C2371A">
            <w:pPr>
              <w:widowControl/>
              <w:spacing w:line="360" w:lineRule="auto"/>
              <w:jc w:val="center"/>
              <w:rPr>
                <w:rFonts w:ascii="仿宋_GB2312" w:hAnsi="华文仿宋" w:cs="Times New Roman"/>
                <w:sz w:val="24"/>
                <w:szCs w:val="24"/>
              </w:rPr>
            </w:pPr>
            <w:r>
              <w:rPr>
                <w:rFonts w:ascii="仿宋_GB2312" w:hAnsi="华文仿宋" w:cs="Times New Roman" w:hint="eastAsia"/>
                <w:sz w:val="24"/>
                <w:szCs w:val="24"/>
              </w:rPr>
              <w:t>拟生效日期</w:t>
            </w:r>
          </w:p>
        </w:tc>
        <w:tc>
          <w:tcPr>
            <w:tcW w:w="6852" w:type="dxa"/>
            <w:tcBorders>
              <w:top w:val="single" w:sz="4" w:space="0" w:color="auto"/>
              <w:left w:val="single" w:sz="4" w:space="0" w:color="auto"/>
              <w:bottom w:val="single" w:sz="4" w:space="0" w:color="auto"/>
              <w:right w:val="single" w:sz="4" w:space="0" w:color="auto"/>
            </w:tcBorders>
            <w:vAlign w:val="center"/>
          </w:tcPr>
          <w:p w14:paraId="4229F846"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年    月    日</w:t>
            </w:r>
          </w:p>
        </w:tc>
      </w:tr>
      <w:tr w:rsidR="00440364" w14:paraId="00BF71B2" w14:textId="77777777">
        <w:tc>
          <w:tcPr>
            <w:tcW w:w="1668" w:type="dxa"/>
            <w:tcBorders>
              <w:top w:val="single" w:sz="4" w:space="0" w:color="auto"/>
              <w:left w:val="single" w:sz="4" w:space="0" w:color="auto"/>
              <w:bottom w:val="single" w:sz="4" w:space="0" w:color="auto"/>
              <w:right w:val="single" w:sz="4" w:space="0" w:color="auto"/>
            </w:tcBorders>
            <w:vAlign w:val="center"/>
          </w:tcPr>
          <w:p w14:paraId="6025C022" w14:textId="77777777" w:rsidR="00440364" w:rsidRDefault="00C2371A">
            <w:pPr>
              <w:spacing w:line="360" w:lineRule="auto"/>
              <w:jc w:val="center"/>
              <w:rPr>
                <w:rFonts w:ascii="仿宋_GB2312" w:hAnsi="华文仿宋" w:cs="Times New Roman"/>
                <w:sz w:val="24"/>
                <w:szCs w:val="24"/>
              </w:rPr>
            </w:pPr>
            <w:r>
              <w:rPr>
                <w:rFonts w:ascii="仿宋_GB2312" w:hAnsi="华文仿宋" w:cs="Times New Roman" w:hint="eastAsia"/>
                <w:sz w:val="24"/>
                <w:szCs w:val="24"/>
              </w:rPr>
              <w:t>终止原因</w:t>
            </w:r>
          </w:p>
        </w:tc>
        <w:tc>
          <w:tcPr>
            <w:tcW w:w="6852" w:type="dxa"/>
            <w:tcBorders>
              <w:top w:val="single" w:sz="4" w:space="0" w:color="auto"/>
              <w:left w:val="single" w:sz="4" w:space="0" w:color="auto"/>
              <w:bottom w:val="single" w:sz="4" w:space="0" w:color="auto"/>
              <w:right w:val="single" w:sz="4" w:space="0" w:color="auto"/>
            </w:tcBorders>
            <w:vAlign w:val="center"/>
          </w:tcPr>
          <w:p w14:paraId="2348CAC5" w14:textId="77777777" w:rsidR="00440364" w:rsidRDefault="00440364">
            <w:pPr>
              <w:spacing w:line="360" w:lineRule="auto"/>
              <w:rPr>
                <w:rFonts w:ascii="仿宋_GB2312" w:hAnsi="华文仿宋" w:cs="Times New Roman"/>
                <w:sz w:val="24"/>
                <w:szCs w:val="24"/>
              </w:rPr>
            </w:pPr>
          </w:p>
          <w:p w14:paraId="3A97A90E" w14:textId="77777777" w:rsidR="00440364" w:rsidRDefault="00440364">
            <w:pPr>
              <w:spacing w:line="360" w:lineRule="auto"/>
              <w:rPr>
                <w:rFonts w:ascii="仿宋_GB2312" w:hAnsi="华文仿宋" w:cs="Times New Roman"/>
                <w:sz w:val="24"/>
                <w:szCs w:val="24"/>
              </w:rPr>
            </w:pPr>
          </w:p>
          <w:p w14:paraId="673D4E7B" w14:textId="77777777" w:rsidR="00440364" w:rsidRDefault="00440364">
            <w:pPr>
              <w:spacing w:line="360" w:lineRule="auto"/>
              <w:rPr>
                <w:rFonts w:ascii="仿宋_GB2312" w:hAnsi="华文仿宋" w:cs="Times New Roman"/>
                <w:sz w:val="24"/>
                <w:szCs w:val="24"/>
              </w:rPr>
            </w:pPr>
          </w:p>
          <w:p w14:paraId="35F8C111" w14:textId="77777777" w:rsidR="00440364" w:rsidRDefault="00440364">
            <w:pPr>
              <w:spacing w:line="360" w:lineRule="auto"/>
              <w:rPr>
                <w:rFonts w:ascii="仿宋_GB2312" w:hAnsi="华文仿宋" w:cs="Times New Roman"/>
                <w:sz w:val="24"/>
                <w:szCs w:val="24"/>
              </w:rPr>
            </w:pPr>
          </w:p>
          <w:p w14:paraId="231370BC" w14:textId="77777777" w:rsidR="00440364" w:rsidRDefault="00440364">
            <w:pPr>
              <w:spacing w:line="360" w:lineRule="auto"/>
              <w:rPr>
                <w:rFonts w:ascii="仿宋_GB2312" w:hAnsi="华文仿宋" w:cs="Times New Roman"/>
                <w:sz w:val="24"/>
                <w:szCs w:val="24"/>
              </w:rPr>
            </w:pPr>
          </w:p>
          <w:p w14:paraId="3BD8A1AE"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（可上传附件说明）</w:t>
            </w:r>
          </w:p>
        </w:tc>
      </w:tr>
    </w:tbl>
    <w:p w14:paraId="4B797934"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rPr>
        <w:t xml:space="preserve">  </w:t>
      </w:r>
      <w:r>
        <w:rPr>
          <w:rFonts w:ascii="仿宋_GB2312" w:hAnsi="华文仿宋" w:cs="Times New Roman" w:hint="eastAsia"/>
          <w:sz w:val="24"/>
          <w:szCs w:val="24"/>
        </w:rPr>
        <w:t xml:space="preserve"> </w:t>
      </w:r>
    </w:p>
    <w:p w14:paraId="0E2B9AEF" w14:textId="77777777" w:rsidR="00440364" w:rsidRDefault="00440364">
      <w:pPr>
        <w:spacing w:line="360" w:lineRule="auto"/>
        <w:rPr>
          <w:rFonts w:ascii="仿宋_GB2312" w:hAnsi="华文仿宋" w:cs="Times New Roman"/>
          <w:sz w:val="24"/>
          <w:szCs w:val="24"/>
        </w:rPr>
      </w:pPr>
    </w:p>
    <w:p w14:paraId="39E37600" w14:textId="77777777" w:rsidR="00440364" w:rsidRDefault="00C2371A">
      <w:pPr>
        <w:spacing w:line="360" w:lineRule="auto"/>
        <w:ind w:firstLineChars="2200" w:firstLine="5280"/>
        <w:rPr>
          <w:rFonts w:ascii="仿宋_GB2312" w:hAnsi="华文仿宋" w:cs="Times New Roman"/>
          <w:sz w:val="24"/>
          <w:szCs w:val="24"/>
        </w:rPr>
      </w:pPr>
      <w:r>
        <w:rPr>
          <w:rFonts w:ascii="仿宋_GB2312" w:hAnsi="华文仿宋" w:cs="Times New Roman" w:hint="eastAsia"/>
          <w:sz w:val="24"/>
          <w:szCs w:val="24"/>
        </w:rPr>
        <w:t>填表日期：</w:t>
      </w:r>
    </w:p>
    <w:p w14:paraId="6632BA29" w14:textId="77777777" w:rsidR="00440364" w:rsidRDefault="00440364">
      <w:pPr>
        <w:spacing w:line="360" w:lineRule="auto"/>
        <w:rPr>
          <w:rFonts w:ascii="仿宋_GB2312" w:hAnsi="华文仿宋" w:cs="Times New Roman"/>
          <w:sz w:val="24"/>
          <w:szCs w:val="24"/>
        </w:rPr>
      </w:pPr>
    </w:p>
    <w:p w14:paraId="431CA0C5" w14:textId="77777777" w:rsidR="00440364" w:rsidRDefault="00440364">
      <w:pPr>
        <w:spacing w:line="360" w:lineRule="auto"/>
        <w:rPr>
          <w:rFonts w:ascii="仿宋_GB2312" w:hAnsi="华文仿宋" w:cs="Times New Roman"/>
          <w:sz w:val="24"/>
          <w:szCs w:val="24"/>
        </w:rPr>
      </w:pPr>
    </w:p>
    <w:p w14:paraId="3C50724B"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p>
    <w:p w14:paraId="753D8115" w14:textId="77777777" w:rsidR="00440364" w:rsidRDefault="00440364">
      <w:pPr>
        <w:widowControl/>
        <w:jc w:val="left"/>
        <w:rPr>
          <w:rFonts w:ascii="仿宋_GB2312" w:hAnsi="华文仿宋" w:cs="宋体"/>
          <w:b/>
          <w:bCs/>
          <w:kern w:val="44"/>
          <w:szCs w:val="28"/>
        </w:rPr>
      </w:pPr>
    </w:p>
    <w:p w14:paraId="538DFAAA" w14:textId="77777777" w:rsidR="00440364" w:rsidRDefault="00C2371A">
      <w:pPr>
        <w:widowControl/>
        <w:jc w:val="left"/>
        <w:rPr>
          <w:rFonts w:ascii="仿宋_GB2312" w:hAnsi="华文仿宋" w:cs="宋体"/>
          <w:b/>
          <w:bCs/>
          <w:kern w:val="44"/>
          <w:szCs w:val="28"/>
        </w:rPr>
      </w:pPr>
      <w:r>
        <w:rPr>
          <w:rFonts w:ascii="仿宋_GB2312" w:hAnsi="华文仿宋" w:cs="Times New Roman"/>
          <w:szCs w:val="28"/>
        </w:rPr>
        <w:br w:type="page"/>
      </w:r>
    </w:p>
    <w:p w14:paraId="08D6254D" w14:textId="77777777" w:rsidR="00440364" w:rsidRDefault="00C2371A">
      <w:pPr>
        <w:keepNext/>
        <w:keepLines/>
        <w:spacing w:beforeLines="100" w:before="381" w:afterLines="100" w:after="381" w:line="360" w:lineRule="auto"/>
        <w:jc w:val="left"/>
        <w:outlineLvl w:val="0"/>
        <w:rPr>
          <w:rFonts w:ascii="仿宋_GB2312" w:hAnsi="黑体" w:cs="宋体"/>
          <w:b/>
          <w:bCs/>
          <w:kern w:val="44"/>
          <w:szCs w:val="28"/>
        </w:rPr>
      </w:pPr>
      <w:bookmarkStart w:id="328" w:name="_Toc31213"/>
      <w:bookmarkStart w:id="329" w:name="_Toc101464923"/>
      <w:bookmarkStart w:id="330" w:name="_Toc101464821"/>
      <w:bookmarkStart w:id="331" w:name="_Toc30991"/>
      <w:bookmarkStart w:id="332" w:name="_Toc101473219"/>
      <w:bookmarkStart w:id="333" w:name="_Toc101474324"/>
      <w:r>
        <w:rPr>
          <w:rFonts w:ascii="仿宋_GB2312" w:hAnsi="黑体" w:cs="宋体" w:hint="eastAsia"/>
          <w:b/>
          <w:bCs/>
          <w:kern w:val="44"/>
          <w:szCs w:val="28"/>
        </w:rPr>
        <w:lastRenderedPageBreak/>
        <w:t>附件19：</w:t>
      </w:r>
      <w:bookmarkEnd w:id="315"/>
      <w:r>
        <w:rPr>
          <w:rFonts w:ascii="仿宋_GB2312" w:hAnsi="黑体" w:cs="宋体" w:hint="eastAsia"/>
          <w:b/>
          <w:bCs/>
          <w:kern w:val="44"/>
          <w:szCs w:val="28"/>
        </w:rPr>
        <w:t>互联互通境外跨境转换机构终止备案申请表</w:t>
      </w:r>
      <w:bookmarkEnd w:id="328"/>
      <w:bookmarkEnd w:id="329"/>
      <w:bookmarkEnd w:id="330"/>
      <w:bookmarkEnd w:id="331"/>
      <w:bookmarkEnd w:id="332"/>
      <w:bookmarkEnd w:id="333"/>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52"/>
      </w:tblGrid>
      <w:tr w:rsidR="00440364" w:rsidRPr="003D0DC8" w14:paraId="6BA53EC6" w14:textId="77777777">
        <w:tc>
          <w:tcPr>
            <w:tcW w:w="1668" w:type="dxa"/>
            <w:tcBorders>
              <w:top w:val="single" w:sz="4" w:space="0" w:color="auto"/>
              <w:left w:val="single" w:sz="4" w:space="0" w:color="auto"/>
              <w:bottom w:val="single" w:sz="4" w:space="0" w:color="auto"/>
              <w:right w:val="single" w:sz="4" w:space="0" w:color="auto"/>
            </w:tcBorders>
            <w:vAlign w:val="center"/>
          </w:tcPr>
          <w:p w14:paraId="1A61B0C6" w14:textId="77777777" w:rsidR="00440364" w:rsidRPr="003D0DC8" w:rsidRDefault="00C2371A">
            <w:pPr>
              <w:spacing w:line="360" w:lineRule="auto"/>
              <w:jc w:val="center"/>
              <w:rPr>
                <w:rFonts w:ascii="仿宋_GB2312" w:hAnsi="华文仿宋" w:cs="Times New Roman"/>
                <w:sz w:val="24"/>
                <w:szCs w:val="24"/>
              </w:rPr>
            </w:pPr>
            <w:r w:rsidRPr="003D0DC8">
              <w:rPr>
                <w:rFonts w:ascii="仿宋_GB2312" w:hAnsi="华文仿宋" w:cs="Times New Roman" w:hint="eastAsia"/>
                <w:sz w:val="24"/>
                <w:szCs w:val="24"/>
              </w:rPr>
              <w:t>公司名称</w:t>
            </w:r>
          </w:p>
        </w:tc>
        <w:tc>
          <w:tcPr>
            <w:tcW w:w="6852" w:type="dxa"/>
            <w:tcBorders>
              <w:top w:val="single" w:sz="4" w:space="0" w:color="auto"/>
              <w:left w:val="single" w:sz="4" w:space="0" w:color="auto"/>
              <w:bottom w:val="single" w:sz="4" w:space="0" w:color="auto"/>
              <w:right w:val="single" w:sz="4" w:space="0" w:color="auto"/>
            </w:tcBorders>
            <w:vAlign w:val="center"/>
          </w:tcPr>
          <w:p w14:paraId="30C75F71" w14:textId="77777777" w:rsidR="00440364" w:rsidRPr="003D0DC8" w:rsidRDefault="00440364">
            <w:pPr>
              <w:spacing w:line="360" w:lineRule="auto"/>
              <w:rPr>
                <w:rFonts w:ascii="仿宋_GB2312" w:hAnsi="华文仿宋" w:cs="Times New Roman"/>
                <w:sz w:val="24"/>
                <w:szCs w:val="24"/>
              </w:rPr>
            </w:pPr>
          </w:p>
        </w:tc>
      </w:tr>
      <w:tr w:rsidR="00440364" w:rsidRPr="003D0DC8" w14:paraId="0F75E371" w14:textId="77777777">
        <w:tc>
          <w:tcPr>
            <w:tcW w:w="1668" w:type="dxa"/>
            <w:tcBorders>
              <w:top w:val="single" w:sz="4" w:space="0" w:color="auto"/>
              <w:left w:val="single" w:sz="4" w:space="0" w:color="auto"/>
              <w:bottom w:val="single" w:sz="4" w:space="0" w:color="auto"/>
              <w:right w:val="single" w:sz="4" w:space="0" w:color="auto"/>
            </w:tcBorders>
            <w:vAlign w:val="center"/>
          </w:tcPr>
          <w:p w14:paraId="3D663222" w14:textId="77777777" w:rsidR="00440364" w:rsidRPr="003D0DC8" w:rsidRDefault="00C2371A">
            <w:pPr>
              <w:spacing w:line="360" w:lineRule="auto"/>
              <w:jc w:val="center"/>
              <w:rPr>
                <w:rFonts w:ascii="仿宋_GB2312" w:hAnsi="华文仿宋" w:cs="Times New Roman"/>
                <w:sz w:val="24"/>
                <w:szCs w:val="24"/>
              </w:rPr>
            </w:pPr>
            <w:r w:rsidRPr="003D0DC8">
              <w:rPr>
                <w:rFonts w:ascii="仿宋_GB2312" w:hAnsi="华文仿宋" w:cs="Times New Roman" w:hint="eastAsia"/>
                <w:sz w:val="24"/>
                <w:szCs w:val="24"/>
              </w:rPr>
              <w:t>境内委托会员</w:t>
            </w:r>
          </w:p>
        </w:tc>
        <w:tc>
          <w:tcPr>
            <w:tcW w:w="6852" w:type="dxa"/>
            <w:tcBorders>
              <w:top w:val="single" w:sz="4" w:space="0" w:color="auto"/>
              <w:left w:val="single" w:sz="4" w:space="0" w:color="auto"/>
              <w:bottom w:val="single" w:sz="4" w:space="0" w:color="auto"/>
              <w:right w:val="single" w:sz="4" w:space="0" w:color="auto"/>
            </w:tcBorders>
            <w:vAlign w:val="center"/>
          </w:tcPr>
          <w:p w14:paraId="149E141A" w14:textId="77777777" w:rsidR="00440364" w:rsidRPr="003D0DC8" w:rsidRDefault="00440364">
            <w:pPr>
              <w:spacing w:line="360" w:lineRule="auto"/>
              <w:rPr>
                <w:rFonts w:ascii="仿宋_GB2312" w:hAnsi="华文仿宋" w:cs="Times New Roman"/>
                <w:sz w:val="24"/>
                <w:szCs w:val="24"/>
              </w:rPr>
            </w:pPr>
          </w:p>
        </w:tc>
      </w:tr>
      <w:tr w:rsidR="00440364" w:rsidRPr="003D0DC8" w14:paraId="7D862DD9" w14:textId="77777777">
        <w:tc>
          <w:tcPr>
            <w:tcW w:w="1668" w:type="dxa"/>
            <w:tcBorders>
              <w:top w:val="single" w:sz="4" w:space="0" w:color="auto"/>
              <w:left w:val="single" w:sz="4" w:space="0" w:color="auto"/>
              <w:bottom w:val="single" w:sz="4" w:space="0" w:color="auto"/>
              <w:right w:val="single" w:sz="4" w:space="0" w:color="auto"/>
            </w:tcBorders>
            <w:vAlign w:val="center"/>
          </w:tcPr>
          <w:p w14:paraId="38A33028" w14:textId="77777777" w:rsidR="00440364" w:rsidRPr="003D0DC8" w:rsidRDefault="00C2371A">
            <w:pPr>
              <w:widowControl/>
              <w:spacing w:line="360" w:lineRule="auto"/>
              <w:jc w:val="center"/>
              <w:rPr>
                <w:rFonts w:ascii="仿宋_GB2312" w:hAnsi="华文仿宋" w:cs="Times New Roman"/>
                <w:sz w:val="24"/>
                <w:szCs w:val="24"/>
              </w:rPr>
            </w:pPr>
            <w:r w:rsidRPr="003D0DC8">
              <w:rPr>
                <w:rFonts w:ascii="仿宋_GB2312" w:hAnsi="华文仿宋" w:cs="Times New Roman" w:hint="eastAsia"/>
                <w:sz w:val="24"/>
                <w:szCs w:val="24"/>
              </w:rPr>
              <w:t>拟生效日期</w:t>
            </w:r>
          </w:p>
        </w:tc>
        <w:tc>
          <w:tcPr>
            <w:tcW w:w="6852" w:type="dxa"/>
            <w:tcBorders>
              <w:top w:val="single" w:sz="4" w:space="0" w:color="auto"/>
              <w:left w:val="single" w:sz="4" w:space="0" w:color="auto"/>
              <w:bottom w:val="single" w:sz="4" w:space="0" w:color="auto"/>
              <w:right w:val="single" w:sz="4" w:space="0" w:color="auto"/>
            </w:tcBorders>
            <w:vAlign w:val="center"/>
          </w:tcPr>
          <w:p w14:paraId="677B3AA8" w14:textId="77777777" w:rsidR="00440364" w:rsidRPr="003D0DC8" w:rsidRDefault="00C2371A">
            <w:pPr>
              <w:spacing w:line="360" w:lineRule="auto"/>
              <w:rPr>
                <w:rFonts w:ascii="仿宋_GB2312" w:hAnsi="华文仿宋" w:cs="Times New Roman"/>
                <w:sz w:val="24"/>
                <w:szCs w:val="24"/>
              </w:rPr>
            </w:pPr>
            <w:r w:rsidRPr="003D0DC8">
              <w:rPr>
                <w:rFonts w:ascii="仿宋_GB2312" w:hAnsi="华文仿宋" w:cs="Times New Roman" w:hint="eastAsia"/>
                <w:sz w:val="24"/>
                <w:szCs w:val="24"/>
              </w:rPr>
              <w:t xml:space="preserve">     年    月    日</w:t>
            </w:r>
          </w:p>
        </w:tc>
      </w:tr>
      <w:tr w:rsidR="00440364" w:rsidRPr="003D0DC8" w14:paraId="53EA171C" w14:textId="77777777">
        <w:tc>
          <w:tcPr>
            <w:tcW w:w="1668" w:type="dxa"/>
            <w:tcBorders>
              <w:top w:val="single" w:sz="4" w:space="0" w:color="auto"/>
              <w:left w:val="single" w:sz="4" w:space="0" w:color="auto"/>
              <w:bottom w:val="single" w:sz="4" w:space="0" w:color="auto"/>
              <w:right w:val="single" w:sz="4" w:space="0" w:color="auto"/>
            </w:tcBorders>
            <w:vAlign w:val="center"/>
          </w:tcPr>
          <w:p w14:paraId="1F99D07A" w14:textId="77777777" w:rsidR="00440364" w:rsidRPr="003D0DC8" w:rsidRDefault="00C2371A">
            <w:pPr>
              <w:spacing w:line="360" w:lineRule="auto"/>
              <w:jc w:val="center"/>
              <w:rPr>
                <w:rFonts w:ascii="仿宋_GB2312" w:hAnsi="华文仿宋" w:cs="Times New Roman"/>
                <w:sz w:val="24"/>
                <w:szCs w:val="24"/>
              </w:rPr>
            </w:pPr>
            <w:r w:rsidRPr="003D0DC8">
              <w:rPr>
                <w:rFonts w:ascii="仿宋_GB2312" w:hAnsi="华文仿宋" w:cs="Times New Roman" w:hint="eastAsia"/>
                <w:sz w:val="24"/>
                <w:szCs w:val="24"/>
              </w:rPr>
              <w:t>终止原因</w:t>
            </w:r>
          </w:p>
        </w:tc>
        <w:tc>
          <w:tcPr>
            <w:tcW w:w="6852" w:type="dxa"/>
            <w:tcBorders>
              <w:top w:val="single" w:sz="4" w:space="0" w:color="auto"/>
              <w:left w:val="single" w:sz="4" w:space="0" w:color="auto"/>
              <w:bottom w:val="single" w:sz="4" w:space="0" w:color="auto"/>
              <w:right w:val="single" w:sz="4" w:space="0" w:color="auto"/>
            </w:tcBorders>
            <w:vAlign w:val="center"/>
          </w:tcPr>
          <w:p w14:paraId="6ADF887F" w14:textId="77777777" w:rsidR="00440364" w:rsidRPr="003D0DC8" w:rsidRDefault="00440364">
            <w:pPr>
              <w:spacing w:line="360" w:lineRule="auto"/>
              <w:rPr>
                <w:rFonts w:ascii="仿宋_GB2312" w:hAnsi="华文仿宋" w:cs="Times New Roman"/>
                <w:sz w:val="24"/>
                <w:szCs w:val="24"/>
              </w:rPr>
            </w:pPr>
          </w:p>
          <w:p w14:paraId="1C846879" w14:textId="77777777" w:rsidR="00440364" w:rsidRPr="003D0DC8" w:rsidRDefault="00440364">
            <w:pPr>
              <w:spacing w:line="360" w:lineRule="auto"/>
              <w:rPr>
                <w:rFonts w:ascii="仿宋_GB2312" w:hAnsi="华文仿宋" w:cs="Times New Roman"/>
                <w:sz w:val="24"/>
                <w:szCs w:val="24"/>
              </w:rPr>
            </w:pPr>
          </w:p>
          <w:p w14:paraId="1EA8B902" w14:textId="77777777" w:rsidR="00440364" w:rsidRPr="003D0DC8" w:rsidRDefault="00440364">
            <w:pPr>
              <w:spacing w:line="360" w:lineRule="auto"/>
              <w:rPr>
                <w:rFonts w:ascii="仿宋_GB2312" w:hAnsi="华文仿宋" w:cs="Times New Roman"/>
                <w:sz w:val="24"/>
                <w:szCs w:val="24"/>
              </w:rPr>
            </w:pPr>
          </w:p>
          <w:p w14:paraId="49CE4D67" w14:textId="77777777" w:rsidR="00440364" w:rsidRPr="003D0DC8" w:rsidRDefault="00440364">
            <w:pPr>
              <w:spacing w:line="360" w:lineRule="auto"/>
              <w:rPr>
                <w:rFonts w:ascii="仿宋_GB2312" w:hAnsi="华文仿宋" w:cs="Times New Roman"/>
                <w:sz w:val="24"/>
                <w:szCs w:val="24"/>
              </w:rPr>
            </w:pPr>
          </w:p>
          <w:p w14:paraId="0A7C53CB" w14:textId="77777777" w:rsidR="00440364" w:rsidRPr="003D0DC8" w:rsidRDefault="00440364">
            <w:pPr>
              <w:spacing w:line="360" w:lineRule="auto"/>
              <w:rPr>
                <w:rFonts w:ascii="仿宋_GB2312" w:hAnsi="华文仿宋" w:cs="Times New Roman"/>
                <w:sz w:val="24"/>
                <w:szCs w:val="24"/>
              </w:rPr>
            </w:pPr>
          </w:p>
          <w:p w14:paraId="5EA75162" w14:textId="77777777" w:rsidR="00440364" w:rsidRPr="003D0DC8" w:rsidRDefault="00C2371A">
            <w:pPr>
              <w:spacing w:line="360" w:lineRule="auto"/>
              <w:rPr>
                <w:rFonts w:ascii="仿宋_GB2312" w:hAnsi="华文仿宋" w:cs="Times New Roman"/>
                <w:sz w:val="24"/>
                <w:szCs w:val="24"/>
              </w:rPr>
            </w:pPr>
            <w:r w:rsidRPr="003D0DC8">
              <w:rPr>
                <w:rFonts w:ascii="仿宋_GB2312" w:hAnsi="华文仿宋" w:cs="Times New Roman" w:hint="eastAsia"/>
                <w:sz w:val="24"/>
                <w:szCs w:val="24"/>
              </w:rPr>
              <w:t>（可上传附件说明）</w:t>
            </w:r>
          </w:p>
        </w:tc>
      </w:tr>
    </w:tbl>
    <w:p w14:paraId="56856656"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rPr>
        <w:t xml:space="preserve">  </w:t>
      </w:r>
      <w:r>
        <w:rPr>
          <w:rFonts w:ascii="仿宋_GB2312" w:hAnsi="华文仿宋" w:cs="Times New Roman" w:hint="eastAsia"/>
          <w:sz w:val="24"/>
          <w:szCs w:val="24"/>
        </w:rPr>
        <w:t xml:space="preserve"> </w:t>
      </w:r>
    </w:p>
    <w:p w14:paraId="56B3D0ED" w14:textId="77777777" w:rsidR="00440364" w:rsidRDefault="00440364">
      <w:pPr>
        <w:spacing w:line="360" w:lineRule="auto"/>
        <w:rPr>
          <w:rFonts w:ascii="仿宋_GB2312" w:hAnsi="华文仿宋" w:cs="Times New Roman"/>
          <w:sz w:val="24"/>
          <w:szCs w:val="24"/>
        </w:rPr>
      </w:pPr>
    </w:p>
    <w:p w14:paraId="4B62EC37" w14:textId="77777777" w:rsidR="00440364" w:rsidRDefault="00C2371A">
      <w:pPr>
        <w:spacing w:line="360" w:lineRule="auto"/>
        <w:ind w:firstLineChars="2200" w:firstLine="5280"/>
        <w:rPr>
          <w:rFonts w:ascii="仿宋_GB2312" w:hAnsi="华文仿宋" w:cs="Times New Roman"/>
          <w:sz w:val="24"/>
          <w:szCs w:val="24"/>
        </w:rPr>
      </w:pPr>
      <w:r>
        <w:rPr>
          <w:rFonts w:ascii="仿宋_GB2312" w:hAnsi="华文仿宋" w:cs="Times New Roman" w:hint="eastAsia"/>
          <w:sz w:val="24"/>
          <w:szCs w:val="24"/>
        </w:rPr>
        <w:t>填表日期：</w:t>
      </w:r>
    </w:p>
    <w:p w14:paraId="2D0CC4D6" w14:textId="77777777" w:rsidR="00440364" w:rsidRDefault="00440364">
      <w:pPr>
        <w:spacing w:line="360" w:lineRule="auto"/>
        <w:rPr>
          <w:rFonts w:ascii="仿宋_GB2312" w:hAnsi="华文仿宋" w:cs="Times New Roman"/>
          <w:sz w:val="24"/>
          <w:szCs w:val="24"/>
        </w:rPr>
      </w:pPr>
    </w:p>
    <w:p w14:paraId="5DE80AD3" w14:textId="77777777" w:rsidR="00440364" w:rsidRDefault="00440364">
      <w:pPr>
        <w:spacing w:line="360" w:lineRule="auto"/>
        <w:rPr>
          <w:rFonts w:ascii="仿宋_GB2312" w:hAnsi="华文仿宋" w:cs="Times New Roman"/>
          <w:sz w:val="24"/>
          <w:szCs w:val="24"/>
        </w:rPr>
      </w:pPr>
    </w:p>
    <w:p w14:paraId="29F42CA0"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p>
    <w:p w14:paraId="1760C627" w14:textId="77777777" w:rsidR="00440364" w:rsidRDefault="00440364">
      <w:pPr>
        <w:keepNext/>
        <w:keepLines/>
        <w:spacing w:beforeLines="100" w:before="381" w:afterLines="100" w:after="381" w:line="360" w:lineRule="auto"/>
        <w:jc w:val="left"/>
        <w:rPr>
          <w:rFonts w:ascii="仿宋_GB2312" w:hAnsi="华文仿宋" w:cs="宋体"/>
          <w:b/>
          <w:bCs/>
          <w:kern w:val="44"/>
          <w:szCs w:val="28"/>
        </w:rPr>
      </w:pPr>
    </w:p>
    <w:p w14:paraId="769E7957" w14:textId="77777777" w:rsidR="00440364" w:rsidRDefault="00C2371A">
      <w:pPr>
        <w:widowControl/>
        <w:spacing w:line="360" w:lineRule="auto"/>
        <w:jc w:val="left"/>
        <w:rPr>
          <w:rFonts w:ascii="仿宋_GB2312" w:hAnsi="华文仿宋" w:cs="宋体"/>
          <w:b/>
          <w:bCs/>
          <w:kern w:val="44"/>
          <w:szCs w:val="28"/>
        </w:rPr>
      </w:pPr>
      <w:r>
        <w:rPr>
          <w:rFonts w:ascii="仿宋_GB2312" w:hAnsi="华文仿宋" w:cs="Times New Roman" w:hint="eastAsia"/>
          <w:szCs w:val="28"/>
        </w:rPr>
        <w:br w:type="page"/>
      </w:r>
    </w:p>
    <w:p w14:paraId="38A20122" w14:textId="77777777" w:rsidR="00440364" w:rsidRDefault="00C2371A">
      <w:pPr>
        <w:keepNext/>
        <w:keepLines/>
        <w:spacing w:beforeLines="100" w:before="381" w:afterLines="100" w:after="381" w:line="360" w:lineRule="auto"/>
        <w:jc w:val="left"/>
        <w:outlineLvl w:val="0"/>
        <w:rPr>
          <w:rFonts w:ascii="仿宋_GB2312" w:hAnsi="黑体" w:cs="宋体"/>
          <w:b/>
          <w:bCs/>
          <w:kern w:val="44"/>
          <w:szCs w:val="28"/>
        </w:rPr>
      </w:pPr>
      <w:bookmarkStart w:id="334" w:name="_Toc525657833"/>
      <w:bookmarkStart w:id="335" w:name="_Toc23152"/>
      <w:bookmarkStart w:id="336" w:name="_Toc16032"/>
      <w:bookmarkStart w:id="337" w:name="_Toc101464924"/>
      <w:bookmarkStart w:id="338" w:name="_Toc101464822"/>
      <w:bookmarkStart w:id="339" w:name="_Toc101473220"/>
      <w:bookmarkStart w:id="340" w:name="_Toc101474325"/>
      <w:bookmarkStart w:id="341" w:name="_Hlk100843022"/>
      <w:r>
        <w:rPr>
          <w:rFonts w:ascii="仿宋_GB2312" w:hAnsi="黑体" w:cs="宋体" w:hint="eastAsia"/>
          <w:b/>
          <w:bCs/>
          <w:kern w:val="44"/>
          <w:szCs w:val="28"/>
        </w:rPr>
        <w:lastRenderedPageBreak/>
        <w:t>附件20：</w:t>
      </w:r>
      <w:bookmarkEnd w:id="334"/>
      <w:r>
        <w:rPr>
          <w:rFonts w:ascii="仿宋_GB2312" w:hAnsi="黑体" w:cs="宋体" w:hint="eastAsia"/>
          <w:b/>
          <w:bCs/>
          <w:kern w:val="44"/>
          <w:szCs w:val="28"/>
        </w:rPr>
        <w:t>互联互通全球存托凭证存</w:t>
      </w:r>
      <w:proofErr w:type="gramStart"/>
      <w:r>
        <w:rPr>
          <w:rFonts w:ascii="仿宋_GB2312" w:hAnsi="黑体" w:cs="宋体" w:hint="eastAsia"/>
          <w:b/>
          <w:bCs/>
          <w:kern w:val="44"/>
          <w:szCs w:val="28"/>
        </w:rPr>
        <w:t>托业务</w:t>
      </w:r>
      <w:proofErr w:type="gramEnd"/>
      <w:r>
        <w:rPr>
          <w:rFonts w:ascii="仿宋_GB2312" w:hAnsi="黑体" w:cs="宋体" w:hint="eastAsia"/>
          <w:b/>
          <w:bCs/>
          <w:kern w:val="44"/>
          <w:szCs w:val="28"/>
        </w:rPr>
        <w:t>信息报备表</w:t>
      </w:r>
      <w:bookmarkEnd w:id="335"/>
      <w:bookmarkEnd w:id="336"/>
      <w:bookmarkEnd w:id="337"/>
      <w:bookmarkEnd w:id="338"/>
      <w:bookmarkEnd w:id="339"/>
      <w:bookmarkEnd w:id="340"/>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85"/>
        <w:gridCol w:w="1500"/>
        <w:gridCol w:w="1927"/>
        <w:gridCol w:w="57"/>
        <w:gridCol w:w="1843"/>
        <w:gridCol w:w="28"/>
        <w:gridCol w:w="1928"/>
      </w:tblGrid>
      <w:tr w:rsidR="00440364" w:rsidRPr="003D0DC8" w14:paraId="7BD077B5" w14:textId="77777777">
        <w:trPr>
          <w:trHeight w:val="567"/>
        </w:trPr>
        <w:tc>
          <w:tcPr>
            <w:tcW w:w="1447" w:type="dxa"/>
            <w:shd w:val="clear" w:color="auto" w:fill="auto"/>
            <w:vAlign w:val="center"/>
          </w:tcPr>
          <w:p w14:paraId="3A123903" w14:textId="77777777" w:rsidR="00440364" w:rsidRPr="003D0DC8" w:rsidRDefault="00C2371A">
            <w:pPr>
              <w:widowControl/>
              <w:spacing w:line="360" w:lineRule="auto"/>
              <w:jc w:val="center"/>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公司名称</w:t>
            </w:r>
          </w:p>
        </w:tc>
        <w:tc>
          <w:tcPr>
            <w:tcW w:w="7768" w:type="dxa"/>
            <w:gridSpan w:val="7"/>
            <w:shd w:val="clear" w:color="auto" w:fill="auto"/>
            <w:vAlign w:val="center"/>
          </w:tcPr>
          <w:p w14:paraId="682202C0"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 xml:space="preserve">　</w:t>
            </w:r>
          </w:p>
        </w:tc>
      </w:tr>
      <w:tr w:rsidR="00440364" w:rsidRPr="003D0DC8" w14:paraId="186B6650" w14:textId="77777777">
        <w:trPr>
          <w:trHeight w:val="567"/>
        </w:trPr>
        <w:tc>
          <w:tcPr>
            <w:tcW w:w="3432" w:type="dxa"/>
            <w:gridSpan w:val="3"/>
            <w:shd w:val="clear" w:color="auto" w:fill="auto"/>
            <w:vAlign w:val="center"/>
          </w:tcPr>
          <w:p w14:paraId="078D538B"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全球存托凭证上市的</w:t>
            </w:r>
          </w:p>
          <w:p w14:paraId="53CAA77A"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境外证券交易所</w:t>
            </w:r>
          </w:p>
        </w:tc>
        <w:tc>
          <w:tcPr>
            <w:tcW w:w="5783" w:type="dxa"/>
            <w:gridSpan w:val="5"/>
            <w:shd w:val="clear" w:color="auto" w:fill="auto"/>
            <w:vAlign w:val="center"/>
          </w:tcPr>
          <w:p w14:paraId="2087E510"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1EB87372" w14:textId="77777777">
        <w:trPr>
          <w:trHeight w:val="567"/>
        </w:trPr>
        <w:tc>
          <w:tcPr>
            <w:tcW w:w="1932" w:type="dxa"/>
            <w:gridSpan w:val="2"/>
            <w:vMerge w:val="restart"/>
            <w:shd w:val="clear" w:color="auto" w:fill="auto"/>
            <w:vAlign w:val="center"/>
          </w:tcPr>
          <w:p w14:paraId="6B40DA2F"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存</w:t>
            </w:r>
            <w:proofErr w:type="gramStart"/>
            <w:r w:rsidRPr="003D0DC8">
              <w:rPr>
                <w:rFonts w:ascii="仿宋_GB2312" w:hAnsi="华文仿宋" w:cs="宋体" w:hint="eastAsia"/>
                <w:color w:val="000000"/>
                <w:kern w:val="0"/>
                <w:sz w:val="24"/>
                <w:szCs w:val="24"/>
              </w:rPr>
              <w:t>托业务</w:t>
            </w:r>
            <w:proofErr w:type="gramEnd"/>
            <w:r w:rsidRPr="003D0DC8">
              <w:rPr>
                <w:rFonts w:ascii="仿宋_GB2312" w:hAnsi="华文仿宋" w:cs="宋体" w:hint="eastAsia"/>
                <w:color w:val="000000"/>
                <w:kern w:val="0"/>
                <w:sz w:val="24"/>
                <w:szCs w:val="24"/>
              </w:rPr>
              <w:t>负责人</w:t>
            </w:r>
          </w:p>
        </w:tc>
        <w:tc>
          <w:tcPr>
            <w:tcW w:w="1500" w:type="dxa"/>
            <w:shd w:val="clear" w:color="auto" w:fill="auto"/>
            <w:vAlign w:val="center"/>
          </w:tcPr>
          <w:p w14:paraId="31FF3616"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姓名</w:t>
            </w:r>
          </w:p>
        </w:tc>
        <w:tc>
          <w:tcPr>
            <w:tcW w:w="1927" w:type="dxa"/>
            <w:shd w:val="clear" w:color="auto" w:fill="auto"/>
            <w:vAlign w:val="center"/>
          </w:tcPr>
          <w:p w14:paraId="26CAAAF5"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928" w:type="dxa"/>
            <w:gridSpan w:val="3"/>
            <w:shd w:val="clear" w:color="auto" w:fill="auto"/>
            <w:vAlign w:val="center"/>
          </w:tcPr>
          <w:p w14:paraId="480D3EFD"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部门</w:t>
            </w:r>
          </w:p>
        </w:tc>
        <w:tc>
          <w:tcPr>
            <w:tcW w:w="1928" w:type="dxa"/>
            <w:shd w:val="clear" w:color="auto" w:fill="auto"/>
            <w:vAlign w:val="center"/>
          </w:tcPr>
          <w:p w14:paraId="3F363C6A"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2786A7BC" w14:textId="77777777">
        <w:trPr>
          <w:trHeight w:val="567"/>
        </w:trPr>
        <w:tc>
          <w:tcPr>
            <w:tcW w:w="1932" w:type="dxa"/>
            <w:gridSpan w:val="2"/>
            <w:vMerge/>
            <w:shd w:val="clear" w:color="auto" w:fill="auto"/>
            <w:vAlign w:val="center"/>
          </w:tcPr>
          <w:p w14:paraId="25319416"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7A0AE841"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职务</w:t>
            </w:r>
          </w:p>
        </w:tc>
        <w:tc>
          <w:tcPr>
            <w:tcW w:w="1927" w:type="dxa"/>
            <w:shd w:val="clear" w:color="auto" w:fill="auto"/>
            <w:vAlign w:val="center"/>
          </w:tcPr>
          <w:p w14:paraId="0F7D04C5"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928" w:type="dxa"/>
            <w:gridSpan w:val="3"/>
            <w:shd w:val="clear" w:color="auto" w:fill="auto"/>
            <w:vAlign w:val="center"/>
          </w:tcPr>
          <w:p w14:paraId="4A2CB67C"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邮箱</w:t>
            </w:r>
          </w:p>
        </w:tc>
        <w:tc>
          <w:tcPr>
            <w:tcW w:w="1928" w:type="dxa"/>
            <w:shd w:val="clear" w:color="auto" w:fill="auto"/>
            <w:vAlign w:val="center"/>
          </w:tcPr>
          <w:p w14:paraId="30618060"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44FD4B25" w14:textId="77777777">
        <w:trPr>
          <w:trHeight w:val="567"/>
        </w:trPr>
        <w:tc>
          <w:tcPr>
            <w:tcW w:w="1932" w:type="dxa"/>
            <w:gridSpan w:val="2"/>
            <w:vMerge/>
            <w:shd w:val="clear" w:color="auto" w:fill="auto"/>
            <w:vAlign w:val="center"/>
          </w:tcPr>
          <w:p w14:paraId="73DDAE5C"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1A77022D"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座机</w:t>
            </w:r>
          </w:p>
        </w:tc>
        <w:tc>
          <w:tcPr>
            <w:tcW w:w="1927" w:type="dxa"/>
            <w:shd w:val="clear" w:color="auto" w:fill="auto"/>
            <w:vAlign w:val="center"/>
          </w:tcPr>
          <w:p w14:paraId="629B2A79"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928" w:type="dxa"/>
            <w:gridSpan w:val="3"/>
            <w:shd w:val="clear" w:color="auto" w:fill="auto"/>
            <w:vAlign w:val="center"/>
          </w:tcPr>
          <w:p w14:paraId="75B951A6"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手机</w:t>
            </w:r>
          </w:p>
        </w:tc>
        <w:tc>
          <w:tcPr>
            <w:tcW w:w="1928" w:type="dxa"/>
            <w:shd w:val="clear" w:color="auto" w:fill="auto"/>
            <w:vAlign w:val="center"/>
          </w:tcPr>
          <w:p w14:paraId="617E4A82"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26D9624D" w14:textId="77777777">
        <w:trPr>
          <w:trHeight w:val="567"/>
        </w:trPr>
        <w:tc>
          <w:tcPr>
            <w:tcW w:w="1932" w:type="dxa"/>
            <w:gridSpan w:val="2"/>
            <w:vMerge w:val="restart"/>
            <w:shd w:val="clear" w:color="auto" w:fill="auto"/>
            <w:vAlign w:val="center"/>
          </w:tcPr>
          <w:p w14:paraId="4438B630"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存</w:t>
            </w:r>
            <w:proofErr w:type="gramStart"/>
            <w:r w:rsidRPr="003D0DC8">
              <w:rPr>
                <w:rFonts w:ascii="仿宋_GB2312" w:hAnsi="华文仿宋" w:cs="宋体" w:hint="eastAsia"/>
                <w:color w:val="000000"/>
                <w:kern w:val="0"/>
                <w:sz w:val="24"/>
                <w:szCs w:val="24"/>
              </w:rPr>
              <w:t>托业务</w:t>
            </w:r>
            <w:proofErr w:type="gramEnd"/>
            <w:r w:rsidRPr="003D0DC8">
              <w:rPr>
                <w:rFonts w:ascii="仿宋_GB2312" w:hAnsi="华文仿宋" w:cs="宋体" w:hint="eastAsia"/>
                <w:color w:val="000000"/>
                <w:kern w:val="0"/>
                <w:sz w:val="24"/>
                <w:szCs w:val="24"/>
              </w:rPr>
              <w:t>联系人</w:t>
            </w:r>
          </w:p>
        </w:tc>
        <w:tc>
          <w:tcPr>
            <w:tcW w:w="1500" w:type="dxa"/>
            <w:shd w:val="clear" w:color="auto" w:fill="auto"/>
            <w:vAlign w:val="center"/>
          </w:tcPr>
          <w:p w14:paraId="4EB230EB"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姓名</w:t>
            </w:r>
          </w:p>
        </w:tc>
        <w:tc>
          <w:tcPr>
            <w:tcW w:w="1927" w:type="dxa"/>
            <w:shd w:val="clear" w:color="auto" w:fill="auto"/>
            <w:vAlign w:val="center"/>
          </w:tcPr>
          <w:p w14:paraId="250B8D47"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928" w:type="dxa"/>
            <w:gridSpan w:val="3"/>
            <w:shd w:val="clear" w:color="auto" w:fill="auto"/>
            <w:vAlign w:val="center"/>
          </w:tcPr>
          <w:p w14:paraId="47379178"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部门</w:t>
            </w:r>
          </w:p>
        </w:tc>
        <w:tc>
          <w:tcPr>
            <w:tcW w:w="1928" w:type="dxa"/>
            <w:shd w:val="clear" w:color="auto" w:fill="auto"/>
            <w:vAlign w:val="center"/>
          </w:tcPr>
          <w:p w14:paraId="39D476AB"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25CE64CA" w14:textId="77777777">
        <w:trPr>
          <w:trHeight w:val="567"/>
        </w:trPr>
        <w:tc>
          <w:tcPr>
            <w:tcW w:w="1932" w:type="dxa"/>
            <w:gridSpan w:val="2"/>
            <w:vMerge/>
            <w:shd w:val="clear" w:color="auto" w:fill="auto"/>
            <w:vAlign w:val="center"/>
          </w:tcPr>
          <w:p w14:paraId="7C9CF830"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2CEA4FEF"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职务</w:t>
            </w:r>
          </w:p>
        </w:tc>
        <w:tc>
          <w:tcPr>
            <w:tcW w:w="1927" w:type="dxa"/>
            <w:shd w:val="clear" w:color="auto" w:fill="auto"/>
            <w:vAlign w:val="center"/>
          </w:tcPr>
          <w:p w14:paraId="34095F76"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928" w:type="dxa"/>
            <w:gridSpan w:val="3"/>
            <w:shd w:val="clear" w:color="auto" w:fill="auto"/>
            <w:vAlign w:val="center"/>
          </w:tcPr>
          <w:p w14:paraId="66A01153"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邮箱</w:t>
            </w:r>
          </w:p>
        </w:tc>
        <w:tc>
          <w:tcPr>
            <w:tcW w:w="1928" w:type="dxa"/>
            <w:shd w:val="clear" w:color="auto" w:fill="auto"/>
            <w:vAlign w:val="center"/>
          </w:tcPr>
          <w:p w14:paraId="25C586BA"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294FCC80" w14:textId="77777777">
        <w:trPr>
          <w:trHeight w:val="567"/>
        </w:trPr>
        <w:tc>
          <w:tcPr>
            <w:tcW w:w="1932" w:type="dxa"/>
            <w:gridSpan w:val="2"/>
            <w:vMerge/>
            <w:shd w:val="clear" w:color="auto" w:fill="auto"/>
            <w:vAlign w:val="center"/>
          </w:tcPr>
          <w:p w14:paraId="79FD5D57"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07F2C925"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座机</w:t>
            </w:r>
          </w:p>
        </w:tc>
        <w:tc>
          <w:tcPr>
            <w:tcW w:w="1927" w:type="dxa"/>
            <w:shd w:val="clear" w:color="auto" w:fill="auto"/>
            <w:vAlign w:val="center"/>
          </w:tcPr>
          <w:p w14:paraId="081B51B5" w14:textId="77777777" w:rsidR="00440364" w:rsidRPr="003D0DC8" w:rsidRDefault="00440364">
            <w:pPr>
              <w:widowControl/>
              <w:spacing w:line="360" w:lineRule="auto"/>
              <w:jc w:val="left"/>
              <w:rPr>
                <w:rFonts w:ascii="仿宋_GB2312" w:hAnsi="华文仿宋" w:cs="宋体"/>
                <w:color w:val="000000"/>
                <w:kern w:val="0"/>
                <w:sz w:val="24"/>
                <w:szCs w:val="24"/>
              </w:rPr>
            </w:pPr>
          </w:p>
        </w:tc>
        <w:tc>
          <w:tcPr>
            <w:tcW w:w="1928" w:type="dxa"/>
            <w:gridSpan w:val="3"/>
            <w:shd w:val="clear" w:color="auto" w:fill="auto"/>
            <w:vAlign w:val="center"/>
          </w:tcPr>
          <w:p w14:paraId="1B1A4840" w14:textId="77777777" w:rsidR="00440364" w:rsidRPr="003D0DC8" w:rsidRDefault="00C2371A">
            <w:pPr>
              <w:widowControl/>
              <w:spacing w:line="360" w:lineRule="auto"/>
              <w:jc w:val="left"/>
              <w:rPr>
                <w:rFonts w:ascii="仿宋_GB2312" w:hAnsi="华文仿宋" w:cs="宋体"/>
                <w:color w:val="000000"/>
                <w:kern w:val="0"/>
                <w:sz w:val="24"/>
                <w:szCs w:val="24"/>
              </w:rPr>
            </w:pPr>
            <w:r w:rsidRPr="003D0DC8">
              <w:rPr>
                <w:rFonts w:ascii="仿宋_GB2312" w:hAnsi="仿宋" w:cs="Times New Roman" w:hint="eastAsia"/>
                <w:sz w:val="24"/>
                <w:szCs w:val="24"/>
              </w:rPr>
              <w:t>手机</w:t>
            </w:r>
          </w:p>
        </w:tc>
        <w:tc>
          <w:tcPr>
            <w:tcW w:w="1928" w:type="dxa"/>
            <w:shd w:val="clear" w:color="auto" w:fill="auto"/>
            <w:vAlign w:val="center"/>
          </w:tcPr>
          <w:p w14:paraId="5A527B44" w14:textId="77777777" w:rsidR="00440364" w:rsidRPr="003D0DC8" w:rsidRDefault="00440364">
            <w:pPr>
              <w:widowControl/>
              <w:spacing w:line="360" w:lineRule="auto"/>
              <w:jc w:val="left"/>
              <w:rPr>
                <w:rFonts w:ascii="仿宋_GB2312" w:hAnsi="华文仿宋" w:cs="宋体"/>
                <w:color w:val="000000"/>
                <w:kern w:val="0"/>
                <w:sz w:val="24"/>
                <w:szCs w:val="24"/>
              </w:rPr>
            </w:pPr>
          </w:p>
        </w:tc>
      </w:tr>
      <w:tr w:rsidR="00440364" w:rsidRPr="003D0DC8" w14:paraId="79EC4E46" w14:textId="77777777">
        <w:trPr>
          <w:trHeight w:val="600"/>
        </w:trPr>
        <w:tc>
          <w:tcPr>
            <w:tcW w:w="1932" w:type="dxa"/>
            <w:gridSpan w:val="2"/>
            <w:vMerge w:val="restart"/>
            <w:shd w:val="clear" w:color="auto" w:fill="auto"/>
            <w:vAlign w:val="center"/>
          </w:tcPr>
          <w:p w14:paraId="75651A72"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境内委托会员</w:t>
            </w:r>
          </w:p>
        </w:tc>
        <w:tc>
          <w:tcPr>
            <w:tcW w:w="1500" w:type="dxa"/>
            <w:shd w:val="clear" w:color="auto" w:fill="auto"/>
            <w:vAlign w:val="center"/>
          </w:tcPr>
          <w:p w14:paraId="42B48059"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公司名称</w:t>
            </w:r>
          </w:p>
        </w:tc>
        <w:tc>
          <w:tcPr>
            <w:tcW w:w="5783" w:type="dxa"/>
            <w:gridSpan w:val="5"/>
            <w:shd w:val="clear" w:color="auto" w:fill="auto"/>
            <w:vAlign w:val="center"/>
          </w:tcPr>
          <w:p w14:paraId="21ACB6C4" w14:textId="77777777" w:rsidR="00440364" w:rsidRPr="003D0DC8" w:rsidRDefault="00440364">
            <w:pPr>
              <w:spacing w:line="360" w:lineRule="auto"/>
              <w:jc w:val="left"/>
              <w:rPr>
                <w:rFonts w:ascii="仿宋_GB2312" w:hAnsi="华文仿宋" w:cs="宋体"/>
                <w:color w:val="000000"/>
                <w:kern w:val="0"/>
                <w:sz w:val="24"/>
                <w:szCs w:val="24"/>
              </w:rPr>
            </w:pPr>
          </w:p>
        </w:tc>
      </w:tr>
      <w:tr w:rsidR="00440364" w:rsidRPr="003D0DC8" w14:paraId="60C8CDD2" w14:textId="77777777">
        <w:trPr>
          <w:trHeight w:val="600"/>
        </w:trPr>
        <w:tc>
          <w:tcPr>
            <w:tcW w:w="1932" w:type="dxa"/>
            <w:gridSpan w:val="2"/>
            <w:vMerge/>
            <w:vAlign w:val="center"/>
          </w:tcPr>
          <w:p w14:paraId="7983C1CC" w14:textId="77777777" w:rsidR="00440364" w:rsidRPr="003D0DC8" w:rsidRDefault="00440364">
            <w:pPr>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4EAE9E61"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联系人</w:t>
            </w:r>
          </w:p>
        </w:tc>
        <w:tc>
          <w:tcPr>
            <w:tcW w:w="1984" w:type="dxa"/>
            <w:gridSpan w:val="2"/>
            <w:shd w:val="clear" w:color="auto" w:fill="auto"/>
            <w:vAlign w:val="center"/>
          </w:tcPr>
          <w:p w14:paraId="1BFEBF0A" w14:textId="77777777" w:rsidR="00440364" w:rsidRPr="003D0DC8" w:rsidRDefault="00440364">
            <w:pPr>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16F3A745"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部门</w:t>
            </w:r>
          </w:p>
        </w:tc>
        <w:tc>
          <w:tcPr>
            <w:tcW w:w="1956" w:type="dxa"/>
            <w:gridSpan w:val="2"/>
            <w:shd w:val="clear" w:color="auto" w:fill="auto"/>
            <w:vAlign w:val="center"/>
          </w:tcPr>
          <w:p w14:paraId="1C64C43B"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 xml:space="preserve">　</w:t>
            </w:r>
          </w:p>
        </w:tc>
      </w:tr>
      <w:tr w:rsidR="00440364" w:rsidRPr="003D0DC8" w14:paraId="42B95BBD" w14:textId="77777777">
        <w:trPr>
          <w:trHeight w:val="600"/>
        </w:trPr>
        <w:tc>
          <w:tcPr>
            <w:tcW w:w="1932" w:type="dxa"/>
            <w:gridSpan w:val="2"/>
            <w:vMerge/>
            <w:vAlign w:val="center"/>
          </w:tcPr>
          <w:p w14:paraId="128CC895" w14:textId="77777777" w:rsidR="00440364" w:rsidRPr="003D0DC8" w:rsidRDefault="00440364">
            <w:pPr>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3DF7C70F"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职务</w:t>
            </w:r>
          </w:p>
        </w:tc>
        <w:tc>
          <w:tcPr>
            <w:tcW w:w="1984" w:type="dxa"/>
            <w:gridSpan w:val="2"/>
            <w:shd w:val="clear" w:color="auto" w:fill="auto"/>
            <w:vAlign w:val="center"/>
          </w:tcPr>
          <w:p w14:paraId="659C5680" w14:textId="77777777" w:rsidR="00440364" w:rsidRPr="003D0DC8" w:rsidRDefault="00440364">
            <w:pPr>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39AF545A"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邮箱</w:t>
            </w:r>
          </w:p>
        </w:tc>
        <w:tc>
          <w:tcPr>
            <w:tcW w:w="1956" w:type="dxa"/>
            <w:gridSpan w:val="2"/>
            <w:shd w:val="clear" w:color="auto" w:fill="auto"/>
            <w:vAlign w:val="center"/>
          </w:tcPr>
          <w:p w14:paraId="1643D119"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 xml:space="preserve">　</w:t>
            </w:r>
          </w:p>
        </w:tc>
      </w:tr>
      <w:tr w:rsidR="00440364" w:rsidRPr="003D0DC8" w14:paraId="61BA4568" w14:textId="77777777">
        <w:trPr>
          <w:trHeight w:val="600"/>
        </w:trPr>
        <w:tc>
          <w:tcPr>
            <w:tcW w:w="1932" w:type="dxa"/>
            <w:gridSpan w:val="2"/>
            <w:vMerge/>
            <w:vAlign w:val="center"/>
          </w:tcPr>
          <w:p w14:paraId="5C012937" w14:textId="77777777" w:rsidR="00440364" w:rsidRPr="003D0DC8" w:rsidRDefault="00440364">
            <w:pPr>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33970EBA"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座机</w:t>
            </w:r>
          </w:p>
        </w:tc>
        <w:tc>
          <w:tcPr>
            <w:tcW w:w="1984" w:type="dxa"/>
            <w:gridSpan w:val="2"/>
            <w:shd w:val="clear" w:color="auto" w:fill="auto"/>
            <w:vAlign w:val="center"/>
          </w:tcPr>
          <w:p w14:paraId="451CD70D" w14:textId="77777777" w:rsidR="00440364" w:rsidRPr="003D0DC8" w:rsidRDefault="00440364">
            <w:pPr>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7E72F39F"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手机</w:t>
            </w:r>
          </w:p>
        </w:tc>
        <w:tc>
          <w:tcPr>
            <w:tcW w:w="1956" w:type="dxa"/>
            <w:gridSpan w:val="2"/>
            <w:shd w:val="clear" w:color="auto" w:fill="auto"/>
            <w:vAlign w:val="center"/>
          </w:tcPr>
          <w:p w14:paraId="1AF91C2A" w14:textId="77777777" w:rsidR="00440364" w:rsidRPr="003D0DC8" w:rsidRDefault="00440364">
            <w:pPr>
              <w:spacing w:line="360" w:lineRule="auto"/>
              <w:jc w:val="left"/>
              <w:rPr>
                <w:rFonts w:ascii="仿宋_GB2312" w:hAnsi="华文仿宋" w:cs="宋体"/>
                <w:color w:val="000000"/>
                <w:kern w:val="0"/>
                <w:sz w:val="24"/>
                <w:szCs w:val="24"/>
              </w:rPr>
            </w:pPr>
          </w:p>
        </w:tc>
      </w:tr>
      <w:tr w:rsidR="00440364" w:rsidRPr="003D0DC8" w14:paraId="5DAE558B" w14:textId="77777777">
        <w:trPr>
          <w:trHeight w:val="600"/>
        </w:trPr>
        <w:tc>
          <w:tcPr>
            <w:tcW w:w="1932" w:type="dxa"/>
            <w:gridSpan w:val="2"/>
            <w:vMerge w:val="restart"/>
            <w:shd w:val="clear" w:color="auto" w:fill="auto"/>
            <w:vAlign w:val="center"/>
          </w:tcPr>
          <w:p w14:paraId="420591EE"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境内托管人</w:t>
            </w:r>
          </w:p>
        </w:tc>
        <w:tc>
          <w:tcPr>
            <w:tcW w:w="1500" w:type="dxa"/>
            <w:shd w:val="clear" w:color="auto" w:fill="auto"/>
            <w:vAlign w:val="center"/>
          </w:tcPr>
          <w:p w14:paraId="6ABC278F"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公司名称</w:t>
            </w:r>
          </w:p>
        </w:tc>
        <w:tc>
          <w:tcPr>
            <w:tcW w:w="5783" w:type="dxa"/>
            <w:gridSpan w:val="5"/>
            <w:shd w:val="clear" w:color="auto" w:fill="auto"/>
            <w:vAlign w:val="center"/>
          </w:tcPr>
          <w:p w14:paraId="4F467975" w14:textId="77777777" w:rsidR="00440364" w:rsidRPr="003D0DC8" w:rsidRDefault="00440364">
            <w:pPr>
              <w:spacing w:line="360" w:lineRule="auto"/>
              <w:jc w:val="left"/>
              <w:rPr>
                <w:rFonts w:ascii="仿宋_GB2312" w:hAnsi="华文仿宋" w:cs="宋体"/>
                <w:color w:val="000000"/>
                <w:kern w:val="0"/>
                <w:sz w:val="24"/>
                <w:szCs w:val="24"/>
              </w:rPr>
            </w:pPr>
          </w:p>
        </w:tc>
      </w:tr>
      <w:tr w:rsidR="00440364" w:rsidRPr="003D0DC8" w14:paraId="6F970C48" w14:textId="77777777">
        <w:trPr>
          <w:trHeight w:val="600"/>
        </w:trPr>
        <w:tc>
          <w:tcPr>
            <w:tcW w:w="1932" w:type="dxa"/>
            <w:gridSpan w:val="2"/>
            <w:vMerge/>
            <w:vAlign w:val="center"/>
          </w:tcPr>
          <w:p w14:paraId="04149FC0" w14:textId="77777777" w:rsidR="00440364" w:rsidRPr="003D0DC8" w:rsidRDefault="00440364">
            <w:pPr>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26412B98"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联系人</w:t>
            </w:r>
          </w:p>
        </w:tc>
        <w:tc>
          <w:tcPr>
            <w:tcW w:w="1984" w:type="dxa"/>
            <w:gridSpan w:val="2"/>
            <w:shd w:val="clear" w:color="auto" w:fill="auto"/>
            <w:vAlign w:val="center"/>
          </w:tcPr>
          <w:p w14:paraId="2D322B74" w14:textId="77777777" w:rsidR="00440364" w:rsidRPr="003D0DC8" w:rsidRDefault="00440364">
            <w:pPr>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78B9D4AF"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部门</w:t>
            </w:r>
          </w:p>
        </w:tc>
        <w:tc>
          <w:tcPr>
            <w:tcW w:w="1956" w:type="dxa"/>
            <w:gridSpan w:val="2"/>
            <w:shd w:val="clear" w:color="auto" w:fill="auto"/>
            <w:vAlign w:val="center"/>
          </w:tcPr>
          <w:p w14:paraId="0C212BB9"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 xml:space="preserve">　</w:t>
            </w:r>
          </w:p>
        </w:tc>
      </w:tr>
      <w:tr w:rsidR="00440364" w:rsidRPr="003D0DC8" w14:paraId="36E6EC2E" w14:textId="77777777">
        <w:trPr>
          <w:trHeight w:val="600"/>
        </w:trPr>
        <w:tc>
          <w:tcPr>
            <w:tcW w:w="1932" w:type="dxa"/>
            <w:gridSpan w:val="2"/>
            <w:vMerge/>
            <w:vAlign w:val="center"/>
          </w:tcPr>
          <w:p w14:paraId="10BF0937" w14:textId="77777777" w:rsidR="00440364" w:rsidRPr="003D0DC8" w:rsidRDefault="00440364">
            <w:pPr>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0BD13B8E"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职务</w:t>
            </w:r>
          </w:p>
        </w:tc>
        <w:tc>
          <w:tcPr>
            <w:tcW w:w="1984" w:type="dxa"/>
            <w:gridSpan w:val="2"/>
            <w:shd w:val="clear" w:color="auto" w:fill="auto"/>
            <w:vAlign w:val="center"/>
          </w:tcPr>
          <w:p w14:paraId="74E66F61" w14:textId="77777777" w:rsidR="00440364" w:rsidRPr="003D0DC8" w:rsidRDefault="00440364">
            <w:pPr>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474BD04D"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邮箱</w:t>
            </w:r>
          </w:p>
        </w:tc>
        <w:tc>
          <w:tcPr>
            <w:tcW w:w="1956" w:type="dxa"/>
            <w:gridSpan w:val="2"/>
            <w:shd w:val="clear" w:color="auto" w:fill="auto"/>
            <w:vAlign w:val="center"/>
          </w:tcPr>
          <w:p w14:paraId="428301C0"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 xml:space="preserve">　</w:t>
            </w:r>
          </w:p>
        </w:tc>
      </w:tr>
      <w:tr w:rsidR="00440364" w:rsidRPr="003D0DC8" w14:paraId="794F012A" w14:textId="77777777">
        <w:trPr>
          <w:trHeight w:val="600"/>
        </w:trPr>
        <w:tc>
          <w:tcPr>
            <w:tcW w:w="1932" w:type="dxa"/>
            <w:gridSpan w:val="2"/>
            <w:vMerge/>
            <w:vAlign w:val="center"/>
          </w:tcPr>
          <w:p w14:paraId="53FF7AD9" w14:textId="77777777" w:rsidR="00440364" w:rsidRPr="003D0DC8" w:rsidRDefault="00440364">
            <w:pPr>
              <w:spacing w:line="360" w:lineRule="auto"/>
              <w:jc w:val="left"/>
              <w:rPr>
                <w:rFonts w:ascii="仿宋_GB2312" w:hAnsi="华文仿宋" w:cs="宋体"/>
                <w:color w:val="000000"/>
                <w:kern w:val="0"/>
                <w:sz w:val="24"/>
                <w:szCs w:val="24"/>
              </w:rPr>
            </w:pPr>
          </w:p>
        </w:tc>
        <w:tc>
          <w:tcPr>
            <w:tcW w:w="1500" w:type="dxa"/>
            <w:shd w:val="clear" w:color="auto" w:fill="auto"/>
            <w:vAlign w:val="center"/>
          </w:tcPr>
          <w:p w14:paraId="0B18C461"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座机</w:t>
            </w:r>
          </w:p>
        </w:tc>
        <w:tc>
          <w:tcPr>
            <w:tcW w:w="1984" w:type="dxa"/>
            <w:gridSpan w:val="2"/>
            <w:shd w:val="clear" w:color="auto" w:fill="auto"/>
            <w:vAlign w:val="center"/>
          </w:tcPr>
          <w:p w14:paraId="50328625" w14:textId="77777777" w:rsidR="00440364" w:rsidRPr="003D0DC8" w:rsidRDefault="00440364">
            <w:pPr>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3D51092A" w14:textId="77777777" w:rsidR="00440364" w:rsidRPr="003D0DC8" w:rsidRDefault="00C2371A">
            <w:pPr>
              <w:spacing w:line="360" w:lineRule="auto"/>
              <w:jc w:val="left"/>
              <w:rPr>
                <w:rFonts w:ascii="仿宋_GB2312" w:hAnsi="华文仿宋" w:cs="宋体"/>
                <w:color w:val="000000"/>
                <w:kern w:val="0"/>
                <w:sz w:val="24"/>
                <w:szCs w:val="24"/>
              </w:rPr>
            </w:pPr>
            <w:r w:rsidRPr="003D0DC8">
              <w:rPr>
                <w:rFonts w:ascii="仿宋_GB2312" w:hAnsi="华文仿宋" w:cs="宋体" w:hint="eastAsia"/>
                <w:color w:val="000000"/>
                <w:kern w:val="0"/>
                <w:sz w:val="24"/>
                <w:szCs w:val="24"/>
              </w:rPr>
              <w:t>手机</w:t>
            </w:r>
          </w:p>
        </w:tc>
        <w:tc>
          <w:tcPr>
            <w:tcW w:w="1956" w:type="dxa"/>
            <w:gridSpan w:val="2"/>
            <w:shd w:val="clear" w:color="auto" w:fill="auto"/>
            <w:vAlign w:val="center"/>
          </w:tcPr>
          <w:p w14:paraId="68D97449" w14:textId="77777777" w:rsidR="00440364" w:rsidRPr="003D0DC8" w:rsidRDefault="00440364">
            <w:pPr>
              <w:spacing w:line="360" w:lineRule="auto"/>
              <w:jc w:val="left"/>
              <w:rPr>
                <w:rFonts w:ascii="仿宋_GB2312" w:hAnsi="华文仿宋" w:cs="宋体"/>
                <w:color w:val="000000"/>
                <w:kern w:val="0"/>
                <w:sz w:val="24"/>
                <w:szCs w:val="24"/>
              </w:rPr>
            </w:pPr>
          </w:p>
        </w:tc>
      </w:tr>
    </w:tbl>
    <w:p w14:paraId="66EC90A2" w14:textId="77777777" w:rsidR="00440364" w:rsidRDefault="00440364">
      <w:pPr>
        <w:spacing w:line="360" w:lineRule="auto"/>
        <w:rPr>
          <w:rFonts w:ascii="仿宋_GB2312" w:hAnsi="华文仿宋" w:cs="Times New Roman"/>
          <w:sz w:val="24"/>
          <w:szCs w:val="24"/>
        </w:rPr>
      </w:pPr>
    </w:p>
    <w:p w14:paraId="1C7571BE" w14:textId="77777777" w:rsidR="00440364" w:rsidRDefault="00C2371A">
      <w:pPr>
        <w:spacing w:line="360" w:lineRule="auto"/>
        <w:ind w:firstLineChars="2200" w:firstLine="5280"/>
        <w:rPr>
          <w:rFonts w:ascii="仿宋_GB2312" w:hAnsi="华文仿宋" w:cs="Times New Roman"/>
          <w:sz w:val="24"/>
          <w:szCs w:val="24"/>
        </w:rPr>
      </w:pPr>
      <w:r>
        <w:rPr>
          <w:rFonts w:ascii="仿宋_GB2312" w:hAnsi="华文仿宋" w:cs="Times New Roman" w:hint="eastAsia"/>
          <w:sz w:val="24"/>
          <w:szCs w:val="24"/>
        </w:rPr>
        <w:t>填表日期：</w:t>
      </w:r>
    </w:p>
    <w:p w14:paraId="60994629" w14:textId="77777777" w:rsidR="00440364" w:rsidRDefault="00440364">
      <w:pPr>
        <w:spacing w:line="360" w:lineRule="auto"/>
        <w:rPr>
          <w:rFonts w:ascii="仿宋_GB2312" w:hAnsi="华文仿宋" w:cs="Times New Roman"/>
          <w:sz w:val="24"/>
          <w:szCs w:val="24"/>
        </w:rPr>
      </w:pPr>
    </w:p>
    <w:p w14:paraId="73257F50"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bookmarkEnd w:id="341"/>
    </w:p>
    <w:p w14:paraId="009219E6" w14:textId="77777777" w:rsidR="00440364" w:rsidRDefault="00C2371A">
      <w:pPr>
        <w:keepNext/>
        <w:keepLines/>
        <w:spacing w:beforeLines="100" w:before="381" w:afterLines="100" w:after="381" w:line="360" w:lineRule="auto"/>
        <w:jc w:val="left"/>
        <w:outlineLvl w:val="0"/>
        <w:rPr>
          <w:rFonts w:ascii="仿宋_GB2312" w:hAnsi="黑体" w:cs="宋体"/>
          <w:b/>
          <w:bCs/>
          <w:kern w:val="44"/>
          <w:szCs w:val="28"/>
        </w:rPr>
      </w:pPr>
      <w:bookmarkStart w:id="342" w:name="_Toc101464823"/>
      <w:bookmarkStart w:id="343" w:name="_Toc5807"/>
      <w:bookmarkStart w:id="344" w:name="_Toc101464925"/>
      <w:bookmarkStart w:id="345" w:name="_Toc4830"/>
      <w:bookmarkStart w:id="346" w:name="_Toc101473221"/>
      <w:bookmarkStart w:id="347" w:name="_Toc101474326"/>
      <w:r>
        <w:rPr>
          <w:rFonts w:ascii="仿宋_GB2312" w:hAnsi="黑体" w:cs="宋体" w:hint="eastAsia"/>
          <w:b/>
          <w:bCs/>
          <w:kern w:val="44"/>
          <w:szCs w:val="28"/>
        </w:rPr>
        <w:lastRenderedPageBreak/>
        <w:t>附件21：互联互通全球存托凭证存</w:t>
      </w:r>
      <w:proofErr w:type="gramStart"/>
      <w:r>
        <w:rPr>
          <w:rFonts w:ascii="仿宋_GB2312" w:hAnsi="黑体" w:cs="宋体" w:hint="eastAsia"/>
          <w:b/>
          <w:bCs/>
          <w:kern w:val="44"/>
          <w:szCs w:val="28"/>
        </w:rPr>
        <w:t>托业务</w:t>
      </w:r>
      <w:proofErr w:type="gramEnd"/>
      <w:r>
        <w:rPr>
          <w:rFonts w:ascii="仿宋_GB2312" w:hAnsi="黑体" w:cs="宋体" w:hint="eastAsia"/>
          <w:b/>
          <w:bCs/>
          <w:kern w:val="44"/>
          <w:szCs w:val="28"/>
        </w:rPr>
        <w:t>账户及基础股票信息报备表</w:t>
      </w:r>
      <w:bookmarkEnd w:id="342"/>
      <w:bookmarkEnd w:id="343"/>
      <w:bookmarkEnd w:id="344"/>
      <w:bookmarkEnd w:id="345"/>
      <w:bookmarkEnd w:id="346"/>
      <w:bookmarkEnd w:id="347"/>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79"/>
        <w:gridCol w:w="2693"/>
        <w:gridCol w:w="1843"/>
        <w:gridCol w:w="2523"/>
      </w:tblGrid>
      <w:tr w:rsidR="00440364" w14:paraId="0E7F3B04" w14:textId="77777777">
        <w:trPr>
          <w:trHeight w:val="567"/>
        </w:trPr>
        <w:tc>
          <w:tcPr>
            <w:tcW w:w="1277" w:type="dxa"/>
            <w:shd w:val="clear" w:color="auto" w:fill="auto"/>
            <w:vAlign w:val="center"/>
          </w:tcPr>
          <w:p w14:paraId="7FF84D84"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公司名称</w:t>
            </w:r>
          </w:p>
        </w:tc>
        <w:tc>
          <w:tcPr>
            <w:tcW w:w="7938" w:type="dxa"/>
            <w:gridSpan w:val="4"/>
            <w:shd w:val="clear" w:color="auto" w:fill="auto"/>
            <w:vAlign w:val="center"/>
          </w:tcPr>
          <w:p w14:paraId="73C2AD4C"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0DE4C3DC" w14:textId="77777777">
        <w:trPr>
          <w:trHeight w:val="454"/>
        </w:trPr>
        <w:tc>
          <w:tcPr>
            <w:tcW w:w="1277" w:type="dxa"/>
            <w:vMerge w:val="restart"/>
            <w:shd w:val="clear" w:color="auto" w:fill="auto"/>
            <w:vAlign w:val="center"/>
          </w:tcPr>
          <w:p w14:paraId="4207CC6A" w14:textId="77777777" w:rsidR="00440364" w:rsidRDefault="00C2371A">
            <w:pPr>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存</w:t>
            </w:r>
            <w:proofErr w:type="gramStart"/>
            <w:r>
              <w:rPr>
                <w:rFonts w:ascii="仿宋_GB2312" w:hAnsi="华文仿宋" w:cs="宋体" w:hint="eastAsia"/>
                <w:color w:val="000000"/>
                <w:kern w:val="0"/>
                <w:sz w:val="24"/>
                <w:szCs w:val="24"/>
              </w:rPr>
              <w:t>托业务</w:t>
            </w:r>
            <w:proofErr w:type="gramEnd"/>
            <w:r>
              <w:rPr>
                <w:rFonts w:ascii="仿宋_GB2312" w:hAnsi="华文仿宋" w:cs="宋体" w:hint="eastAsia"/>
                <w:color w:val="000000"/>
                <w:kern w:val="0"/>
                <w:sz w:val="24"/>
                <w:szCs w:val="24"/>
              </w:rPr>
              <w:t>专用证券账户</w:t>
            </w:r>
          </w:p>
        </w:tc>
        <w:tc>
          <w:tcPr>
            <w:tcW w:w="3572" w:type="dxa"/>
            <w:gridSpan w:val="2"/>
            <w:shd w:val="clear" w:color="auto" w:fill="auto"/>
            <w:vAlign w:val="center"/>
          </w:tcPr>
          <w:p w14:paraId="4039CEAE"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户名</w:t>
            </w:r>
          </w:p>
        </w:tc>
        <w:tc>
          <w:tcPr>
            <w:tcW w:w="4366" w:type="dxa"/>
            <w:gridSpan w:val="2"/>
            <w:shd w:val="clear" w:color="auto" w:fill="auto"/>
            <w:vAlign w:val="center"/>
          </w:tcPr>
          <w:p w14:paraId="04BAD0B1"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账号</w:t>
            </w:r>
          </w:p>
        </w:tc>
      </w:tr>
      <w:tr w:rsidR="00440364" w14:paraId="3E09A503" w14:textId="77777777">
        <w:trPr>
          <w:trHeight w:val="454"/>
        </w:trPr>
        <w:tc>
          <w:tcPr>
            <w:tcW w:w="1277" w:type="dxa"/>
            <w:vMerge/>
            <w:vAlign w:val="center"/>
          </w:tcPr>
          <w:p w14:paraId="1C3A932F" w14:textId="77777777" w:rsidR="00440364" w:rsidRDefault="00440364">
            <w:pPr>
              <w:widowControl/>
              <w:spacing w:line="360" w:lineRule="auto"/>
              <w:jc w:val="center"/>
              <w:rPr>
                <w:rFonts w:ascii="仿宋_GB2312" w:hAnsi="华文仿宋" w:cs="宋体"/>
                <w:color w:val="000000"/>
                <w:kern w:val="0"/>
                <w:sz w:val="24"/>
                <w:szCs w:val="24"/>
              </w:rPr>
            </w:pPr>
          </w:p>
        </w:tc>
        <w:tc>
          <w:tcPr>
            <w:tcW w:w="3572" w:type="dxa"/>
            <w:gridSpan w:val="2"/>
            <w:shd w:val="clear" w:color="auto" w:fill="auto"/>
            <w:vAlign w:val="center"/>
          </w:tcPr>
          <w:p w14:paraId="0E2D37C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c>
          <w:tcPr>
            <w:tcW w:w="4366" w:type="dxa"/>
            <w:gridSpan w:val="2"/>
            <w:shd w:val="clear" w:color="auto" w:fill="auto"/>
            <w:vAlign w:val="center"/>
          </w:tcPr>
          <w:p w14:paraId="77C0E47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 xml:space="preserve">　</w:t>
            </w:r>
          </w:p>
        </w:tc>
      </w:tr>
      <w:tr w:rsidR="00440364" w14:paraId="1DEA59EC" w14:textId="77777777">
        <w:trPr>
          <w:trHeight w:val="538"/>
        </w:trPr>
        <w:tc>
          <w:tcPr>
            <w:tcW w:w="1277" w:type="dxa"/>
            <w:vMerge w:val="restart"/>
            <w:vAlign w:val="center"/>
          </w:tcPr>
          <w:p w14:paraId="130C40A1" w14:textId="77777777" w:rsidR="00440364" w:rsidRDefault="00C2371A">
            <w:pPr>
              <w:widowControl/>
              <w:spacing w:line="360" w:lineRule="auto"/>
              <w:jc w:val="center"/>
              <w:rPr>
                <w:rFonts w:ascii="仿宋_GB2312" w:hAnsi="华文仿宋" w:cs="宋体"/>
                <w:color w:val="000000"/>
                <w:kern w:val="0"/>
                <w:sz w:val="24"/>
                <w:szCs w:val="24"/>
              </w:rPr>
            </w:pPr>
            <w:r>
              <w:rPr>
                <w:rFonts w:ascii="仿宋_GB2312" w:hAnsi="华文仿宋" w:cs="宋体" w:hint="eastAsia"/>
                <w:color w:val="000000"/>
                <w:kern w:val="0"/>
                <w:sz w:val="24"/>
                <w:szCs w:val="24"/>
              </w:rPr>
              <w:t>存</w:t>
            </w:r>
            <w:proofErr w:type="gramStart"/>
            <w:r>
              <w:rPr>
                <w:rFonts w:ascii="仿宋_GB2312" w:hAnsi="华文仿宋" w:cs="宋体" w:hint="eastAsia"/>
                <w:color w:val="000000"/>
                <w:kern w:val="0"/>
                <w:sz w:val="24"/>
                <w:szCs w:val="24"/>
              </w:rPr>
              <w:t>托基础</w:t>
            </w:r>
            <w:proofErr w:type="gramEnd"/>
            <w:r>
              <w:rPr>
                <w:rFonts w:ascii="仿宋_GB2312" w:hAnsi="华文仿宋" w:cs="宋体" w:hint="eastAsia"/>
                <w:color w:val="000000"/>
                <w:kern w:val="0"/>
                <w:sz w:val="24"/>
                <w:szCs w:val="24"/>
              </w:rPr>
              <w:t>证券基本信息</w:t>
            </w:r>
          </w:p>
        </w:tc>
        <w:tc>
          <w:tcPr>
            <w:tcW w:w="879" w:type="dxa"/>
            <w:shd w:val="clear" w:color="auto" w:fill="auto"/>
            <w:vAlign w:val="center"/>
          </w:tcPr>
          <w:p w14:paraId="5818207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序号</w:t>
            </w:r>
          </w:p>
        </w:tc>
        <w:tc>
          <w:tcPr>
            <w:tcW w:w="2693" w:type="dxa"/>
            <w:shd w:val="clear" w:color="auto" w:fill="auto"/>
            <w:vAlign w:val="center"/>
          </w:tcPr>
          <w:p w14:paraId="30A2C6CE"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基础股票简称</w:t>
            </w:r>
          </w:p>
        </w:tc>
        <w:tc>
          <w:tcPr>
            <w:tcW w:w="1843" w:type="dxa"/>
            <w:shd w:val="clear" w:color="auto" w:fill="auto"/>
            <w:vAlign w:val="center"/>
          </w:tcPr>
          <w:p w14:paraId="6FB1A88C"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基础股票代码</w:t>
            </w:r>
          </w:p>
        </w:tc>
        <w:tc>
          <w:tcPr>
            <w:tcW w:w="2523" w:type="dxa"/>
            <w:shd w:val="clear" w:color="auto" w:fill="auto"/>
            <w:vAlign w:val="center"/>
          </w:tcPr>
          <w:p w14:paraId="0D9BE94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全球存托凭证上市的</w:t>
            </w:r>
          </w:p>
          <w:p w14:paraId="31517B0C"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境外证券交易所</w:t>
            </w:r>
          </w:p>
        </w:tc>
      </w:tr>
      <w:tr w:rsidR="00440364" w14:paraId="2E8ED3C6" w14:textId="77777777">
        <w:trPr>
          <w:trHeight w:val="515"/>
        </w:trPr>
        <w:tc>
          <w:tcPr>
            <w:tcW w:w="1277" w:type="dxa"/>
            <w:vMerge/>
            <w:vAlign w:val="center"/>
          </w:tcPr>
          <w:p w14:paraId="42886F0D" w14:textId="77777777" w:rsidR="00440364" w:rsidRDefault="00440364">
            <w:pPr>
              <w:widowControl/>
              <w:spacing w:line="360" w:lineRule="auto"/>
              <w:jc w:val="center"/>
              <w:rPr>
                <w:rFonts w:ascii="仿宋_GB2312" w:hAnsi="华文仿宋" w:cs="宋体"/>
                <w:color w:val="000000"/>
                <w:kern w:val="0"/>
                <w:sz w:val="24"/>
                <w:szCs w:val="24"/>
              </w:rPr>
            </w:pPr>
          </w:p>
        </w:tc>
        <w:tc>
          <w:tcPr>
            <w:tcW w:w="879" w:type="dxa"/>
            <w:shd w:val="clear" w:color="auto" w:fill="auto"/>
            <w:vAlign w:val="center"/>
          </w:tcPr>
          <w:p w14:paraId="07192808"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1</w:t>
            </w:r>
          </w:p>
        </w:tc>
        <w:tc>
          <w:tcPr>
            <w:tcW w:w="2693" w:type="dxa"/>
            <w:shd w:val="clear" w:color="auto" w:fill="auto"/>
            <w:vAlign w:val="center"/>
          </w:tcPr>
          <w:p w14:paraId="6B217A5E" w14:textId="77777777" w:rsidR="00440364" w:rsidRDefault="00440364">
            <w:pPr>
              <w:widowControl/>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7E606294" w14:textId="77777777" w:rsidR="00440364" w:rsidRDefault="00440364">
            <w:pPr>
              <w:widowControl/>
              <w:spacing w:line="360" w:lineRule="auto"/>
              <w:jc w:val="left"/>
              <w:rPr>
                <w:rFonts w:ascii="仿宋_GB2312" w:hAnsi="华文仿宋" w:cs="宋体"/>
                <w:color w:val="000000"/>
                <w:kern w:val="0"/>
                <w:sz w:val="24"/>
                <w:szCs w:val="24"/>
              </w:rPr>
            </w:pPr>
          </w:p>
        </w:tc>
        <w:tc>
          <w:tcPr>
            <w:tcW w:w="2523" w:type="dxa"/>
            <w:shd w:val="clear" w:color="auto" w:fill="auto"/>
            <w:vAlign w:val="center"/>
          </w:tcPr>
          <w:p w14:paraId="52B2C079"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2B455098" w14:textId="77777777">
        <w:trPr>
          <w:trHeight w:val="454"/>
        </w:trPr>
        <w:tc>
          <w:tcPr>
            <w:tcW w:w="1277" w:type="dxa"/>
            <w:vMerge/>
            <w:vAlign w:val="center"/>
          </w:tcPr>
          <w:p w14:paraId="385F2966" w14:textId="77777777" w:rsidR="00440364" w:rsidRDefault="00440364">
            <w:pPr>
              <w:widowControl/>
              <w:spacing w:line="360" w:lineRule="auto"/>
              <w:jc w:val="center"/>
              <w:rPr>
                <w:rFonts w:ascii="仿宋_GB2312" w:hAnsi="华文仿宋" w:cs="宋体"/>
                <w:color w:val="000000"/>
                <w:kern w:val="0"/>
                <w:sz w:val="24"/>
                <w:szCs w:val="24"/>
              </w:rPr>
            </w:pPr>
          </w:p>
        </w:tc>
        <w:tc>
          <w:tcPr>
            <w:tcW w:w="879" w:type="dxa"/>
            <w:shd w:val="clear" w:color="auto" w:fill="auto"/>
            <w:vAlign w:val="center"/>
          </w:tcPr>
          <w:p w14:paraId="35C3F90F"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2</w:t>
            </w:r>
          </w:p>
        </w:tc>
        <w:tc>
          <w:tcPr>
            <w:tcW w:w="2693" w:type="dxa"/>
            <w:shd w:val="clear" w:color="auto" w:fill="auto"/>
            <w:vAlign w:val="center"/>
          </w:tcPr>
          <w:p w14:paraId="3A368778" w14:textId="77777777" w:rsidR="00440364" w:rsidRDefault="00440364">
            <w:pPr>
              <w:widowControl/>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58F7EA52" w14:textId="77777777" w:rsidR="00440364" w:rsidRDefault="00440364">
            <w:pPr>
              <w:widowControl/>
              <w:spacing w:line="360" w:lineRule="auto"/>
              <w:jc w:val="left"/>
              <w:rPr>
                <w:rFonts w:ascii="仿宋_GB2312" w:hAnsi="华文仿宋" w:cs="宋体"/>
                <w:color w:val="000000"/>
                <w:kern w:val="0"/>
                <w:sz w:val="24"/>
                <w:szCs w:val="24"/>
              </w:rPr>
            </w:pPr>
          </w:p>
        </w:tc>
        <w:tc>
          <w:tcPr>
            <w:tcW w:w="2523" w:type="dxa"/>
            <w:shd w:val="clear" w:color="auto" w:fill="auto"/>
            <w:vAlign w:val="center"/>
          </w:tcPr>
          <w:p w14:paraId="39E542ED"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0ECA0F8D" w14:textId="77777777">
        <w:trPr>
          <w:trHeight w:val="454"/>
        </w:trPr>
        <w:tc>
          <w:tcPr>
            <w:tcW w:w="1277" w:type="dxa"/>
            <w:vMerge/>
            <w:vAlign w:val="center"/>
          </w:tcPr>
          <w:p w14:paraId="1D31B089" w14:textId="77777777" w:rsidR="00440364" w:rsidRDefault="00440364">
            <w:pPr>
              <w:widowControl/>
              <w:spacing w:line="360" w:lineRule="auto"/>
              <w:jc w:val="center"/>
              <w:rPr>
                <w:rFonts w:ascii="仿宋_GB2312" w:hAnsi="华文仿宋" w:cs="宋体"/>
                <w:color w:val="000000"/>
                <w:kern w:val="0"/>
                <w:sz w:val="24"/>
                <w:szCs w:val="24"/>
              </w:rPr>
            </w:pPr>
          </w:p>
        </w:tc>
        <w:tc>
          <w:tcPr>
            <w:tcW w:w="879" w:type="dxa"/>
            <w:shd w:val="clear" w:color="auto" w:fill="auto"/>
            <w:vAlign w:val="center"/>
          </w:tcPr>
          <w:p w14:paraId="164E3F0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3</w:t>
            </w:r>
          </w:p>
        </w:tc>
        <w:tc>
          <w:tcPr>
            <w:tcW w:w="2693" w:type="dxa"/>
            <w:shd w:val="clear" w:color="auto" w:fill="auto"/>
            <w:vAlign w:val="center"/>
          </w:tcPr>
          <w:p w14:paraId="52D4BF6A" w14:textId="77777777" w:rsidR="00440364" w:rsidRDefault="00440364">
            <w:pPr>
              <w:widowControl/>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46C03779" w14:textId="77777777" w:rsidR="00440364" w:rsidRDefault="00440364">
            <w:pPr>
              <w:widowControl/>
              <w:spacing w:line="360" w:lineRule="auto"/>
              <w:jc w:val="left"/>
              <w:rPr>
                <w:rFonts w:ascii="仿宋_GB2312" w:hAnsi="华文仿宋" w:cs="宋体"/>
                <w:color w:val="000000"/>
                <w:kern w:val="0"/>
                <w:sz w:val="24"/>
                <w:szCs w:val="24"/>
              </w:rPr>
            </w:pPr>
          </w:p>
        </w:tc>
        <w:tc>
          <w:tcPr>
            <w:tcW w:w="2523" w:type="dxa"/>
            <w:shd w:val="clear" w:color="auto" w:fill="auto"/>
            <w:vAlign w:val="center"/>
          </w:tcPr>
          <w:p w14:paraId="571D015C"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4AB13843" w14:textId="77777777">
        <w:trPr>
          <w:trHeight w:val="454"/>
        </w:trPr>
        <w:tc>
          <w:tcPr>
            <w:tcW w:w="1277" w:type="dxa"/>
            <w:vMerge/>
            <w:vAlign w:val="center"/>
          </w:tcPr>
          <w:p w14:paraId="78C341A0" w14:textId="77777777" w:rsidR="00440364" w:rsidRDefault="00440364">
            <w:pPr>
              <w:widowControl/>
              <w:spacing w:line="360" w:lineRule="auto"/>
              <w:jc w:val="center"/>
              <w:rPr>
                <w:rFonts w:ascii="仿宋_GB2312" w:hAnsi="华文仿宋" w:cs="宋体"/>
                <w:color w:val="000000"/>
                <w:kern w:val="0"/>
                <w:sz w:val="24"/>
                <w:szCs w:val="24"/>
              </w:rPr>
            </w:pPr>
          </w:p>
        </w:tc>
        <w:tc>
          <w:tcPr>
            <w:tcW w:w="879" w:type="dxa"/>
            <w:shd w:val="clear" w:color="auto" w:fill="auto"/>
            <w:vAlign w:val="center"/>
          </w:tcPr>
          <w:p w14:paraId="75B99A2C"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w:t>
            </w:r>
          </w:p>
        </w:tc>
        <w:tc>
          <w:tcPr>
            <w:tcW w:w="2693" w:type="dxa"/>
            <w:shd w:val="clear" w:color="auto" w:fill="auto"/>
            <w:vAlign w:val="center"/>
          </w:tcPr>
          <w:p w14:paraId="6C5C7E58" w14:textId="77777777" w:rsidR="00440364" w:rsidRDefault="00440364">
            <w:pPr>
              <w:widowControl/>
              <w:spacing w:line="360" w:lineRule="auto"/>
              <w:jc w:val="left"/>
              <w:rPr>
                <w:rFonts w:ascii="仿宋_GB2312" w:hAnsi="华文仿宋" w:cs="宋体"/>
                <w:color w:val="000000"/>
                <w:kern w:val="0"/>
                <w:sz w:val="24"/>
                <w:szCs w:val="24"/>
              </w:rPr>
            </w:pPr>
          </w:p>
        </w:tc>
        <w:tc>
          <w:tcPr>
            <w:tcW w:w="1843" w:type="dxa"/>
            <w:shd w:val="clear" w:color="auto" w:fill="auto"/>
            <w:vAlign w:val="center"/>
          </w:tcPr>
          <w:p w14:paraId="3367F99E" w14:textId="77777777" w:rsidR="00440364" w:rsidRDefault="00440364">
            <w:pPr>
              <w:widowControl/>
              <w:spacing w:line="360" w:lineRule="auto"/>
              <w:jc w:val="left"/>
              <w:rPr>
                <w:rFonts w:ascii="仿宋_GB2312" w:hAnsi="华文仿宋" w:cs="宋体"/>
                <w:color w:val="000000"/>
                <w:kern w:val="0"/>
                <w:sz w:val="24"/>
                <w:szCs w:val="24"/>
              </w:rPr>
            </w:pPr>
          </w:p>
        </w:tc>
        <w:tc>
          <w:tcPr>
            <w:tcW w:w="2523" w:type="dxa"/>
            <w:shd w:val="clear" w:color="auto" w:fill="auto"/>
            <w:vAlign w:val="center"/>
          </w:tcPr>
          <w:p w14:paraId="36E001C8" w14:textId="77777777" w:rsidR="00440364" w:rsidRDefault="00440364">
            <w:pPr>
              <w:widowControl/>
              <w:spacing w:line="360" w:lineRule="auto"/>
              <w:jc w:val="left"/>
              <w:rPr>
                <w:rFonts w:ascii="仿宋_GB2312" w:hAnsi="华文仿宋" w:cs="宋体"/>
                <w:color w:val="000000"/>
                <w:kern w:val="0"/>
                <w:sz w:val="24"/>
                <w:szCs w:val="24"/>
              </w:rPr>
            </w:pPr>
          </w:p>
        </w:tc>
      </w:tr>
    </w:tbl>
    <w:p w14:paraId="0BC83DAE" w14:textId="77777777" w:rsidR="00440364" w:rsidRDefault="00440364">
      <w:pPr>
        <w:spacing w:line="360" w:lineRule="auto"/>
        <w:rPr>
          <w:rFonts w:ascii="仿宋_GB2312" w:hAnsi="华文仿宋" w:cs="Times New Roman"/>
          <w:sz w:val="24"/>
          <w:szCs w:val="24"/>
        </w:rPr>
      </w:pPr>
    </w:p>
    <w:p w14:paraId="1BF2FFCC" w14:textId="77777777" w:rsidR="00440364" w:rsidRDefault="00440364">
      <w:pPr>
        <w:spacing w:line="360" w:lineRule="auto"/>
        <w:rPr>
          <w:rFonts w:ascii="仿宋_GB2312" w:hAnsi="华文仿宋" w:cs="Times New Roman"/>
          <w:sz w:val="24"/>
          <w:szCs w:val="24"/>
        </w:rPr>
      </w:pPr>
    </w:p>
    <w:p w14:paraId="544C08CE" w14:textId="77777777" w:rsidR="00440364" w:rsidRDefault="00C2371A">
      <w:pPr>
        <w:spacing w:line="360" w:lineRule="auto"/>
        <w:ind w:firstLineChars="2200" w:firstLine="5280"/>
        <w:rPr>
          <w:rFonts w:ascii="仿宋_GB2312" w:hAnsi="华文仿宋" w:cs="Times New Roman"/>
          <w:sz w:val="24"/>
          <w:szCs w:val="24"/>
        </w:rPr>
      </w:pPr>
      <w:r>
        <w:rPr>
          <w:rFonts w:ascii="仿宋_GB2312" w:hAnsi="华文仿宋" w:cs="Times New Roman" w:hint="eastAsia"/>
          <w:sz w:val="24"/>
          <w:szCs w:val="24"/>
        </w:rPr>
        <w:t>填表日期：</w:t>
      </w:r>
    </w:p>
    <w:p w14:paraId="03FA9C8F" w14:textId="77777777" w:rsidR="00440364" w:rsidRDefault="00440364">
      <w:pPr>
        <w:spacing w:line="360" w:lineRule="auto"/>
        <w:ind w:firstLineChars="2200" w:firstLine="5280"/>
        <w:rPr>
          <w:rFonts w:ascii="仿宋_GB2312" w:hAnsi="华文仿宋" w:cs="Times New Roman"/>
          <w:sz w:val="24"/>
          <w:szCs w:val="24"/>
        </w:rPr>
      </w:pPr>
    </w:p>
    <w:p w14:paraId="4054C5A2" w14:textId="77777777" w:rsidR="00440364" w:rsidRDefault="00440364">
      <w:pPr>
        <w:spacing w:line="360" w:lineRule="auto"/>
        <w:ind w:firstLineChars="2200" w:firstLine="5280"/>
        <w:rPr>
          <w:rFonts w:ascii="仿宋_GB2312" w:hAnsi="华文仿宋" w:cs="Times New Roman"/>
          <w:sz w:val="24"/>
          <w:szCs w:val="24"/>
        </w:rPr>
      </w:pPr>
    </w:p>
    <w:p w14:paraId="0F2EADB9" w14:textId="77777777" w:rsidR="00440364" w:rsidRDefault="00C2371A">
      <w:pPr>
        <w:spacing w:line="360" w:lineRule="auto"/>
        <w:rPr>
          <w:rFonts w:ascii="仿宋_GB2312" w:hAnsi="华文仿宋" w:cs="Times New Roman"/>
          <w:sz w:val="24"/>
          <w:szCs w:val="24"/>
        </w:rPr>
      </w:pPr>
      <w:r>
        <w:rPr>
          <w:rFonts w:ascii="仿宋_GB2312" w:hAnsi="华文仿宋" w:cs="Times New Roman" w:hint="eastAsia"/>
          <w:sz w:val="24"/>
          <w:szCs w:val="24"/>
        </w:rPr>
        <w:t xml:space="preserve">                                      授权代表人签字：</w:t>
      </w:r>
    </w:p>
    <w:p w14:paraId="0CCB4BD5" w14:textId="77777777" w:rsidR="00440364" w:rsidRDefault="00C2371A">
      <w:pPr>
        <w:widowControl/>
        <w:spacing w:line="360" w:lineRule="auto"/>
        <w:ind w:firstLineChars="200" w:firstLine="480"/>
        <w:rPr>
          <w:rFonts w:ascii="仿宋_GB2312" w:hAnsi="华文仿宋" w:cs="Times New Roman"/>
          <w:sz w:val="24"/>
          <w:szCs w:val="24"/>
        </w:rPr>
      </w:pPr>
      <w:r>
        <w:rPr>
          <w:rFonts w:ascii="仿宋_GB2312" w:hAnsi="华文仿宋" w:cs="Times New Roman"/>
          <w:sz w:val="24"/>
          <w:szCs w:val="24"/>
        </w:rPr>
        <w:br w:type="page"/>
      </w:r>
    </w:p>
    <w:p w14:paraId="6E28D1A4" w14:textId="77777777" w:rsidR="00440364" w:rsidRDefault="00440364">
      <w:pPr>
        <w:snapToGrid w:val="0"/>
        <w:spacing w:line="360" w:lineRule="auto"/>
        <w:jc w:val="center"/>
        <w:rPr>
          <w:rFonts w:ascii="黑体" w:eastAsia="黑体" w:hAnsi="黑体" w:cs="Times New Roman"/>
          <w:b/>
          <w:sz w:val="44"/>
          <w:szCs w:val="44"/>
        </w:rPr>
      </w:pPr>
    </w:p>
    <w:p w14:paraId="2EFF6150" w14:textId="77777777" w:rsidR="00440364" w:rsidRDefault="00440364">
      <w:pPr>
        <w:snapToGrid w:val="0"/>
        <w:spacing w:line="360" w:lineRule="auto"/>
        <w:jc w:val="center"/>
        <w:rPr>
          <w:rFonts w:ascii="黑体" w:eastAsia="黑体" w:hAnsi="黑体" w:cs="Times New Roman"/>
          <w:b/>
          <w:sz w:val="44"/>
          <w:szCs w:val="44"/>
        </w:rPr>
      </w:pPr>
    </w:p>
    <w:p w14:paraId="164500B9" w14:textId="77777777" w:rsidR="00440364" w:rsidRDefault="00440364">
      <w:pPr>
        <w:snapToGrid w:val="0"/>
        <w:spacing w:line="360" w:lineRule="auto"/>
        <w:jc w:val="center"/>
        <w:rPr>
          <w:rFonts w:ascii="黑体" w:eastAsia="黑体" w:hAnsi="黑体" w:cs="Times New Roman"/>
          <w:b/>
          <w:sz w:val="44"/>
          <w:szCs w:val="44"/>
        </w:rPr>
      </w:pPr>
    </w:p>
    <w:p w14:paraId="703977B2" w14:textId="77777777" w:rsidR="00440364" w:rsidRDefault="00440364">
      <w:pPr>
        <w:snapToGrid w:val="0"/>
        <w:spacing w:line="360" w:lineRule="auto"/>
        <w:jc w:val="center"/>
        <w:rPr>
          <w:rFonts w:ascii="黑体" w:eastAsia="黑体" w:hAnsi="黑体" w:cs="Times New Roman"/>
          <w:b/>
          <w:sz w:val="44"/>
          <w:szCs w:val="44"/>
        </w:rPr>
      </w:pPr>
    </w:p>
    <w:p w14:paraId="67B1D43C" w14:textId="77777777" w:rsidR="00440364" w:rsidRDefault="00440364">
      <w:pPr>
        <w:snapToGrid w:val="0"/>
        <w:spacing w:line="360" w:lineRule="auto"/>
        <w:jc w:val="center"/>
        <w:rPr>
          <w:rFonts w:ascii="黑体" w:eastAsia="黑体" w:hAnsi="黑体" w:cs="Times New Roman"/>
          <w:b/>
          <w:sz w:val="44"/>
          <w:szCs w:val="44"/>
        </w:rPr>
      </w:pPr>
    </w:p>
    <w:p w14:paraId="2C27E348" w14:textId="77777777" w:rsidR="00440364" w:rsidRDefault="00440364">
      <w:pPr>
        <w:snapToGrid w:val="0"/>
        <w:spacing w:line="360" w:lineRule="auto"/>
        <w:jc w:val="center"/>
        <w:rPr>
          <w:rFonts w:ascii="黑体" w:eastAsia="黑体" w:hAnsi="黑体" w:cs="Times New Roman"/>
          <w:b/>
          <w:sz w:val="44"/>
          <w:szCs w:val="44"/>
        </w:rPr>
      </w:pPr>
    </w:p>
    <w:p w14:paraId="114700B3" w14:textId="77777777" w:rsidR="00440364" w:rsidRDefault="00C2371A">
      <w:pPr>
        <w:pStyle w:val="1"/>
      </w:pPr>
      <w:bookmarkStart w:id="348" w:name="_Toc13387"/>
      <w:bookmarkStart w:id="349" w:name="_Toc101472994"/>
      <w:bookmarkStart w:id="350" w:name="_Toc101473222"/>
      <w:bookmarkStart w:id="351" w:name="_Toc101474327"/>
      <w:r>
        <w:rPr>
          <w:rFonts w:hint="eastAsia"/>
        </w:rPr>
        <w:t>第二编 中国存托凭证做市</w:t>
      </w:r>
      <w:bookmarkEnd w:id="348"/>
      <w:bookmarkEnd w:id="349"/>
      <w:bookmarkEnd w:id="350"/>
      <w:bookmarkEnd w:id="351"/>
    </w:p>
    <w:p w14:paraId="6BF287B3" w14:textId="77777777" w:rsidR="00440364" w:rsidRDefault="00440364">
      <w:pPr>
        <w:snapToGrid w:val="0"/>
        <w:spacing w:line="360" w:lineRule="auto"/>
        <w:jc w:val="center"/>
        <w:rPr>
          <w:rFonts w:ascii="仿宋_GB2312" w:eastAsia="宋体" w:hAnsi="宋体" w:cs="宋体"/>
          <w:b/>
          <w:kern w:val="0"/>
          <w:sz w:val="30"/>
          <w:szCs w:val="30"/>
        </w:rPr>
      </w:pPr>
    </w:p>
    <w:p w14:paraId="524CD277" w14:textId="77777777" w:rsidR="00440364" w:rsidRDefault="00C2371A">
      <w:pPr>
        <w:snapToGrid w:val="0"/>
        <w:spacing w:line="360" w:lineRule="auto"/>
        <w:jc w:val="center"/>
        <w:rPr>
          <w:rFonts w:ascii="仿宋_GB2312" w:eastAsia="宋体" w:hAnsi="宋体" w:cs="宋体"/>
          <w:kern w:val="0"/>
          <w:sz w:val="30"/>
          <w:szCs w:val="30"/>
        </w:rPr>
      </w:pPr>
      <w:r>
        <w:rPr>
          <w:rFonts w:ascii="仿宋_GB2312" w:eastAsia="宋体" w:hAnsi="宋体" w:cs="宋体" w:hint="eastAsia"/>
          <w:kern w:val="0"/>
          <w:sz w:val="30"/>
          <w:szCs w:val="30"/>
        </w:rPr>
        <w:t xml:space="preserve"> </w:t>
      </w:r>
    </w:p>
    <w:p w14:paraId="6833038F" w14:textId="77777777" w:rsidR="00440364" w:rsidRDefault="00440364">
      <w:pPr>
        <w:snapToGrid w:val="0"/>
        <w:spacing w:line="600" w:lineRule="exact"/>
        <w:jc w:val="center"/>
        <w:rPr>
          <w:rFonts w:ascii="黑体" w:eastAsia="黑体" w:hAnsi="宋体" w:cs="宋体"/>
          <w:b/>
          <w:kern w:val="0"/>
          <w:sz w:val="30"/>
          <w:szCs w:val="30"/>
        </w:rPr>
      </w:pPr>
    </w:p>
    <w:p w14:paraId="081C671C" w14:textId="77777777" w:rsidR="00440364" w:rsidRDefault="00440364">
      <w:pPr>
        <w:snapToGrid w:val="0"/>
        <w:spacing w:line="600" w:lineRule="exact"/>
        <w:jc w:val="center"/>
        <w:rPr>
          <w:rFonts w:ascii="黑体" w:eastAsia="黑体" w:hAnsi="宋体" w:cs="宋体"/>
          <w:b/>
          <w:kern w:val="0"/>
          <w:sz w:val="30"/>
          <w:szCs w:val="30"/>
        </w:rPr>
      </w:pPr>
    </w:p>
    <w:p w14:paraId="44AC4EB3" w14:textId="77777777" w:rsidR="00440364" w:rsidRDefault="00440364">
      <w:pPr>
        <w:snapToGrid w:val="0"/>
        <w:spacing w:line="600" w:lineRule="exact"/>
        <w:jc w:val="center"/>
        <w:rPr>
          <w:rFonts w:ascii="黑体" w:eastAsia="黑体" w:hAnsi="宋体" w:cs="宋体"/>
          <w:b/>
          <w:kern w:val="0"/>
          <w:sz w:val="30"/>
          <w:szCs w:val="30"/>
        </w:rPr>
      </w:pPr>
    </w:p>
    <w:p w14:paraId="21540557" w14:textId="77777777" w:rsidR="00440364" w:rsidRDefault="00440364">
      <w:pPr>
        <w:snapToGrid w:val="0"/>
        <w:spacing w:line="600" w:lineRule="exact"/>
        <w:jc w:val="center"/>
        <w:rPr>
          <w:rFonts w:ascii="黑体" w:eastAsia="黑体" w:hAnsi="宋体" w:cs="宋体"/>
          <w:b/>
          <w:kern w:val="0"/>
          <w:sz w:val="30"/>
          <w:szCs w:val="30"/>
        </w:rPr>
      </w:pPr>
    </w:p>
    <w:p w14:paraId="2F5DAC0E" w14:textId="77777777" w:rsidR="00440364" w:rsidRDefault="00440364">
      <w:pPr>
        <w:snapToGrid w:val="0"/>
        <w:spacing w:line="600" w:lineRule="exact"/>
        <w:jc w:val="center"/>
        <w:rPr>
          <w:rFonts w:ascii="黑体" w:eastAsia="黑体" w:hAnsi="宋体" w:cs="宋体"/>
          <w:b/>
          <w:kern w:val="0"/>
          <w:sz w:val="30"/>
          <w:szCs w:val="30"/>
        </w:rPr>
      </w:pPr>
    </w:p>
    <w:p w14:paraId="379E5992" w14:textId="77777777" w:rsidR="00440364" w:rsidRDefault="00440364">
      <w:pPr>
        <w:snapToGrid w:val="0"/>
        <w:spacing w:line="600" w:lineRule="exact"/>
        <w:jc w:val="center"/>
        <w:rPr>
          <w:rFonts w:ascii="黑体" w:eastAsia="黑体" w:hAnsi="宋体" w:cs="宋体"/>
          <w:b/>
          <w:kern w:val="0"/>
          <w:sz w:val="30"/>
          <w:szCs w:val="30"/>
        </w:rPr>
      </w:pPr>
    </w:p>
    <w:p w14:paraId="50DF10A0" w14:textId="77777777" w:rsidR="00440364" w:rsidRDefault="00440364">
      <w:pPr>
        <w:snapToGrid w:val="0"/>
        <w:spacing w:line="600" w:lineRule="exact"/>
        <w:jc w:val="center"/>
        <w:rPr>
          <w:rFonts w:ascii="黑体" w:eastAsia="黑体" w:hAnsi="宋体" w:cs="宋体"/>
          <w:b/>
          <w:kern w:val="0"/>
          <w:sz w:val="30"/>
          <w:szCs w:val="30"/>
        </w:rPr>
      </w:pPr>
    </w:p>
    <w:p w14:paraId="188DBB1F" w14:textId="77777777" w:rsidR="00440364" w:rsidRDefault="00440364">
      <w:pPr>
        <w:snapToGrid w:val="0"/>
        <w:spacing w:line="600" w:lineRule="exact"/>
        <w:jc w:val="center"/>
        <w:rPr>
          <w:rFonts w:ascii="黑体" w:eastAsia="黑体" w:hAnsi="宋体" w:cs="宋体"/>
          <w:b/>
          <w:kern w:val="0"/>
          <w:sz w:val="30"/>
          <w:szCs w:val="30"/>
        </w:rPr>
      </w:pPr>
    </w:p>
    <w:p w14:paraId="10504472" w14:textId="77777777" w:rsidR="00440364" w:rsidRDefault="00C2371A">
      <w:pPr>
        <w:widowControl/>
        <w:jc w:val="left"/>
        <w:rPr>
          <w:rFonts w:ascii="仿宋_GB2312" w:hAnsi="仿宋" w:cs="宋体"/>
          <w:b/>
          <w:kern w:val="0"/>
          <w:sz w:val="30"/>
          <w:szCs w:val="30"/>
        </w:rPr>
      </w:pPr>
      <w:r>
        <w:rPr>
          <w:rFonts w:ascii="仿宋_GB2312" w:hAnsi="仿宋" w:cs="宋体"/>
          <w:b/>
          <w:kern w:val="0"/>
          <w:sz w:val="30"/>
          <w:szCs w:val="30"/>
        </w:rPr>
        <w:br w:type="page"/>
      </w:r>
    </w:p>
    <w:p w14:paraId="6A9E1231" w14:textId="0BBF5AFB" w:rsidR="003D0DC8" w:rsidRDefault="00C2371A" w:rsidP="003D0DC8">
      <w:pPr>
        <w:snapToGrid w:val="0"/>
        <w:spacing w:line="600" w:lineRule="exact"/>
        <w:jc w:val="center"/>
        <w:rPr>
          <w:rFonts w:asciiTheme="minorHAnsi" w:eastAsiaTheme="minorEastAsia" w:hAnsiTheme="minorHAnsi"/>
          <w:noProof/>
        </w:rPr>
      </w:pPr>
      <w:r>
        <w:rPr>
          <w:rFonts w:ascii="仿宋_GB2312" w:hAnsi="宋体" w:cs="宋体" w:hint="eastAsia"/>
          <w:b/>
          <w:kern w:val="0"/>
          <w:sz w:val="30"/>
          <w:szCs w:val="30"/>
        </w:rPr>
        <w:lastRenderedPageBreak/>
        <w:t>目   录</w:t>
      </w:r>
      <w:r>
        <w:rPr>
          <w:rFonts w:ascii="仿宋_GB2312" w:hAnsi="宋体" w:cs="宋体" w:hint="eastAsia"/>
          <w:sz w:val="21"/>
          <w:szCs w:val="21"/>
        </w:rPr>
        <w:fldChar w:fldCharType="begin"/>
      </w:r>
      <w:r>
        <w:rPr>
          <w:rFonts w:ascii="仿宋_GB2312" w:hAnsi="宋体" w:cs="宋体" w:hint="eastAsia"/>
          <w:szCs w:val="21"/>
        </w:rPr>
        <w:instrText xml:space="preserve"> TOC \o "1-3" \h \z \u </w:instrText>
      </w:r>
      <w:r>
        <w:rPr>
          <w:rFonts w:ascii="仿宋_GB2312" w:hAnsi="宋体" w:cs="宋体" w:hint="eastAsia"/>
          <w:sz w:val="21"/>
          <w:szCs w:val="21"/>
        </w:rPr>
        <w:fldChar w:fldCharType="separate"/>
      </w:r>
    </w:p>
    <w:p w14:paraId="4D2CD26B" w14:textId="0BC8F331" w:rsidR="003D0DC8" w:rsidRPr="003D0DC8" w:rsidRDefault="00DF66CB">
      <w:pPr>
        <w:pStyle w:val="TOC1"/>
        <w:rPr>
          <w:rFonts w:ascii="仿宋_GB2312" w:eastAsia="仿宋_GB2312" w:hAnsiTheme="minorHAnsi" w:cstheme="minorBidi"/>
          <w:noProof/>
        </w:rPr>
      </w:pPr>
      <w:hyperlink w:anchor="_Toc101473223" w:history="1">
        <w:r w:rsidR="003D0DC8" w:rsidRPr="003D0DC8">
          <w:rPr>
            <w:rStyle w:val="af1"/>
            <w:rFonts w:ascii="仿宋_GB2312" w:eastAsia="仿宋_GB2312" w:cs="宋体" w:hint="eastAsia"/>
            <w:noProof/>
            <w:kern w:val="44"/>
          </w:rPr>
          <w:t>说明及声明</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_Toc101473223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58</w:t>
        </w:r>
        <w:r w:rsidR="003D0DC8" w:rsidRPr="003D0DC8">
          <w:rPr>
            <w:rFonts w:ascii="仿宋_GB2312" w:eastAsia="仿宋_GB2312" w:hint="eastAsia"/>
            <w:noProof/>
            <w:webHidden/>
          </w:rPr>
          <w:fldChar w:fldCharType="end"/>
        </w:r>
      </w:hyperlink>
    </w:p>
    <w:p w14:paraId="4B912CEF" w14:textId="5B02A312" w:rsidR="003D0DC8" w:rsidRPr="003D0DC8" w:rsidRDefault="00DF66CB">
      <w:pPr>
        <w:pStyle w:val="TOC1"/>
        <w:rPr>
          <w:rFonts w:ascii="仿宋_GB2312" w:eastAsia="仿宋_GB2312" w:hAnsiTheme="minorHAnsi" w:cstheme="minorBidi"/>
          <w:noProof/>
        </w:rPr>
      </w:pPr>
      <w:hyperlink w:anchor="_Toc101473224" w:history="1">
        <w:r w:rsidR="003D0DC8" w:rsidRPr="003D0DC8">
          <w:rPr>
            <w:rStyle w:val="af1"/>
            <w:rFonts w:ascii="仿宋_GB2312" w:eastAsia="仿宋_GB2312" w:cs="宋体" w:hint="eastAsia"/>
            <w:noProof/>
            <w:kern w:val="44"/>
          </w:rPr>
          <w:t>第一章  总体要求</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_Toc101473224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58</w:t>
        </w:r>
        <w:r w:rsidR="003D0DC8" w:rsidRPr="003D0DC8">
          <w:rPr>
            <w:rFonts w:ascii="仿宋_GB2312" w:eastAsia="仿宋_GB2312" w:hint="eastAsia"/>
            <w:noProof/>
            <w:webHidden/>
          </w:rPr>
          <w:fldChar w:fldCharType="end"/>
        </w:r>
      </w:hyperlink>
    </w:p>
    <w:p w14:paraId="1B75B367" w14:textId="6D839344"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25" w:history="1">
        <w:r w:rsidR="003D0DC8" w:rsidRPr="003D0DC8">
          <w:rPr>
            <w:rStyle w:val="af1"/>
            <w:rFonts w:ascii="仿宋_GB2312" w:eastAsia="仿宋_GB2312" w:cs="宋体" w:hint="eastAsia"/>
            <w:noProof/>
            <w:kern w:val="44"/>
          </w:rPr>
          <w:t>一、做市业务概述</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_Toc101473225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58</w:t>
        </w:r>
        <w:r w:rsidR="003D0DC8" w:rsidRPr="003D0DC8">
          <w:rPr>
            <w:rFonts w:ascii="仿宋_GB2312" w:eastAsia="仿宋_GB2312" w:hint="eastAsia"/>
            <w:noProof/>
            <w:webHidden/>
          </w:rPr>
          <w:fldChar w:fldCharType="end"/>
        </w:r>
      </w:hyperlink>
    </w:p>
    <w:p w14:paraId="0D704373" w14:textId="2015A7E2"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26" w:history="1">
        <w:r w:rsidR="003D0DC8" w:rsidRPr="003D0DC8">
          <w:rPr>
            <w:rStyle w:val="af1"/>
            <w:rFonts w:ascii="仿宋_GB2312" w:eastAsia="仿宋_GB2312" w:cs="宋体" w:hint="eastAsia"/>
            <w:noProof/>
            <w:kern w:val="44"/>
          </w:rPr>
          <w:t>二、做市商组织架构与岗位设置</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_Toc101473226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59</w:t>
        </w:r>
        <w:r w:rsidR="003D0DC8" w:rsidRPr="003D0DC8">
          <w:rPr>
            <w:rFonts w:ascii="仿宋_GB2312" w:eastAsia="仿宋_GB2312" w:hint="eastAsia"/>
            <w:noProof/>
            <w:webHidden/>
          </w:rPr>
          <w:fldChar w:fldCharType="end"/>
        </w:r>
      </w:hyperlink>
    </w:p>
    <w:p w14:paraId="26D83BC4" w14:textId="4B3B6237"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27" w:history="1">
        <w:r w:rsidR="003D0DC8" w:rsidRPr="003D0DC8">
          <w:rPr>
            <w:rStyle w:val="af1"/>
            <w:rFonts w:ascii="仿宋_GB2312" w:eastAsia="仿宋_GB2312" w:cs="宋体" w:hint="eastAsia"/>
            <w:noProof/>
            <w:kern w:val="44"/>
          </w:rPr>
          <w:t>三、做市业务制度与流程</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_Toc101473227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59</w:t>
        </w:r>
        <w:r w:rsidR="003D0DC8" w:rsidRPr="003D0DC8">
          <w:rPr>
            <w:rFonts w:ascii="仿宋_GB2312" w:eastAsia="仿宋_GB2312" w:hint="eastAsia"/>
            <w:noProof/>
            <w:webHidden/>
          </w:rPr>
          <w:fldChar w:fldCharType="end"/>
        </w:r>
      </w:hyperlink>
    </w:p>
    <w:p w14:paraId="50798F64" w14:textId="7D4074C4" w:rsidR="003D0DC8" w:rsidRPr="003D0DC8" w:rsidRDefault="00DF66CB">
      <w:pPr>
        <w:pStyle w:val="TOC1"/>
        <w:rPr>
          <w:rFonts w:ascii="仿宋_GB2312" w:eastAsia="仿宋_GB2312" w:hAnsiTheme="minorHAnsi" w:cstheme="minorBidi"/>
          <w:noProof/>
        </w:rPr>
      </w:pPr>
      <w:hyperlink w:anchor="_Toc101473228" w:history="1">
        <w:r w:rsidR="003D0DC8" w:rsidRPr="003D0DC8">
          <w:rPr>
            <w:rStyle w:val="af1"/>
            <w:rFonts w:ascii="仿宋_GB2312" w:eastAsia="仿宋_GB2312" w:cs="宋体" w:hint="eastAsia"/>
            <w:noProof/>
            <w:kern w:val="44"/>
          </w:rPr>
          <w:t>第二章  业务申请与受理流程</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_Toc101473228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60</w:t>
        </w:r>
        <w:r w:rsidR="003D0DC8" w:rsidRPr="003D0DC8">
          <w:rPr>
            <w:rFonts w:ascii="仿宋_GB2312" w:eastAsia="仿宋_GB2312" w:hint="eastAsia"/>
            <w:noProof/>
            <w:webHidden/>
          </w:rPr>
          <w:fldChar w:fldCharType="end"/>
        </w:r>
      </w:hyperlink>
    </w:p>
    <w:p w14:paraId="627ECA37" w14:textId="64944C6F"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29" w:history="1">
        <w:r w:rsidR="003D0DC8" w:rsidRPr="003D0DC8">
          <w:rPr>
            <w:rStyle w:val="af1"/>
            <w:rFonts w:ascii="仿宋_GB2312" w:eastAsia="仿宋_GB2312" w:cs="宋体" w:hint="eastAsia"/>
            <w:noProof/>
            <w:kern w:val="44"/>
          </w:rPr>
          <w:t>一、做市商申请条件</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_Toc101473229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60</w:t>
        </w:r>
        <w:r w:rsidR="003D0DC8" w:rsidRPr="003D0DC8">
          <w:rPr>
            <w:rFonts w:ascii="仿宋_GB2312" w:eastAsia="仿宋_GB2312" w:hint="eastAsia"/>
            <w:noProof/>
            <w:webHidden/>
          </w:rPr>
          <w:fldChar w:fldCharType="end"/>
        </w:r>
      </w:hyperlink>
    </w:p>
    <w:p w14:paraId="3520867C" w14:textId="774441FB"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0" w:history="1">
        <w:r w:rsidR="003D0DC8" w:rsidRPr="003D0DC8">
          <w:rPr>
            <w:rStyle w:val="af1"/>
            <w:rFonts w:ascii="仿宋_GB2312" w:eastAsia="仿宋_GB2312" w:cs="宋体" w:hint="eastAsia"/>
            <w:noProof/>
            <w:kern w:val="44"/>
          </w:rPr>
          <w:t>二、做市商申请材料</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_Toc101473230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60</w:t>
        </w:r>
        <w:r w:rsidR="003D0DC8" w:rsidRPr="003D0DC8">
          <w:rPr>
            <w:rFonts w:ascii="仿宋_GB2312" w:eastAsia="仿宋_GB2312" w:hint="eastAsia"/>
            <w:noProof/>
            <w:webHidden/>
          </w:rPr>
          <w:fldChar w:fldCharType="end"/>
        </w:r>
      </w:hyperlink>
    </w:p>
    <w:p w14:paraId="3BD4091B" w14:textId="77CBBAEF"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1" w:history="1">
        <w:r w:rsidR="003D0DC8" w:rsidRPr="003D0DC8">
          <w:rPr>
            <w:rStyle w:val="af1"/>
            <w:rFonts w:ascii="仿宋_GB2312" w:eastAsia="仿宋_GB2312" w:cs="宋体" w:hint="eastAsia"/>
            <w:noProof/>
            <w:kern w:val="44"/>
          </w:rPr>
          <w:t>三、做市商申请受理</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_Toc101473231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61</w:t>
        </w:r>
        <w:r w:rsidR="003D0DC8" w:rsidRPr="003D0DC8">
          <w:rPr>
            <w:rFonts w:ascii="仿宋_GB2312" w:eastAsia="仿宋_GB2312" w:hint="eastAsia"/>
            <w:noProof/>
            <w:webHidden/>
          </w:rPr>
          <w:fldChar w:fldCharType="end"/>
        </w:r>
      </w:hyperlink>
    </w:p>
    <w:p w14:paraId="506E2447" w14:textId="6219E88C"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2" w:history="1">
        <w:r w:rsidR="003D0DC8" w:rsidRPr="003D0DC8">
          <w:rPr>
            <w:rStyle w:val="af1"/>
            <w:rFonts w:ascii="仿宋_GB2312" w:eastAsia="仿宋_GB2312" w:cs="宋体" w:hint="eastAsia"/>
            <w:noProof/>
          </w:rPr>
          <w:t>四、做市商申请核查</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_Toc101473232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61</w:t>
        </w:r>
        <w:r w:rsidR="003D0DC8" w:rsidRPr="003D0DC8">
          <w:rPr>
            <w:rFonts w:ascii="仿宋_GB2312" w:eastAsia="仿宋_GB2312" w:hint="eastAsia"/>
            <w:noProof/>
            <w:webHidden/>
          </w:rPr>
          <w:fldChar w:fldCharType="end"/>
        </w:r>
      </w:hyperlink>
    </w:p>
    <w:p w14:paraId="2C729EF9" w14:textId="7DA794BE"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3" w:history="1">
        <w:r w:rsidR="003D0DC8" w:rsidRPr="003D0DC8">
          <w:rPr>
            <w:rStyle w:val="af1"/>
            <w:rFonts w:ascii="仿宋_GB2312" w:eastAsia="仿宋_GB2312" w:cs="宋体" w:hint="eastAsia"/>
            <w:noProof/>
          </w:rPr>
          <w:t>五、特定中国存托凭证做市申请</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_Toc101473233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63</w:t>
        </w:r>
        <w:r w:rsidR="003D0DC8" w:rsidRPr="003D0DC8">
          <w:rPr>
            <w:rFonts w:ascii="仿宋_GB2312" w:eastAsia="仿宋_GB2312" w:hint="eastAsia"/>
            <w:noProof/>
            <w:webHidden/>
          </w:rPr>
          <w:fldChar w:fldCharType="end"/>
        </w:r>
      </w:hyperlink>
    </w:p>
    <w:p w14:paraId="44496E81" w14:textId="4FBCEDED"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4" w:history="1">
        <w:r w:rsidR="003D0DC8" w:rsidRPr="003D0DC8">
          <w:rPr>
            <w:rStyle w:val="af1"/>
            <w:rFonts w:ascii="仿宋_GB2312" w:eastAsia="仿宋_GB2312" w:cs="宋体" w:hint="eastAsia"/>
            <w:noProof/>
          </w:rPr>
          <w:t>六、签订做市协议</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_Toc101473234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64</w:t>
        </w:r>
        <w:r w:rsidR="003D0DC8" w:rsidRPr="003D0DC8">
          <w:rPr>
            <w:rFonts w:ascii="仿宋_GB2312" w:eastAsia="仿宋_GB2312" w:hint="eastAsia"/>
            <w:noProof/>
            <w:webHidden/>
          </w:rPr>
          <w:fldChar w:fldCharType="end"/>
        </w:r>
      </w:hyperlink>
    </w:p>
    <w:p w14:paraId="50211F9B" w14:textId="442E0CA2"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5" w:history="1">
        <w:r w:rsidR="003D0DC8" w:rsidRPr="003D0DC8">
          <w:rPr>
            <w:rStyle w:val="af1"/>
            <w:rFonts w:ascii="仿宋_GB2312" w:eastAsia="仿宋_GB2312" w:cs="宋体" w:hint="eastAsia"/>
            <w:noProof/>
          </w:rPr>
          <w:t>七、做市商账户变更与其他信息变更报备</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_Toc101473235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64</w:t>
        </w:r>
        <w:r w:rsidR="003D0DC8" w:rsidRPr="003D0DC8">
          <w:rPr>
            <w:rFonts w:ascii="仿宋_GB2312" w:eastAsia="仿宋_GB2312" w:hint="eastAsia"/>
            <w:noProof/>
            <w:webHidden/>
          </w:rPr>
          <w:fldChar w:fldCharType="end"/>
        </w:r>
      </w:hyperlink>
    </w:p>
    <w:p w14:paraId="21C667DC" w14:textId="43BA165D" w:rsidR="003D0DC8" w:rsidRPr="003D0DC8" w:rsidRDefault="00DF66CB">
      <w:pPr>
        <w:pStyle w:val="TOC1"/>
        <w:rPr>
          <w:rFonts w:ascii="仿宋_GB2312" w:eastAsia="仿宋_GB2312" w:hAnsiTheme="minorHAnsi" w:cstheme="minorBidi"/>
          <w:noProof/>
        </w:rPr>
      </w:pPr>
      <w:hyperlink w:anchor="_Toc101473236" w:history="1">
        <w:r w:rsidR="003D0DC8" w:rsidRPr="003D0DC8">
          <w:rPr>
            <w:rStyle w:val="af1"/>
            <w:rFonts w:ascii="仿宋_GB2312" w:eastAsia="仿宋_GB2312" w:cs="宋体" w:hint="eastAsia"/>
            <w:noProof/>
            <w:kern w:val="44"/>
          </w:rPr>
          <w:t>第三章  做市商义务</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_Toc101473236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65</w:t>
        </w:r>
        <w:r w:rsidR="003D0DC8" w:rsidRPr="003D0DC8">
          <w:rPr>
            <w:rFonts w:ascii="仿宋_GB2312" w:eastAsia="仿宋_GB2312" w:hint="eastAsia"/>
            <w:noProof/>
            <w:webHidden/>
          </w:rPr>
          <w:fldChar w:fldCharType="end"/>
        </w:r>
      </w:hyperlink>
    </w:p>
    <w:p w14:paraId="538B21A3" w14:textId="2F37EBD1"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7" w:history="1">
        <w:r w:rsidR="003D0DC8" w:rsidRPr="003D0DC8">
          <w:rPr>
            <w:rStyle w:val="af1"/>
            <w:rFonts w:ascii="仿宋_GB2312" w:eastAsia="仿宋_GB2312" w:cs="宋体" w:hint="eastAsia"/>
            <w:noProof/>
          </w:rPr>
          <w:t>一、最大买卖价差</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_Toc101473237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65</w:t>
        </w:r>
        <w:r w:rsidR="003D0DC8" w:rsidRPr="003D0DC8">
          <w:rPr>
            <w:rFonts w:ascii="仿宋_GB2312" w:eastAsia="仿宋_GB2312" w:hint="eastAsia"/>
            <w:noProof/>
            <w:webHidden/>
          </w:rPr>
          <w:fldChar w:fldCharType="end"/>
        </w:r>
      </w:hyperlink>
    </w:p>
    <w:p w14:paraId="1B964555" w14:textId="3DCBDB44"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8" w:history="1">
        <w:r w:rsidR="003D0DC8" w:rsidRPr="003D0DC8">
          <w:rPr>
            <w:rStyle w:val="af1"/>
            <w:rFonts w:ascii="仿宋_GB2312" w:eastAsia="仿宋_GB2312" w:cs="宋体" w:hint="eastAsia"/>
            <w:noProof/>
          </w:rPr>
          <w:t>二、最小报单量</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_Toc101473238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65</w:t>
        </w:r>
        <w:r w:rsidR="003D0DC8" w:rsidRPr="003D0DC8">
          <w:rPr>
            <w:rFonts w:ascii="仿宋_GB2312" w:eastAsia="仿宋_GB2312" w:hint="eastAsia"/>
            <w:noProof/>
            <w:webHidden/>
          </w:rPr>
          <w:fldChar w:fldCharType="end"/>
        </w:r>
      </w:hyperlink>
    </w:p>
    <w:p w14:paraId="6EEE7C8F" w14:textId="006DFD8A"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39" w:history="1">
        <w:r w:rsidR="003D0DC8" w:rsidRPr="003D0DC8">
          <w:rPr>
            <w:rStyle w:val="af1"/>
            <w:rFonts w:ascii="仿宋_GB2312" w:eastAsia="仿宋_GB2312" w:cs="宋体" w:hint="eastAsia"/>
            <w:noProof/>
          </w:rPr>
          <w:t>三、报价参与率</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_Toc101473239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65</w:t>
        </w:r>
        <w:r w:rsidR="003D0DC8" w:rsidRPr="003D0DC8">
          <w:rPr>
            <w:rFonts w:ascii="仿宋_GB2312" w:eastAsia="仿宋_GB2312" w:hint="eastAsia"/>
            <w:noProof/>
            <w:webHidden/>
          </w:rPr>
          <w:fldChar w:fldCharType="end"/>
        </w:r>
      </w:hyperlink>
    </w:p>
    <w:p w14:paraId="4E2D5A02" w14:textId="1C081D7A"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0" w:history="1">
        <w:r w:rsidR="003D0DC8" w:rsidRPr="003D0DC8">
          <w:rPr>
            <w:rStyle w:val="af1"/>
            <w:rFonts w:ascii="仿宋_GB2312" w:eastAsia="仿宋_GB2312" w:cs="宋体" w:hint="eastAsia"/>
            <w:noProof/>
          </w:rPr>
          <w:t>四、做市商研究义务</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_Toc101473240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66</w:t>
        </w:r>
        <w:r w:rsidR="003D0DC8" w:rsidRPr="003D0DC8">
          <w:rPr>
            <w:rFonts w:ascii="仿宋_GB2312" w:eastAsia="仿宋_GB2312" w:hint="eastAsia"/>
            <w:noProof/>
            <w:webHidden/>
          </w:rPr>
          <w:fldChar w:fldCharType="end"/>
        </w:r>
      </w:hyperlink>
    </w:p>
    <w:p w14:paraId="3CE2D379" w14:textId="46EA07CE" w:rsidR="003D0DC8" w:rsidRPr="003D0DC8" w:rsidRDefault="00DF66CB">
      <w:pPr>
        <w:pStyle w:val="TOC1"/>
        <w:rPr>
          <w:rFonts w:ascii="仿宋_GB2312" w:eastAsia="仿宋_GB2312" w:hAnsiTheme="minorHAnsi" w:cstheme="minorBidi"/>
          <w:noProof/>
        </w:rPr>
      </w:pPr>
      <w:hyperlink w:anchor="_Toc101473241" w:history="1">
        <w:r w:rsidR="003D0DC8" w:rsidRPr="003D0DC8">
          <w:rPr>
            <w:rStyle w:val="af1"/>
            <w:rFonts w:ascii="仿宋_GB2312" w:eastAsia="仿宋_GB2312" w:cs="宋体" w:hint="eastAsia"/>
            <w:noProof/>
            <w:kern w:val="44"/>
          </w:rPr>
          <w:t>第四章  做市商报价义务豁免</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_Toc101473241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66</w:t>
        </w:r>
        <w:r w:rsidR="003D0DC8" w:rsidRPr="003D0DC8">
          <w:rPr>
            <w:rFonts w:ascii="仿宋_GB2312" w:eastAsia="仿宋_GB2312" w:hint="eastAsia"/>
            <w:noProof/>
            <w:webHidden/>
          </w:rPr>
          <w:fldChar w:fldCharType="end"/>
        </w:r>
      </w:hyperlink>
    </w:p>
    <w:p w14:paraId="64D78D24" w14:textId="6C4A70D8" w:rsidR="003D0DC8" w:rsidRPr="003D0DC8" w:rsidRDefault="00DF66CB">
      <w:pPr>
        <w:pStyle w:val="TOC1"/>
        <w:rPr>
          <w:rFonts w:ascii="仿宋_GB2312" w:eastAsia="仿宋_GB2312" w:hAnsiTheme="minorHAnsi" w:cstheme="minorBidi"/>
          <w:noProof/>
        </w:rPr>
      </w:pPr>
      <w:hyperlink w:anchor="_Toc101473242" w:history="1">
        <w:r w:rsidR="003D0DC8" w:rsidRPr="003D0DC8">
          <w:rPr>
            <w:rStyle w:val="af1"/>
            <w:rFonts w:ascii="仿宋_GB2312" w:eastAsia="仿宋_GB2312" w:cs="宋体" w:hint="eastAsia"/>
            <w:noProof/>
            <w:kern w:val="44"/>
          </w:rPr>
          <w:t>第五章  做市商评价</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_Toc101473242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67</w:t>
        </w:r>
        <w:r w:rsidR="003D0DC8" w:rsidRPr="003D0DC8">
          <w:rPr>
            <w:rFonts w:ascii="仿宋_GB2312" w:eastAsia="仿宋_GB2312" w:hint="eastAsia"/>
            <w:noProof/>
            <w:webHidden/>
          </w:rPr>
          <w:fldChar w:fldCharType="end"/>
        </w:r>
      </w:hyperlink>
    </w:p>
    <w:p w14:paraId="3C4E8328" w14:textId="1762F986"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3" w:history="1">
        <w:r w:rsidR="003D0DC8" w:rsidRPr="003D0DC8">
          <w:rPr>
            <w:rStyle w:val="af1"/>
            <w:rFonts w:ascii="仿宋_GB2312" w:eastAsia="仿宋_GB2312" w:cs="宋体" w:hint="eastAsia"/>
            <w:noProof/>
          </w:rPr>
          <w:t>一、概述</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_Toc101473243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67</w:t>
        </w:r>
        <w:r w:rsidR="003D0DC8" w:rsidRPr="003D0DC8">
          <w:rPr>
            <w:rFonts w:ascii="仿宋_GB2312" w:eastAsia="仿宋_GB2312" w:hint="eastAsia"/>
            <w:noProof/>
            <w:webHidden/>
          </w:rPr>
          <w:fldChar w:fldCharType="end"/>
        </w:r>
      </w:hyperlink>
    </w:p>
    <w:p w14:paraId="2B0A70A5" w14:textId="5906B65C"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4" w:history="1">
        <w:r w:rsidR="003D0DC8" w:rsidRPr="003D0DC8">
          <w:rPr>
            <w:rStyle w:val="af1"/>
            <w:rFonts w:ascii="仿宋_GB2312" w:eastAsia="仿宋_GB2312" w:cs="宋体" w:hint="eastAsia"/>
            <w:noProof/>
          </w:rPr>
          <w:t>二、做市商特定中国存托凭证月度评价</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_Toc101473244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68</w:t>
        </w:r>
        <w:r w:rsidR="003D0DC8" w:rsidRPr="003D0DC8">
          <w:rPr>
            <w:rFonts w:ascii="仿宋_GB2312" w:eastAsia="仿宋_GB2312" w:hint="eastAsia"/>
            <w:noProof/>
            <w:webHidden/>
          </w:rPr>
          <w:fldChar w:fldCharType="end"/>
        </w:r>
      </w:hyperlink>
    </w:p>
    <w:p w14:paraId="4A903EFC" w14:textId="0AD6B5D4"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5" w:history="1">
        <w:r w:rsidR="003D0DC8" w:rsidRPr="003D0DC8">
          <w:rPr>
            <w:rStyle w:val="af1"/>
            <w:rFonts w:ascii="仿宋_GB2312" w:eastAsia="仿宋_GB2312" w:hint="eastAsia"/>
            <w:noProof/>
          </w:rPr>
          <w:t>三</w:t>
        </w:r>
        <w:r w:rsidR="003D0DC8" w:rsidRPr="003D0DC8">
          <w:rPr>
            <w:rStyle w:val="af1"/>
            <w:rFonts w:ascii="仿宋_GB2312" w:eastAsia="仿宋_GB2312" w:hint="eastAsia"/>
            <w:noProof/>
            <w:kern w:val="44"/>
          </w:rPr>
          <w:t>、做市商月度综合评价</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_Toc101473245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72</w:t>
        </w:r>
        <w:r w:rsidR="003D0DC8" w:rsidRPr="003D0DC8">
          <w:rPr>
            <w:rFonts w:ascii="仿宋_GB2312" w:eastAsia="仿宋_GB2312" w:hint="eastAsia"/>
            <w:noProof/>
            <w:webHidden/>
          </w:rPr>
          <w:fldChar w:fldCharType="end"/>
        </w:r>
      </w:hyperlink>
    </w:p>
    <w:p w14:paraId="1ACD299C" w14:textId="7EF25F7B"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6" w:history="1">
        <w:r w:rsidR="003D0DC8" w:rsidRPr="003D0DC8">
          <w:rPr>
            <w:rStyle w:val="af1"/>
            <w:rFonts w:ascii="仿宋_GB2312" w:eastAsia="仿宋_GB2312" w:hint="eastAsia"/>
            <w:noProof/>
          </w:rPr>
          <w:t>四、做市商年度综合评价</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_Toc101473246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73</w:t>
        </w:r>
        <w:r w:rsidR="003D0DC8" w:rsidRPr="003D0DC8">
          <w:rPr>
            <w:rFonts w:ascii="仿宋_GB2312" w:eastAsia="仿宋_GB2312" w:hint="eastAsia"/>
            <w:noProof/>
            <w:webHidden/>
          </w:rPr>
          <w:fldChar w:fldCharType="end"/>
        </w:r>
      </w:hyperlink>
    </w:p>
    <w:p w14:paraId="4BC1F3E7" w14:textId="42978D48"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7" w:history="1">
        <w:r w:rsidR="003D0DC8" w:rsidRPr="003D0DC8">
          <w:rPr>
            <w:rStyle w:val="af1"/>
            <w:rFonts w:ascii="仿宋_GB2312" w:eastAsia="仿宋_GB2312" w:hint="eastAsia"/>
            <w:noProof/>
            <w:kern w:val="44"/>
          </w:rPr>
          <w:t>五、费用减免与激励</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_Toc101473247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74</w:t>
        </w:r>
        <w:r w:rsidR="003D0DC8" w:rsidRPr="003D0DC8">
          <w:rPr>
            <w:rFonts w:ascii="仿宋_GB2312" w:eastAsia="仿宋_GB2312" w:hint="eastAsia"/>
            <w:noProof/>
            <w:webHidden/>
          </w:rPr>
          <w:fldChar w:fldCharType="end"/>
        </w:r>
      </w:hyperlink>
    </w:p>
    <w:p w14:paraId="6AB6C187" w14:textId="132D1E9D" w:rsidR="003D0DC8" w:rsidRPr="003D0DC8" w:rsidRDefault="00DF66CB">
      <w:pPr>
        <w:pStyle w:val="TOC1"/>
        <w:rPr>
          <w:rFonts w:ascii="仿宋_GB2312" w:eastAsia="仿宋_GB2312" w:hAnsiTheme="minorHAnsi" w:cstheme="minorBidi"/>
          <w:noProof/>
        </w:rPr>
      </w:pPr>
      <w:hyperlink w:anchor="_Toc101473248" w:history="1">
        <w:r w:rsidR="003D0DC8" w:rsidRPr="003D0DC8">
          <w:rPr>
            <w:rStyle w:val="af1"/>
            <w:rFonts w:ascii="仿宋_GB2312" w:eastAsia="仿宋_GB2312" w:hint="eastAsia"/>
            <w:noProof/>
            <w:kern w:val="44"/>
          </w:rPr>
          <w:t>第六章  做市商退出</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_Toc101473248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75</w:t>
        </w:r>
        <w:r w:rsidR="003D0DC8" w:rsidRPr="003D0DC8">
          <w:rPr>
            <w:rFonts w:ascii="仿宋_GB2312" w:eastAsia="仿宋_GB2312" w:hint="eastAsia"/>
            <w:noProof/>
            <w:webHidden/>
          </w:rPr>
          <w:fldChar w:fldCharType="end"/>
        </w:r>
      </w:hyperlink>
    </w:p>
    <w:p w14:paraId="002B455E" w14:textId="2712FA5B"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49" w:history="1">
        <w:r w:rsidR="003D0DC8" w:rsidRPr="003D0DC8">
          <w:rPr>
            <w:rStyle w:val="af1"/>
            <w:rFonts w:ascii="仿宋_GB2312" w:eastAsia="仿宋_GB2312" w:hint="eastAsia"/>
            <w:noProof/>
            <w:kern w:val="44"/>
          </w:rPr>
          <w:t>一、做市商主动申请终止</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_Toc101473249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75</w:t>
        </w:r>
        <w:r w:rsidR="003D0DC8" w:rsidRPr="003D0DC8">
          <w:rPr>
            <w:rFonts w:ascii="仿宋_GB2312" w:eastAsia="仿宋_GB2312" w:hint="eastAsia"/>
            <w:noProof/>
            <w:webHidden/>
          </w:rPr>
          <w:fldChar w:fldCharType="end"/>
        </w:r>
      </w:hyperlink>
    </w:p>
    <w:p w14:paraId="1710DB27" w14:textId="02E5FE72"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0" w:history="1">
        <w:r w:rsidR="003D0DC8" w:rsidRPr="003D0DC8">
          <w:rPr>
            <w:rStyle w:val="af1"/>
            <w:rFonts w:ascii="仿宋_GB2312" w:eastAsia="仿宋_GB2312" w:hint="eastAsia"/>
            <w:noProof/>
            <w:kern w:val="44"/>
          </w:rPr>
          <w:t>二、本所取消做市商资格</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_Toc101473250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75</w:t>
        </w:r>
        <w:r w:rsidR="003D0DC8" w:rsidRPr="003D0DC8">
          <w:rPr>
            <w:rFonts w:ascii="仿宋_GB2312" w:eastAsia="仿宋_GB2312" w:hint="eastAsia"/>
            <w:noProof/>
            <w:webHidden/>
          </w:rPr>
          <w:fldChar w:fldCharType="end"/>
        </w:r>
      </w:hyperlink>
    </w:p>
    <w:p w14:paraId="7CB41CE4" w14:textId="1DF3E8DB" w:rsidR="003D0DC8" w:rsidRPr="003D0DC8" w:rsidRDefault="00DF66CB">
      <w:pPr>
        <w:pStyle w:val="TOC1"/>
        <w:rPr>
          <w:rFonts w:ascii="仿宋_GB2312" w:eastAsia="仿宋_GB2312" w:hAnsiTheme="minorHAnsi" w:cstheme="minorBidi"/>
          <w:noProof/>
        </w:rPr>
      </w:pPr>
      <w:hyperlink w:anchor="_Toc101473251" w:history="1">
        <w:r w:rsidR="003D0DC8" w:rsidRPr="003D0DC8">
          <w:rPr>
            <w:rStyle w:val="af1"/>
            <w:rFonts w:ascii="仿宋_GB2312" w:eastAsia="仿宋_GB2312" w:hint="eastAsia"/>
            <w:noProof/>
            <w:kern w:val="44"/>
          </w:rPr>
          <w:t>第七章  风险管理</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_Toc101473251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76</w:t>
        </w:r>
        <w:r w:rsidR="003D0DC8" w:rsidRPr="003D0DC8">
          <w:rPr>
            <w:rFonts w:ascii="仿宋_GB2312" w:eastAsia="仿宋_GB2312" w:hint="eastAsia"/>
            <w:noProof/>
            <w:webHidden/>
          </w:rPr>
          <w:fldChar w:fldCharType="end"/>
        </w:r>
      </w:hyperlink>
    </w:p>
    <w:p w14:paraId="24C5481A" w14:textId="6FF7E5C8"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2" w:history="1">
        <w:r w:rsidR="003D0DC8" w:rsidRPr="003D0DC8">
          <w:rPr>
            <w:rStyle w:val="af1"/>
            <w:rFonts w:ascii="仿宋_GB2312" w:eastAsia="仿宋_GB2312" w:hint="eastAsia"/>
            <w:noProof/>
            <w:kern w:val="44"/>
          </w:rPr>
          <w:t>一、做市业务风险管理</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_Toc101473252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76</w:t>
        </w:r>
        <w:r w:rsidR="003D0DC8" w:rsidRPr="003D0DC8">
          <w:rPr>
            <w:rFonts w:ascii="仿宋_GB2312" w:eastAsia="仿宋_GB2312" w:hint="eastAsia"/>
            <w:noProof/>
            <w:webHidden/>
          </w:rPr>
          <w:fldChar w:fldCharType="end"/>
        </w:r>
      </w:hyperlink>
    </w:p>
    <w:p w14:paraId="3F6BE171" w14:textId="78199A8A"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3" w:history="1">
        <w:r w:rsidR="003D0DC8" w:rsidRPr="003D0DC8">
          <w:rPr>
            <w:rStyle w:val="af1"/>
            <w:rFonts w:ascii="仿宋_GB2312" w:eastAsia="仿宋_GB2312" w:hint="eastAsia"/>
            <w:noProof/>
            <w:kern w:val="44"/>
          </w:rPr>
          <w:t>二、公司层面风险管理机制</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_Toc101473253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77</w:t>
        </w:r>
        <w:r w:rsidR="003D0DC8" w:rsidRPr="003D0DC8">
          <w:rPr>
            <w:rFonts w:ascii="仿宋_GB2312" w:eastAsia="仿宋_GB2312" w:hint="eastAsia"/>
            <w:noProof/>
            <w:webHidden/>
          </w:rPr>
          <w:fldChar w:fldCharType="end"/>
        </w:r>
      </w:hyperlink>
    </w:p>
    <w:p w14:paraId="28B47748" w14:textId="1BB8658D" w:rsidR="003D0DC8" w:rsidRPr="003D0DC8" w:rsidRDefault="00DF66CB">
      <w:pPr>
        <w:pStyle w:val="TOC1"/>
        <w:rPr>
          <w:rFonts w:ascii="仿宋_GB2312" w:eastAsia="仿宋_GB2312" w:hAnsiTheme="minorHAnsi" w:cstheme="minorBidi"/>
          <w:noProof/>
        </w:rPr>
      </w:pPr>
      <w:hyperlink w:anchor="_Toc101473254" w:history="1">
        <w:r w:rsidR="003D0DC8" w:rsidRPr="003D0DC8">
          <w:rPr>
            <w:rStyle w:val="af1"/>
            <w:rFonts w:ascii="仿宋_GB2312" w:eastAsia="仿宋_GB2312" w:hint="eastAsia"/>
            <w:noProof/>
            <w:kern w:val="44"/>
          </w:rPr>
          <w:t>第八章  合规和内部控制</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_Toc101473254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78</w:t>
        </w:r>
        <w:r w:rsidR="003D0DC8" w:rsidRPr="003D0DC8">
          <w:rPr>
            <w:rFonts w:ascii="仿宋_GB2312" w:eastAsia="仿宋_GB2312" w:hint="eastAsia"/>
            <w:noProof/>
            <w:webHidden/>
          </w:rPr>
          <w:fldChar w:fldCharType="end"/>
        </w:r>
      </w:hyperlink>
    </w:p>
    <w:p w14:paraId="2E50C6B8" w14:textId="204A8CCD"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5" w:history="1">
        <w:r w:rsidR="003D0DC8" w:rsidRPr="003D0DC8">
          <w:rPr>
            <w:rStyle w:val="af1"/>
            <w:rFonts w:ascii="仿宋_GB2312" w:eastAsia="仿宋_GB2312" w:hint="eastAsia"/>
            <w:noProof/>
            <w:kern w:val="44"/>
          </w:rPr>
          <w:t>一、内部控制制度</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_Toc101473255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78</w:t>
        </w:r>
        <w:r w:rsidR="003D0DC8" w:rsidRPr="003D0DC8">
          <w:rPr>
            <w:rFonts w:ascii="仿宋_GB2312" w:eastAsia="仿宋_GB2312" w:hint="eastAsia"/>
            <w:noProof/>
            <w:webHidden/>
          </w:rPr>
          <w:fldChar w:fldCharType="end"/>
        </w:r>
      </w:hyperlink>
    </w:p>
    <w:p w14:paraId="6BE45835" w14:textId="5554E97F"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6" w:history="1">
        <w:r w:rsidR="003D0DC8" w:rsidRPr="003D0DC8">
          <w:rPr>
            <w:rStyle w:val="af1"/>
            <w:rFonts w:ascii="仿宋_GB2312" w:eastAsia="仿宋_GB2312" w:hint="eastAsia"/>
            <w:noProof/>
            <w:kern w:val="44"/>
          </w:rPr>
          <w:t>二、业务隔离墙制度</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_Toc101473256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78</w:t>
        </w:r>
        <w:r w:rsidR="003D0DC8" w:rsidRPr="003D0DC8">
          <w:rPr>
            <w:rFonts w:ascii="仿宋_GB2312" w:eastAsia="仿宋_GB2312" w:hint="eastAsia"/>
            <w:noProof/>
            <w:webHidden/>
          </w:rPr>
          <w:fldChar w:fldCharType="end"/>
        </w:r>
      </w:hyperlink>
    </w:p>
    <w:p w14:paraId="3218E184" w14:textId="3C2D5345"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7" w:history="1">
        <w:r w:rsidR="003D0DC8" w:rsidRPr="003D0DC8">
          <w:rPr>
            <w:rStyle w:val="af1"/>
            <w:rFonts w:ascii="仿宋_GB2312" w:eastAsia="仿宋_GB2312" w:hint="eastAsia"/>
            <w:noProof/>
            <w:kern w:val="44"/>
          </w:rPr>
          <w:t>三、禁止行为</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_Toc101473257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79</w:t>
        </w:r>
        <w:r w:rsidR="003D0DC8" w:rsidRPr="003D0DC8">
          <w:rPr>
            <w:rFonts w:ascii="仿宋_GB2312" w:eastAsia="仿宋_GB2312" w:hint="eastAsia"/>
            <w:noProof/>
            <w:webHidden/>
          </w:rPr>
          <w:fldChar w:fldCharType="end"/>
        </w:r>
      </w:hyperlink>
    </w:p>
    <w:p w14:paraId="7F904CF5" w14:textId="012F8773" w:rsidR="003D0DC8" w:rsidRPr="003D0DC8" w:rsidRDefault="00DF66CB">
      <w:pPr>
        <w:pStyle w:val="TOC1"/>
        <w:rPr>
          <w:rFonts w:ascii="仿宋_GB2312" w:eastAsia="仿宋_GB2312" w:hAnsiTheme="minorHAnsi" w:cstheme="minorBidi"/>
          <w:noProof/>
        </w:rPr>
      </w:pPr>
      <w:hyperlink w:anchor="_Toc101473258" w:history="1">
        <w:r w:rsidR="003D0DC8" w:rsidRPr="003D0DC8">
          <w:rPr>
            <w:rStyle w:val="af1"/>
            <w:rFonts w:ascii="仿宋_GB2312" w:eastAsia="仿宋_GB2312" w:hint="eastAsia"/>
            <w:noProof/>
            <w:kern w:val="44"/>
          </w:rPr>
          <w:t>第九章  技术系统</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_Toc101473258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80</w:t>
        </w:r>
        <w:r w:rsidR="003D0DC8" w:rsidRPr="003D0DC8">
          <w:rPr>
            <w:rFonts w:ascii="仿宋_GB2312" w:eastAsia="仿宋_GB2312" w:hint="eastAsia"/>
            <w:noProof/>
            <w:webHidden/>
          </w:rPr>
          <w:fldChar w:fldCharType="end"/>
        </w:r>
      </w:hyperlink>
    </w:p>
    <w:p w14:paraId="5DE54232" w14:textId="11F8E87B"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59" w:history="1">
        <w:r w:rsidR="003D0DC8" w:rsidRPr="003D0DC8">
          <w:rPr>
            <w:rStyle w:val="af1"/>
            <w:rFonts w:ascii="仿宋_GB2312" w:eastAsia="仿宋_GB2312" w:hint="eastAsia"/>
            <w:noProof/>
            <w:kern w:val="44"/>
          </w:rPr>
          <w:t>一、建设原则</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_Toc101473259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80</w:t>
        </w:r>
        <w:r w:rsidR="003D0DC8" w:rsidRPr="003D0DC8">
          <w:rPr>
            <w:rFonts w:ascii="仿宋_GB2312" w:eastAsia="仿宋_GB2312" w:hint="eastAsia"/>
            <w:noProof/>
            <w:webHidden/>
          </w:rPr>
          <w:fldChar w:fldCharType="end"/>
        </w:r>
      </w:hyperlink>
    </w:p>
    <w:p w14:paraId="3F296748" w14:textId="0D0D52F7"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60" w:history="1">
        <w:r w:rsidR="003D0DC8" w:rsidRPr="003D0DC8">
          <w:rPr>
            <w:rStyle w:val="af1"/>
            <w:rFonts w:ascii="仿宋_GB2312" w:eastAsia="仿宋_GB2312" w:hint="eastAsia"/>
            <w:noProof/>
            <w:kern w:val="44"/>
          </w:rPr>
          <w:t>二、系统建设</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_Toc101473260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80</w:t>
        </w:r>
        <w:r w:rsidR="003D0DC8" w:rsidRPr="003D0DC8">
          <w:rPr>
            <w:rFonts w:ascii="仿宋_GB2312" w:eastAsia="仿宋_GB2312" w:hint="eastAsia"/>
            <w:noProof/>
            <w:webHidden/>
          </w:rPr>
          <w:fldChar w:fldCharType="end"/>
        </w:r>
      </w:hyperlink>
    </w:p>
    <w:p w14:paraId="326C1D4F" w14:textId="0C276DD3" w:rsidR="003D0DC8" w:rsidRPr="003D0DC8" w:rsidRDefault="00DF66CB">
      <w:pPr>
        <w:pStyle w:val="TOC2"/>
        <w:tabs>
          <w:tab w:val="right" w:leader="dot" w:pos="8296"/>
        </w:tabs>
        <w:ind w:left="560"/>
        <w:rPr>
          <w:rFonts w:ascii="仿宋_GB2312" w:eastAsia="仿宋_GB2312" w:hAnsiTheme="minorHAnsi" w:cstheme="minorBidi"/>
          <w:noProof/>
        </w:rPr>
      </w:pPr>
      <w:hyperlink w:anchor="_Toc101473261" w:history="1">
        <w:r w:rsidR="003D0DC8" w:rsidRPr="003D0DC8">
          <w:rPr>
            <w:rStyle w:val="af1"/>
            <w:rFonts w:ascii="仿宋_GB2312" w:eastAsia="仿宋_GB2312" w:hint="eastAsia"/>
            <w:noProof/>
            <w:kern w:val="44"/>
          </w:rPr>
          <w:t>三、运行维护要求</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_Toc101473261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81</w:t>
        </w:r>
        <w:r w:rsidR="003D0DC8" w:rsidRPr="003D0DC8">
          <w:rPr>
            <w:rFonts w:ascii="仿宋_GB2312" w:eastAsia="仿宋_GB2312" w:hint="eastAsia"/>
            <w:noProof/>
            <w:webHidden/>
          </w:rPr>
          <w:fldChar w:fldCharType="end"/>
        </w:r>
      </w:hyperlink>
    </w:p>
    <w:p w14:paraId="78AD259B" w14:textId="09CCCCA8" w:rsidR="003D0DC8" w:rsidRPr="003D0DC8" w:rsidRDefault="00DF66CB">
      <w:pPr>
        <w:pStyle w:val="TOC1"/>
        <w:rPr>
          <w:rFonts w:ascii="仿宋_GB2312" w:eastAsia="仿宋_GB2312" w:hAnsiTheme="minorHAnsi" w:cstheme="minorBidi"/>
          <w:noProof/>
        </w:rPr>
      </w:pPr>
      <w:hyperlink w:anchor="_Toc101473262" w:history="1">
        <w:r w:rsidR="003D0DC8" w:rsidRPr="003D0DC8">
          <w:rPr>
            <w:rStyle w:val="af1"/>
            <w:rFonts w:ascii="仿宋_GB2312" w:eastAsia="仿宋_GB2312" w:hint="eastAsia"/>
            <w:noProof/>
            <w:kern w:val="44"/>
          </w:rPr>
          <w:t>附件1：互联互通中国存托凭证做市业务申请表</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_Toc101473262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83</w:t>
        </w:r>
        <w:r w:rsidR="003D0DC8" w:rsidRPr="003D0DC8">
          <w:rPr>
            <w:rFonts w:ascii="仿宋_GB2312" w:eastAsia="仿宋_GB2312" w:hint="eastAsia"/>
            <w:noProof/>
            <w:webHidden/>
          </w:rPr>
          <w:fldChar w:fldCharType="end"/>
        </w:r>
      </w:hyperlink>
    </w:p>
    <w:p w14:paraId="25889735" w14:textId="0EA79945" w:rsidR="003D0DC8" w:rsidRPr="003D0DC8" w:rsidRDefault="00DF66CB">
      <w:pPr>
        <w:pStyle w:val="TOC1"/>
        <w:rPr>
          <w:rFonts w:ascii="仿宋_GB2312" w:eastAsia="仿宋_GB2312" w:hAnsiTheme="minorHAnsi" w:cstheme="minorBidi"/>
          <w:noProof/>
        </w:rPr>
      </w:pPr>
      <w:hyperlink w:anchor="_Toc101473263" w:history="1">
        <w:r w:rsidR="003D0DC8" w:rsidRPr="003D0DC8">
          <w:rPr>
            <w:rStyle w:val="af1"/>
            <w:rFonts w:ascii="仿宋_GB2312" w:eastAsia="仿宋_GB2312" w:hint="eastAsia"/>
            <w:noProof/>
            <w:kern w:val="44"/>
          </w:rPr>
          <w:t>附件2：互联互通中国存托凭证做市业务实施方案与管理制度必备要点参考</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_Toc101473263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84</w:t>
        </w:r>
        <w:r w:rsidR="003D0DC8" w:rsidRPr="003D0DC8">
          <w:rPr>
            <w:rFonts w:ascii="仿宋_GB2312" w:eastAsia="仿宋_GB2312" w:hint="eastAsia"/>
            <w:noProof/>
            <w:webHidden/>
          </w:rPr>
          <w:fldChar w:fldCharType="end"/>
        </w:r>
      </w:hyperlink>
    </w:p>
    <w:p w14:paraId="041D9550" w14:textId="3513F49D" w:rsidR="003D0DC8" w:rsidRPr="003D0DC8" w:rsidRDefault="00DF66CB">
      <w:pPr>
        <w:pStyle w:val="TOC1"/>
        <w:rPr>
          <w:rFonts w:ascii="仿宋_GB2312" w:eastAsia="仿宋_GB2312" w:hAnsiTheme="minorHAnsi" w:cstheme="minorBidi"/>
          <w:noProof/>
        </w:rPr>
      </w:pPr>
      <w:hyperlink w:anchor="_Toc101473264" w:history="1">
        <w:r w:rsidR="003D0DC8" w:rsidRPr="003D0DC8">
          <w:rPr>
            <w:rStyle w:val="af1"/>
            <w:rFonts w:ascii="仿宋_GB2312" w:eastAsia="仿宋_GB2312" w:hint="eastAsia"/>
            <w:noProof/>
            <w:kern w:val="44"/>
          </w:rPr>
          <w:t>附件3：互联互通中国存托凭证做市业务人员情况表</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_Toc101473264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87</w:t>
        </w:r>
        <w:r w:rsidR="003D0DC8" w:rsidRPr="003D0DC8">
          <w:rPr>
            <w:rFonts w:ascii="仿宋_GB2312" w:eastAsia="仿宋_GB2312" w:hint="eastAsia"/>
            <w:noProof/>
            <w:webHidden/>
          </w:rPr>
          <w:fldChar w:fldCharType="end"/>
        </w:r>
      </w:hyperlink>
    </w:p>
    <w:p w14:paraId="7DF5D55B" w14:textId="7012AAAA" w:rsidR="003D0DC8" w:rsidRPr="003D0DC8" w:rsidRDefault="00DF66CB">
      <w:pPr>
        <w:pStyle w:val="TOC1"/>
        <w:rPr>
          <w:rFonts w:ascii="仿宋_GB2312" w:eastAsia="仿宋_GB2312" w:hAnsiTheme="minorHAnsi" w:cstheme="minorBidi"/>
          <w:noProof/>
        </w:rPr>
      </w:pPr>
      <w:hyperlink w:anchor="_Toc101473265" w:history="1">
        <w:r w:rsidR="003D0DC8" w:rsidRPr="003D0DC8">
          <w:rPr>
            <w:rStyle w:val="af1"/>
            <w:rFonts w:ascii="仿宋_GB2312" w:eastAsia="仿宋_GB2312" w:hint="eastAsia"/>
            <w:noProof/>
            <w:kern w:val="44"/>
          </w:rPr>
          <w:t>附件4：互联互通中国存托凭证做市业务检查工作底稿</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_Toc101473265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89</w:t>
        </w:r>
        <w:r w:rsidR="003D0DC8" w:rsidRPr="003D0DC8">
          <w:rPr>
            <w:rFonts w:ascii="仿宋_GB2312" w:eastAsia="仿宋_GB2312" w:hint="eastAsia"/>
            <w:noProof/>
            <w:webHidden/>
          </w:rPr>
          <w:fldChar w:fldCharType="end"/>
        </w:r>
      </w:hyperlink>
    </w:p>
    <w:p w14:paraId="5B070635" w14:textId="43195B73" w:rsidR="003D0DC8" w:rsidRPr="003D0DC8" w:rsidRDefault="00DF66CB">
      <w:pPr>
        <w:pStyle w:val="TOC1"/>
        <w:rPr>
          <w:rFonts w:ascii="仿宋_GB2312" w:eastAsia="仿宋_GB2312" w:hAnsiTheme="minorHAnsi" w:cstheme="minorBidi"/>
          <w:noProof/>
        </w:rPr>
      </w:pPr>
      <w:hyperlink w:anchor="_Toc101473266" w:history="1">
        <w:r w:rsidR="003D0DC8" w:rsidRPr="003D0DC8">
          <w:rPr>
            <w:rStyle w:val="af1"/>
            <w:rFonts w:ascii="仿宋_GB2312" w:eastAsia="仿宋_GB2312" w:hint="eastAsia"/>
            <w:noProof/>
            <w:kern w:val="44"/>
          </w:rPr>
          <w:t>附件5：互联互通特定中国存托凭证做市业务申请表</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_Toc101473266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93</w:t>
        </w:r>
        <w:r w:rsidR="003D0DC8" w:rsidRPr="003D0DC8">
          <w:rPr>
            <w:rFonts w:ascii="仿宋_GB2312" w:eastAsia="仿宋_GB2312" w:hint="eastAsia"/>
            <w:noProof/>
            <w:webHidden/>
          </w:rPr>
          <w:fldChar w:fldCharType="end"/>
        </w:r>
      </w:hyperlink>
    </w:p>
    <w:p w14:paraId="37860CBA" w14:textId="6639D4B4" w:rsidR="003D0DC8" w:rsidRPr="003D0DC8" w:rsidRDefault="00DF66CB">
      <w:pPr>
        <w:pStyle w:val="TOC1"/>
        <w:rPr>
          <w:rFonts w:ascii="仿宋_GB2312" w:eastAsia="仿宋_GB2312" w:hAnsiTheme="minorHAnsi" w:cstheme="minorBidi"/>
          <w:noProof/>
        </w:rPr>
      </w:pPr>
      <w:hyperlink w:anchor="_Toc101473267" w:history="1">
        <w:r w:rsidR="003D0DC8" w:rsidRPr="003D0DC8">
          <w:rPr>
            <w:rStyle w:val="af1"/>
            <w:rFonts w:ascii="仿宋_GB2312" w:eastAsia="仿宋_GB2312" w:hint="eastAsia"/>
            <w:noProof/>
            <w:kern w:val="44"/>
          </w:rPr>
          <w:t>附件6：互联互通中国存托凭证做市业务专用账户信息变更报备表</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_Toc101473267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94</w:t>
        </w:r>
        <w:r w:rsidR="003D0DC8" w:rsidRPr="003D0DC8">
          <w:rPr>
            <w:rFonts w:ascii="仿宋_GB2312" w:eastAsia="仿宋_GB2312" w:hint="eastAsia"/>
            <w:noProof/>
            <w:webHidden/>
          </w:rPr>
          <w:fldChar w:fldCharType="end"/>
        </w:r>
      </w:hyperlink>
    </w:p>
    <w:p w14:paraId="2CA2FD82" w14:textId="2B8EF511" w:rsidR="003D0DC8" w:rsidRPr="003D0DC8" w:rsidRDefault="00DF66CB">
      <w:pPr>
        <w:pStyle w:val="TOC1"/>
        <w:rPr>
          <w:rFonts w:ascii="仿宋_GB2312" w:eastAsia="仿宋_GB2312" w:hAnsiTheme="minorHAnsi" w:cstheme="minorBidi"/>
          <w:noProof/>
        </w:rPr>
      </w:pPr>
      <w:hyperlink w:anchor="_Toc101473268" w:history="1">
        <w:r w:rsidR="003D0DC8" w:rsidRPr="003D0DC8">
          <w:rPr>
            <w:rStyle w:val="af1"/>
            <w:rFonts w:ascii="仿宋_GB2312" w:eastAsia="仿宋_GB2312" w:hint="eastAsia"/>
            <w:noProof/>
            <w:kern w:val="44"/>
          </w:rPr>
          <w:t>附件7：互联互通中国存托凭证做市商终止中国存托凭证做市业务申请表</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_Toc101473268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95</w:t>
        </w:r>
        <w:r w:rsidR="003D0DC8" w:rsidRPr="003D0DC8">
          <w:rPr>
            <w:rFonts w:ascii="仿宋_GB2312" w:eastAsia="仿宋_GB2312" w:hint="eastAsia"/>
            <w:noProof/>
            <w:webHidden/>
          </w:rPr>
          <w:fldChar w:fldCharType="end"/>
        </w:r>
      </w:hyperlink>
    </w:p>
    <w:p w14:paraId="03E43813" w14:textId="00D20145" w:rsidR="003D0DC8" w:rsidRPr="003D0DC8" w:rsidRDefault="00DF66CB">
      <w:pPr>
        <w:pStyle w:val="TOC1"/>
        <w:rPr>
          <w:rFonts w:ascii="仿宋_GB2312" w:eastAsia="仿宋_GB2312" w:hAnsiTheme="minorHAnsi" w:cstheme="minorBidi"/>
          <w:noProof/>
        </w:rPr>
      </w:pPr>
      <w:hyperlink w:anchor="_Toc101473269" w:history="1">
        <w:r w:rsidR="003D0DC8" w:rsidRPr="003D0DC8">
          <w:rPr>
            <w:rStyle w:val="af1"/>
            <w:rFonts w:ascii="仿宋_GB2312" w:eastAsia="仿宋_GB2312" w:hint="eastAsia"/>
            <w:noProof/>
            <w:kern w:val="44"/>
          </w:rPr>
          <w:t>附件8：互联互通中国存托凭证做市商终止特定中国存托凭证做市业务申请表</w:t>
        </w:r>
        <w:r w:rsidR="003D0DC8" w:rsidRPr="003D0DC8">
          <w:rPr>
            <w:rFonts w:ascii="仿宋_GB2312" w:eastAsia="仿宋_GB2312" w:hint="eastAsia"/>
            <w:noProof/>
            <w:webHidden/>
          </w:rPr>
          <w:tab/>
        </w:r>
        <w:r w:rsidR="003D0DC8" w:rsidRPr="003D0DC8">
          <w:rPr>
            <w:rFonts w:ascii="仿宋_GB2312" w:eastAsia="仿宋_GB2312" w:hint="eastAsia"/>
            <w:noProof/>
            <w:webHidden/>
          </w:rPr>
          <w:fldChar w:fldCharType="begin"/>
        </w:r>
        <w:r w:rsidR="003D0DC8" w:rsidRPr="003D0DC8">
          <w:rPr>
            <w:rFonts w:ascii="仿宋_GB2312" w:eastAsia="仿宋_GB2312" w:hint="eastAsia"/>
            <w:noProof/>
            <w:webHidden/>
          </w:rPr>
          <w:instrText xml:space="preserve"> PAGEREF _Toc101473269 \h </w:instrText>
        </w:r>
        <w:r w:rsidR="003D0DC8" w:rsidRPr="003D0DC8">
          <w:rPr>
            <w:rFonts w:ascii="仿宋_GB2312" w:eastAsia="仿宋_GB2312" w:hint="eastAsia"/>
            <w:noProof/>
            <w:webHidden/>
          </w:rPr>
        </w:r>
        <w:r w:rsidR="003D0DC8" w:rsidRPr="003D0DC8">
          <w:rPr>
            <w:rFonts w:ascii="仿宋_GB2312" w:eastAsia="仿宋_GB2312" w:hint="eastAsia"/>
            <w:noProof/>
            <w:webHidden/>
          </w:rPr>
          <w:fldChar w:fldCharType="separate"/>
        </w:r>
        <w:r w:rsidR="005E5F37">
          <w:rPr>
            <w:rFonts w:ascii="仿宋_GB2312" w:eastAsia="仿宋_GB2312"/>
            <w:noProof/>
            <w:webHidden/>
          </w:rPr>
          <w:t>96</w:t>
        </w:r>
        <w:r w:rsidR="003D0DC8" w:rsidRPr="003D0DC8">
          <w:rPr>
            <w:rFonts w:ascii="仿宋_GB2312" w:eastAsia="仿宋_GB2312" w:hint="eastAsia"/>
            <w:noProof/>
            <w:webHidden/>
          </w:rPr>
          <w:fldChar w:fldCharType="end"/>
        </w:r>
      </w:hyperlink>
    </w:p>
    <w:p w14:paraId="7FD1EBF7" w14:textId="1389BDF9" w:rsidR="00440364" w:rsidRDefault="00C2371A">
      <w:pPr>
        <w:snapToGrid w:val="0"/>
        <w:spacing w:line="600" w:lineRule="exact"/>
        <w:jc w:val="center"/>
        <w:rPr>
          <w:rFonts w:ascii="仿宋_GB2312" w:hAnsi="宋体" w:cs="宋体"/>
          <w:szCs w:val="21"/>
        </w:rPr>
        <w:sectPr w:rsidR="00440364">
          <w:footerReference w:type="default" r:id="rId19"/>
          <w:pgSz w:w="11906" w:h="16838"/>
          <w:pgMar w:top="1440" w:right="1800" w:bottom="1440" w:left="1800" w:header="851" w:footer="992" w:gutter="0"/>
          <w:cols w:space="425"/>
          <w:docGrid w:type="lines" w:linePitch="381"/>
        </w:sectPr>
      </w:pPr>
      <w:r>
        <w:rPr>
          <w:rFonts w:ascii="仿宋_GB2312" w:hAnsi="宋体" w:cs="宋体" w:hint="eastAsia"/>
          <w:szCs w:val="21"/>
        </w:rPr>
        <w:fldChar w:fldCharType="end"/>
      </w:r>
    </w:p>
    <w:p w14:paraId="3356707F" w14:textId="77777777" w:rsidR="00440364" w:rsidRDefault="00C2371A">
      <w:pPr>
        <w:keepNext/>
        <w:keepLines/>
        <w:spacing w:beforeLines="100" w:before="381" w:afterLines="100" w:after="381"/>
        <w:jc w:val="center"/>
        <w:outlineLvl w:val="0"/>
        <w:rPr>
          <w:rFonts w:cs="宋体"/>
          <w:b/>
          <w:bCs/>
          <w:kern w:val="44"/>
          <w:sz w:val="30"/>
          <w:szCs w:val="30"/>
        </w:rPr>
      </w:pPr>
      <w:bookmarkStart w:id="352" w:name="_Toc12221"/>
      <w:bookmarkStart w:id="353" w:name="_Toc101464638"/>
      <w:bookmarkStart w:id="354" w:name="_Toc24920"/>
      <w:bookmarkStart w:id="355" w:name="_Toc101472995"/>
      <w:bookmarkStart w:id="356" w:name="_Toc101473223"/>
      <w:bookmarkStart w:id="357" w:name="_Toc101474328"/>
      <w:r>
        <w:rPr>
          <w:rFonts w:cs="宋体"/>
          <w:b/>
          <w:bCs/>
          <w:kern w:val="44"/>
          <w:sz w:val="30"/>
          <w:szCs w:val="30"/>
        </w:rPr>
        <w:lastRenderedPageBreak/>
        <w:t>说明及声明</w:t>
      </w:r>
      <w:bookmarkEnd w:id="352"/>
      <w:bookmarkEnd w:id="353"/>
      <w:bookmarkEnd w:id="354"/>
      <w:bookmarkEnd w:id="355"/>
      <w:bookmarkEnd w:id="356"/>
      <w:bookmarkEnd w:id="357"/>
    </w:p>
    <w:p w14:paraId="16268517" w14:textId="77777777" w:rsidR="00440364" w:rsidRDefault="00C2371A">
      <w:pPr>
        <w:spacing w:line="360" w:lineRule="auto"/>
        <w:ind w:firstLineChars="200" w:firstLine="560"/>
        <w:rPr>
          <w:rFonts w:cs="Times New Roman"/>
          <w:szCs w:val="28"/>
        </w:rPr>
      </w:pPr>
      <w:r>
        <w:rPr>
          <w:rFonts w:cs="Times New Roman" w:hint="eastAsia"/>
          <w:szCs w:val="28"/>
        </w:rPr>
        <w:t>为规范上海证券交易所（以下简称本所）互联互通中国存托凭证（以下简称中国存托凭证）做市商管理，根据《上海证券交易所与境外证券交易所互联互通存托凭证上市交易暂行办法》（以下简称《暂行办法》）和《上海证券交易所互联互通存托凭证业务指引第</w:t>
      </w:r>
      <w:r>
        <w:rPr>
          <w:rFonts w:cs="Times New Roman" w:hint="eastAsia"/>
          <w:szCs w:val="28"/>
        </w:rPr>
        <w:t>2</w:t>
      </w:r>
      <w:r>
        <w:rPr>
          <w:rFonts w:cs="Times New Roman" w:hint="eastAsia"/>
          <w:szCs w:val="28"/>
        </w:rPr>
        <w:t>号——中国存托凭证做市》（以下简称《做市指引》），制定本指南。</w:t>
      </w:r>
    </w:p>
    <w:p w14:paraId="5ECC8BBC" w14:textId="77777777" w:rsidR="00440364" w:rsidRDefault="00C2371A">
      <w:pPr>
        <w:spacing w:line="360" w:lineRule="auto"/>
        <w:ind w:firstLineChars="200" w:firstLine="560"/>
        <w:rPr>
          <w:rFonts w:cs="Times New Roman"/>
          <w:szCs w:val="28"/>
        </w:rPr>
      </w:pPr>
      <w:r>
        <w:rPr>
          <w:rFonts w:cs="Times New Roman" w:hint="eastAsia"/>
          <w:szCs w:val="28"/>
        </w:rPr>
        <w:t>本指南主要内容包括做市商的总体要求、业务申请与受理流程、做市商义务、权利、评价、退出、风险管理、合</w:t>
      </w:r>
      <w:proofErr w:type="gramStart"/>
      <w:r>
        <w:rPr>
          <w:rFonts w:cs="Times New Roman" w:hint="eastAsia"/>
          <w:szCs w:val="28"/>
        </w:rPr>
        <w:t>规</w:t>
      </w:r>
      <w:proofErr w:type="gramEnd"/>
      <w:r>
        <w:rPr>
          <w:rFonts w:cs="Times New Roman" w:hint="eastAsia"/>
          <w:szCs w:val="28"/>
        </w:rPr>
        <w:t>与内部控制、技术系统、监督管理等方面。</w:t>
      </w:r>
    </w:p>
    <w:p w14:paraId="681996F7" w14:textId="77777777" w:rsidR="00440364" w:rsidRDefault="00C2371A">
      <w:pPr>
        <w:spacing w:line="360" w:lineRule="auto"/>
        <w:ind w:firstLineChars="200" w:firstLine="560"/>
        <w:rPr>
          <w:rFonts w:cs="Times New Roman"/>
          <w:szCs w:val="28"/>
        </w:rPr>
      </w:pPr>
      <w:r>
        <w:rPr>
          <w:rFonts w:cs="Times New Roman" w:hint="eastAsia"/>
          <w:szCs w:val="28"/>
        </w:rPr>
        <w:t>本指南仅供做市商开展中国存托凭证做</w:t>
      </w:r>
      <w:proofErr w:type="gramStart"/>
      <w:r>
        <w:rPr>
          <w:rFonts w:cs="Times New Roman" w:hint="eastAsia"/>
          <w:szCs w:val="28"/>
        </w:rPr>
        <w:t>市业务</w:t>
      </w:r>
      <w:proofErr w:type="gramEnd"/>
      <w:r>
        <w:rPr>
          <w:rFonts w:cs="Times New Roman" w:hint="eastAsia"/>
          <w:szCs w:val="28"/>
        </w:rPr>
        <w:t>时参考，如内容与本所业务规则不一致，以《暂行办法》《做市指引》等相关规则以及与本所签订的做</w:t>
      </w:r>
      <w:proofErr w:type="gramStart"/>
      <w:r>
        <w:rPr>
          <w:rFonts w:cs="Times New Roman" w:hint="eastAsia"/>
          <w:szCs w:val="28"/>
        </w:rPr>
        <w:t>市协议</w:t>
      </w:r>
      <w:proofErr w:type="gramEnd"/>
      <w:r>
        <w:rPr>
          <w:rFonts w:cs="Times New Roman" w:hint="eastAsia"/>
          <w:szCs w:val="28"/>
        </w:rPr>
        <w:t>为准。本所将根据中国存托凭证做</w:t>
      </w:r>
      <w:proofErr w:type="gramStart"/>
      <w:r>
        <w:rPr>
          <w:rFonts w:cs="Times New Roman" w:hint="eastAsia"/>
          <w:szCs w:val="28"/>
        </w:rPr>
        <w:t>市业务</w:t>
      </w:r>
      <w:proofErr w:type="gramEnd"/>
      <w:r>
        <w:rPr>
          <w:rFonts w:cs="Times New Roman" w:hint="eastAsia"/>
          <w:szCs w:val="28"/>
        </w:rPr>
        <w:t>的开展情况，对本指南进行持续更新。</w:t>
      </w:r>
    </w:p>
    <w:p w14:paraId="38C1829C" w14:textId="77777777" w:rsidR="00440364" w:rsidRDefault="00C2371A">
      <w:pPr>
        <w:keepNext/>
        <w:keepLines/>
        <w:spacing w:beforeLines="100" w:before="381" w:afterLines="100" w:after="381"/>
        <w:jc w:val="center"/>
        <w:outlineLvl w:val="0"/>
        <w:rPr>
          <w:rFonts w:cs="宋体"/>
          <w:b/>
          <w:bCs/>
          <w:kern w:val="44"/>
          <w:sz w:val="30"/>
          <w:szCs w:val="30"/>
        </w:rPr>
      </w:pPr>
      <w:bookmarkStart w:id="358" w:name="_Toc18566"/>
      <w:bookmarkStart w:id="359" w:name="_Toc101464639"/>
      <w:bookmarkStart w:id="360" w:name="_Toc4545"/>
      <w:bookmarkStart w:id="361" w:name="_Toc101472996"/>
      <w:bookmarkStart w:id="362" w:name="_Toc101473224"/>
      <w:bookmarkStart w:id="363" w:name="_Toc101474329"/>
      <w:r>
        <w:rPr>
          <w:rFonts w:cs="宋体"/>
          <w:b/>
          <w:bCs/>
          <w:kern w:val="44"/>
          <w:sz w:val="30"/>
          <w:szCs w:val="30"/>
        </w:rPr>
        <w:t>第一章</w:t>
      </w:r>
      <w:r>
        <w:rPr>
          <w:rFonts w:cs="宋体"/>
          <w:b/>
          <w:bCs/>
          <w:kern w:val="44"/>
          <w:sz w:val="30"/>
          <w:szCs w:val="30"/>
        </w:rPr>
        <w:t xml:space="preserve">  </w:t>
      </w:r>
      <w:r>
        <w:rPr>
          <w:rFonts w:cs="宋体"/>
          <w:b/>
          <w:bCs/>
          <w:kern w:val="44"/>
          <w:sz w:val="30"/>
          <w:szCs w:val="30"/>
        </w:rPr>
        <w:t>总体要求</w:t>
      </w:r>
      <w:bookmarkEnd w:id="358"/>
      <w:bookmarkEnd w:id="359"/>
      <w:bookmarkEnd w:id="360"/>
      <w:bookmarkEnd w:id="361"/>
      <w:bookmarkEnd w:id="362"/>
      <w:bookmarkEnd w:id="363"/>
    </w:p>
    <w:p w14:paraId="72BC5E54" w14:textId="77777777" w:rsidR="00440364" w:rsidRDefault="00C2371A">
      <w:pPr>
        <w:keepNext/>
        <w:keepLines/>
        <w:spacing w:before="260" w:after="260" w:line="415" w:lineRule="auto"/>
        <w:outlineLvl w:val="1"/>
        <w:rPr>
          <w:rFonts w:cs="宋体"/>
          <w:b/>
          <w:bCs/>
          <w:kern w:val="44"/>
          <w:szCs w:val="36"/>
        </w:rPr>
      </w:pPr>
      <w:bookmarkStart w:id="364" w:name="_Toc10402"/>
      <w:bookmarkStart w:id="365" w:name="_Toc101464640"/>
      <w:bookmarkStart w:id="366" w:name="_Toc101472997"/>
      <w:bookmarkStart w:id="367" w:name="_Toc101473225"/>
      <w:bookmarkStart w:id="368" w:name="_Toc101474330"/>
      <w:r>
        <w:rPr>
          <w:rFonts w:cs="宋体" w:hint="eastAsia"/>
          <w:b/>
          <w:bCs/>
          <w:kern w:val="44"/>
          <w:szCs w:val="36"/>
        </w:rPr>
        <w:t>一、做</w:t>
      </w:r>
      <w:proofErr w:type="gramStart"/>
      <w:r>
        <w:rPr>
          <w:rFonts w:cs="宋体" w:hint="eastAsia"/>
          <w:b/>
          <w:bCs/>
          <w:kern w:val="44"/>
          <w:szCs w:val="36"/>
        </w:rPr>
        <w:t>市业务</w:t>
      </w:r>
      <w:proofErr w:type="gramEnd"/>
      <w:r>
        <w:rPr>
          <w:rFonts w:cs="宋体" w:hint="eastAsia"/>
          <w:b/>
          <w:bCs/>
          <w:kern w:val="44"/>
          <w:szCs w:val="36"/>
        </w:rPr>
        <w:t>概述</w:t>
      </w:r>
      <w:bookmarkEnd w:id="364"/>
      <w:bookmarkEnd w:id="365"/>
      <w:bookmarkEnd w:id="366"/>
      <w:bookmarkEnd w:id="367"/>
      <w:bookmarkEnd w:id="368"/>
    </w:p>
    <w:p w14:paraId="3F7BBD8B" w14:textId="77777777" w:rsidR="00440364" w:rsidRDefault="00C2371A">
      <w:pPr>
        <w:spacing w:line="360" w:lineRule="auto"/>
        <w:ind w:firstLineChars="200" w:firstLine="560"/>
        <w:rPr>
          <w:rFonts w:cs="Times New Roman"/>
          <w:szCs w:val="28"/>
        </w:rPr>
      </w:pPr>
      <w:r>
        <w:rPr>
          <w:rFonts w:cs="Times New Roman" w:hint="eastAsia"/>
          <w:szCs w:val="28"/>
        </w:rPr>
        <w:t>中国存托凭证采用在竞价交易制度下引入竞争性做市商的混合交易制度。中国存托凭证做市商</w:t>
      </w:r>
      <w:r>
        <w:rPr>
          <w:rFonts w:cs="Times New Roman"/>
          <w:szCs w:val="28"/>
        </w:rPr>
        <w:t>(</w:t>
      </w:r>
      <w:r>
        <w:rPr>
          <w:rFonts w:cs="Times New Roman" w:hint="eastAsia"/>
          <w:szCs w:val="28"/>
        </w:rPr>
        <w:t>以下简称做市商</w:t>
      </w:r>
      <w:r>
        <w:rPr>
          <w:rFonts w:cs="Times New Roman"/>
          <w:szCs w:val="28"/>
        </w:rPr>
        <w:t>)</w:t>
      </w:r>
      <w:r>
        <w:rPr>
          <w:rFonts w:cs="Times New Roman" w:hint="eastAsia"/>
          <w:szCs w:val="28"/>
        </w:rPr>
        <w:t>，是指经本所认可取得中国存托凭证做市商资格的会员。</w:t>
      </w:r>
    </w:p>
    <w:p w14:paraId="09234F3F" w14:textId="77777777" w:rsidR="00440364" w:rsidRDefault="00C2371A">
      <w:pPr>
        <w:spacing w:line="360" w:lineRule="auto"/>
        <w:ind w:firstLineChars="200" w:firstLine="560"/>
        <w:rPr>
          <w:rFonts w:cs="Times New Roman"/>
          <w:szCs w:val="28"/>
        </w:rPr>
      </w:pPr>
      <w:r>
        <w:rPr>
          <w:rFonts w:cs="Times New Roman" w:hint="eastAsia"/>
          <w:szCs w:val="28"/>
        </w:rPr>
        <w:t>本指南所称中国存托凭证做市业务（以下简称做市业务），是指做市</w:t>
      </w:r>
      <w:proofErr w:type="gramStart"/>
      <w:r>
        <w:rPr>
          <w:rFonts w:cs="Times New Roman" w:hint="eastAsia"/>
          <w:szCs w:val="28"/>
        </w:rPr>
        <w:t>商按照</w:t>
      </w:r>
      <w:proofErr w:type="gramEnd"/>
      <w:r>
        <w:rPr>
          <w:rFonts w:cs="Times New Roman" w:hint="eastAsia"/>
          <w:szCs w:val="28"/>
        </w:rPr>
        <w:t>《做市指引》和做</w:t>
      </w:r>
      <w:proofErr w:type="gramStart"/>
      <w:r>
        <w:rPr>
          <w:rFonts w:cs="Times New Roman" w:hint="eastAsia"/>
          <w:szCs w:val="28"/>
        </w:rPr>
        <w:t>市协议</w:t>
      </w:r>
      <w:proofErr w:type="gramEnd"/>
      <w:r>
        <w:rPr>
          <w:rFonts w:cs="Times New Roman" w:hint="eastAsia"/>
          <w:szCs w:val="28"/>
        </w:rPr>
        <w:t>约定，为在本所上市交易的上海</w:t>
      </w:r>
      <w:r>
        <w:rPr>
          <w:rFonts w:cs="Times New Roman" w:hint="eastAsia"/>
          <w:szCs w:val="28"/>
        </w:rPr>
        <w:lastRenderedPageBreak/>
        <w:t>证券交易所与境外证券交易所互联互通（以下简称互联互通）中国存托凭证提供双边持续报价等流动性服务的业务。</w:t>
      </w:r>
    </w:p>
    <w:p w14:paraId="2AA3DDE2" w14:textId="77777777" w:rsidR="00440364" w:rsidRDefault="00C2371A">
      <w:pPr>
        <w:keepNext/>
        <w:keepLines/>
        <w:spacing w:before="260" w:after="260" w:line="415" w:lineRule="auto"/>
        <w:outlineLvl w:val="1"/>
        <w:rPr>
          <w:rFonts w:cs="宋体"/>
          <w:b/>
          <w:bCs/>
          <w:kern w:val="44"/>
          <w:szCs w:val="36"/>
        </w:rPr>
      </w:pPr>
      <w:bookmarkStart w:id="369" w:name="_Toc101464641"/>
      <w:bookmarkStart w:id="370" w:name="_Toc18837"/>
      <w:bookmarkStart w:id="371" w:name="_Toc101472998"/>
      <w:bookmarkStart w:id="372" w:name="_Toc101473226"/>
      <w:bookmarkStart w:id="373" w:name="_Toc101474331"/>
      <w:r>
        <w:rPr>
          <w:rFonts w:cs="宋体" w:hint="eastAsia"/>
          <w:b/>
          <w:bCs/>
          <w:kern w:val="44"/>
          <w:szCs w:val="36"/>
        </w:rPr>
        <w:t>二、做市商组织架构与岗位设置</w:t>
      </w:r>
      <w:bookmarkEnd w:id="369"/>
      <w:bookmarkEnd w:id="370"/>
      <w:bookmarkEnd w:id="371"/>
      <w:bookmarkEnd w:id="372"/>
      <w:bookmarkEnd w:id="373"/>
    </w:p>
    <w:p w14:paraId="6B83F134" w14:textId="77777777" w:rsidR="00440364" w:rsidRDefault="00C2371A">
      <w:pPr>
        <w:spacing w:line="360" w:lineRule="auto"/>
        <w:ind w:firstLineChars="200" w:firstLine="560"/>
        <w:rPr>
          <w:rFonts w:cs="Times New Roman"/>
          <w:szCs w:val="28"/>
        </w:rPr>
      </w:pPr>
      <w:r>
        <w:rPr>
          <w:rFonts w:cs="Times New Roman" w:hint="eastAsia"/>
          <w:szCs w:val="28"/>
        </w:rPr>
        <w:t>做市商应当指定专门的业务部门作为做</w:t>
      </w:r>
      <w:proofErr w:type="gramStart"/>
      <w:r>
        <w:rPr>
          <w:rFonts w:cs="Times New Roman" w:hint="eastAsia"/>
          <w:szCs w:val="28"/>
        </w:rPr>
        <w:t>市业务</w:t>
      </w:r>
      <w:proofErr w:type="gramEnd"/>
      <w:r>
        <w:rPr>
          <w:rFonts w:cs="Times New Roman" w:hint="eastAsia"/>
          <w:szCs w:val="28"/>
        </w:rPr>
        <w:t>的负责部门（以下简称做市业务部门），负责制定具体的做</w:t>
      </w:r>
      <w:proofErr w:type="gramStart"/>
      <w:r>
        <w:rPr>
          <w:rFonts w:cs="Times New Roman" w:hint="eastAsia"/>
          <w:szCs w:val="28"/>
        </w:rPr>
        <w:t>市业务</w:t>
      </w:r>
      <w:proofErr w:type="gramEnd"/>
      <w:r>
        <w:rPr>
          <w:rFonts w:cs="Times New Roman" w:hint="eastAsia"/>
          <w:szCs w:val="28"/>
        </w:rPr>
        <w:t>方案并组织实施。做市业务部门应当具有专门的中国存托凭证做</w:t>
      </w:r>
      <w:proofErr w:type="gramStart"/>
      <w:r>
        <w:rPr>
          <w:rFonts w:cs="Times New Roman" w:hint="eastAsia"/>
          <w:szCs w:val="28"/>
        </w:rPr>
        <w:t>市业务</w:t>
      </w:r>
      <w:proofErr w:type="gramEnd"/>
      <w:r>
        <w:rPr>
          <w:rFonts w:cs="Times New Roman" w:hint="eastAsia"/>
          <w:szCs w:val="28"/>
        </w:rPr>
        <w:t>团队，设置交易岗、风险控制岗、技术运维岗等岗位，并建立</w:t>
      </w:r>
      <w:proofErr w:type="gramStart"/>
      <w:r>
        <w:rPr>
          <w:rFonts w:cs="Times New Roman" w:hint="eastAsia"/>
          <w:szCs w:val="28"/>
        </w:rPr>
        <w:t>备岗机制</w:t>
      </w:r>
      <w:proofErr w:type="gramEnd"/>
      <w:r>
        <w:rPr>
          <w:rFonts w:cs="Times New Roman" w:hint="eastAsia"/>
          <w:szCs w:val="28"/>
        </w:rPr>
        <w:t>。做市业务部门开展做</w:t>
      </w:r>
      <w:proofErr w:type="gramStart"/>
      <w:r>
        <w:rPr>
          <w:rFonts w:cs="Times New Roman" w:hint="eastAsia"/>
          <w:szCs w:val="28"/>
        </w:rPr>
        <w:t>市业务</w:t>
      </w:r>
      <w:proofErr w:type="gramEnd"/>
      <w:r>
        <w:rPr>
          <w:rFonts w:cs="Times New Roman" w:hint="eastAsia"/>
          <w:szCs w:val="28"/>
        </w:rPr>
        <w:t>时，不得外包做市业务，或交由第三方机构开展业务。</w:t>
      </w:r>
    </w:p>
    <w:p w14:paraId="3FC94A62" w14:textId="77777777" w:rsidR="00440364" w:rsidRDefault="00C2371A">
      <w:pPr>
        <w:spacing w:line="360" w:lineRule="auto"/>
        <w:ind w:firstLineChars="200" w:firstLine="560"/>
        <w:rPr>
          <w:rFonts w:cs="Times New Roman"/>
          <w:szCs w:val="28"/>
        </w:rPr>
      </w:pPr>
      <w:r>
        <w:rPr>
          <w:rFonts w:cs="Times New Roman" w:hint="eastAsia"/>
          <w:szCs w:val="28"/>
        </w:rPr>
        <w:t>做市商应当安排风控、合</w:t>
      </w:r>
      <w:proofErr w:type="gramStart"/>
      <w:r>
        <w:rPr>
          <w:rFonts w:cs="Times New Roman" w:hint="eastAsia"/>
          <w:szCs w:val="28"/>
        </w:rPr>
        <w:t>规</w:t>
      </w:r>
      <w:proofErr w:type="gramEnd"/>
      <w:r>
        <w:rPr>
          <w:rFonts w:cs="Times New Roman" w:hint="eastAsia"/>
          <w:szCs w:val="28"/>
        </w:rPr>
        <w:t>、清算、信息技术等部门</w:t>
      </w:r>
      <w:proofErr w:type="gramStart"/>
      <w:r>
        <w:rPr>
          <w:rFonts w:cs="Times New Roman" w:hint="eastAsia"/>
          <w:szCs w:val="28"/>
        </w:rPr>
        <w:t>支持做</w:t>
      </w:r>
      <w:proofErr w:type="gramEnd"/>
      <w:r>
        <w:rPr>
          <w:rFonts w:cs="Times New Roman" w:hint="eastAsia"/>
          <w:szCs w:val="28"/>
        </w:rPr>
        <w:t>市业务。上述支持部门应当设立专门的岗位负责与做</w:t>
      </w:r>
      <w:proofErr w:type="gramStart"/>
      <w:r>
        <w:rPr>
          <w:rFonts w:cs="Times New Roman" w:hint="eastAsia"/>
          <w:szCs w:val="28"/>
        </w:rPr>
        <w:t>市业务</w:t>
      </w:r>
      <w:proofErr w:type="gramEnd"/>
      <w:r>
        <w:rPr>
          <w:rFonts w:cs="Times New Roman" w:hint="eastAsia"/>
          <w:szCs w:val="28"/>
        </w:rPr>
        <w:t>相关的工作，内容包括但不限于做</w:t>
      </w:r>
      <w:proofErr w:type="gramStart"/>
      <w:r>
        <w:rPr>
          <w:rFonts w:cs="Times New Roman" w:hint="eastAsia"/>
          <w:szCs w:val="28"/>
        </w:rPr>
        <w:t>市业务</w:t>
      </w:r>
      <w:proofErr w:type="gramEnd"/>
      <w:r>
        <w:rPr>
          <w:rFonts w:cs="Times New Roman" w:hint="eastAsia"/>
          <w:szCs w:val="28"/>
        </w:rPr>
        <w:t>风险管理、内控与合</w:t>
      </w:r>
      <w:proofErr w:type="gramStart"/>
      <w:r>
        <w:rPr>
          <w:rFonts w:cs="Times New Roman" w:hint="eastAsia"/>
          <w:szCs w:val="28"/>
        </w:rPr>
        <w:t>规</w:t>
      </w:r>
      <w:proofErr w:type="gramEnd"/>
      <w:r>
        <w:rPr>
          <w:rFonts w:cs="Times New Roman" w:hint="eastAsia"/>
          <w:szCs w:val="28"/>
        </w:rPr>
        <w:t>管理、清算、资金管理、技术支持等，并建立</w:t>
      </w:r>
      <w:proofErr w:type="gramStart"/>
      <w:r>
        <w:rPr>
          <w:rFonts w:cs="Times New Roman" w:hint="eastAsia"/>
          <w:szCs w:val="28"/>
        </w:rPr>
        <w:t>备岗机制</w:t>
      </w:r>
      <w:proofErr w:type="gramEnd"/>
      <w:r>
        <w:rPr>
          <w:rFonts w:cs="Times New Roman" w:hint="eastAsia"/>
          <w:szCs w:val="28"/>
        </w:rPr>
        <w:t>。做</w:t>
      </w:r>
      <w:proofErr w:type="gramStart"/>
      <w:r>
        <w:rPr>
          <w:rFonts w:cs="Times New Roman" w:hint="eastAsia"/>
          <w:szCs w:val="28"/>
        </w:rPr>
        <w:t>市业务</w:t>
      </w:r>
      <w:proofErr w:type="gramEnd"/>
      <w:r>
        <w:rPr>
          <w:rFonts w:cs="Times New Roman" w:hint="eastAsia"/>
          <w:szCs w:val="28"/>
        </w:rPr>
        <w:t>应当与经纪、其他自营、资产管理等业务进行有效隔离，防止敏感信息的不当流动和使用。</w:t>
      </w:r>
    </w:p>
    <w:p w14:paraId="28375A0F" w14:textId="77777777" w:rsidR="00440364" w:rsidRDefault="00C2371A">
      <w:pPr>
        <w:keepNext/>
        <w:keepLines/>
        <w:spacing w:before="260" w:after="260" w:line="415" w:lineRule="auto"/>
        <w:outlineLvl w:val="1"/>
        <w:rPr>
          <w:rFonts w:cs="宋体"/>
          <w:b/>
          <w:bCs/>
          <w:kern w:val="44"/>
          <w:szCs w:val="36"/>
        </w:rPr>
      </w:pPr>
      <w:bookmarkStart w:id="374" w:name="_Toc8407"/>
      <w:bookmarkStart w:id="375" w:name="_Toc101464642"/>
      <w:bookmarkStart w:id="376" w:name="_Toc101472999"/>
      <w:bookmarkStart w:id="377" w:name="_Toc101473227"/>
      <w:bookmarkStart w:id="378" w:name="_Toc101474332"/>
      <w:r>
        <w:rPr>
          <w:rFonts w:cs="宋体" w:hint="eastAsia"/>
          <w:b/>
          <w:bCs/>
          <w:kern w:val="44"/>
          <w:szCs w:val="36"/>
        </w:rPr>
        <w:t>三、做</w:t>
      </w:r>
      <w:proofErr w:type="gramStart"/>
      <w:r>
        <w:rPr>
          <w:rFonts w:cs="宋体" w:hint="eastAsia"/>
          <w:b/>
          <w:bCs/>
          <w:kern w:val="44"/>
          <w:szCs w:val="36"/>
        </w:rPr>
        <w:t>市业务</w:t>
      </w:r>
      <w:proofErr w:type="gramEnd"/>
      <w:r>
        <w:rPr>
          <w:rFonts w:cs="宋体" w:hint="eastAsia"/>
          <w:b/>
          <w:bCs/>
          <w:kern w:val="44"/>
          <w:szCs w:val="36"/>
        </w:rPr>
        <w:t>制度与流程</w:t>
      </w:r>
      <w:bookmarkEnd w:id="374"/>
      <w:bookmarkEnd w:id="375"/>
      <w:bookmarkEnd w:id="376"/>
      <w:bookmarkEnd w:id="377"/>
      <w:bookmarkEnd w:id="378"/>
    </w:p>
    <w:p w14:paraId="6E86BDB9" w14:textId="77777777" w:rsidR="00440364" w:rsidRDefault="00C2371A">
      <w:pPr>
        <w:spacing w:line="360" w:lineRule="auto"/>
        <w:ind w:firstLineChars="200" w:firstLine="560"/>
        <w:rPr>
          <w:rFonts w:cs="Times New Roman"/>
          <w:szCs w:val="28"/>
        </w:rPr>
      </w:pPr>
      <w:r>
        <w:rPr>
          <w:rFonts w:cs="Times New Roman" w:hint="eastAsia"/>
          <w:szCs w:val="28"/>
        </w:rPr>
        <w:t>做市商应当制定健全的业务制度和完备的业务流程，内容包括但不限于做</w:t>
      </w:r>
      <w:proofErr w:type="gramStart"/>
      <w:r>
        <w:rPr>
          <w:rFonts w:cs="Times New Roman" w:hint="eastAsia"/>
          <w:szCs w:val="28"/>
        </w:rPr>
        <w:t>市业务</w:t>
      </w:r>
      <w:proofErr w:type="gramEnd"/>
      <w:r>
        <w:rPr>
          <w:rFonts w:cs="Times New Roman" w:hint="eastAsia"/>
          <w:szCs w:val="28"/>
        </w:rPr>
        <w:t>管理、交易管理、结算、风险管理、内部控制、应急管理等各个业务环节，并明确各相关部门和岗位的职责。</w:t>
      </w:r>
    </w:p>
    <w:p w14:paraId="42295EF6" w14:textId="77777777" w:rsidR="00440364" w:rsidRDefault="00C2371A">
      <w:pPr>
        <w:spacing w:line="360" w:lineRule="auto"/>
        <w:ind w:firstLineChars="200" w:firstLine="560"/>
        <w:rPr>
          <w:rFonts w:cs="Times New Roman"/>
          <w:szCs w:val="28"/>
        </w:rPr>
      </w:pPr>
      <w:r>
        <w:rPr>
          <w:rFonts w:cs="Times New Roman" w:hint="eastAsia"/>
          <w:szCs w:val="28"/>
        </w:rPr>
        <w:t>做市商应当制定做</w:t>
      </w:r>
      <w:proofErr w:type="gramStart"/>
      <w:r>
        <w:rPr>
          <w:rFonts w:cs="Times New Roman" w:hint="eastAsia"/>
          <w:szCs w:val="28"/>
        </w:rPr>
        <w:t>市业务</w:t>
      </w:r>
      <w:proofErr w:type="gramEnd"/>
      <w:r>
        <w:rPr>
          <w:rFonts w:cs="Times New Roman" w:hint="eastAsia"/>
          <w:szCs w:val="28"/>
        </w:rPr>
        <w:t>管理办法，保障业务规范开展</w:t>
      </w:r>
      <w:r>
        <w:rPr>
          <w:rFonts w:cs="Times New Roman"/>
          <w:szCs w:val="28"/>
        </w:rPr>
        <w:t>,</w:t>
      </w:r>
      <w:r>
        <w:rPr>
          <w:rFonts w:cs="Times New Roman" w:hint="eastAsia"/>
          <w:szCs w:val="28"/>
        </w:rPr>
        <w:t>内容包括但不限于做</w:t>
      </w:r>
      <w:proofErr w:type="gramStart"/>
      <w:r>
        <w:rPr>
          <w:rFonts w:cs="Times New Roman" w:hint="eastAsia"/>
          <w:szCs w:val="28"/>
        </w:rPr>
        <w:t>市业务</w:t>
      </w:r>
      <w:proofErr w:type="gramEnd"/>
      <w:r>
        <w:rPr>
          <w:rFonts w:cs="Times New Roman" w:hint="eastAsia"/>
          <w:szCs w:val="28"/>
        </w:rPr>
        <w:t>实施机制、决策流程、授权体系、风险管理、合</w:t>
      </w:r>
      <w:proofErr w:type="gramStart"/>
      <w:r>
        <w:rPr>
          <w:rFonts w:cs="Times New Roman" w:hint="eastAsia"/>
          <w:szCs w:val="28"/>
        </w:rPr>
        <w:t>规</w:t>
      </w:r>
      <w:proofErr w:type="gramEnd"/>
      <w:r>
        <w:rPr>
          <w:rFonts w:cs="Times New Roman" w:hint="eastAsia"/>
          <w:szCs w:val="28"/>
        </w:rPr>
        <w:t>与内部控制。</w:t>
      </w:r>
    </w:p>
    <w:p w14:paraId="482CEDD7" w14:textId="77777777" w:rsidR="00440364" w:rsidRDefault="00C2371A">
      <w:pPr>
        <w:spacing w:line="360" w:lineRule="auto"/>
        <w:ind w:firstLineChars="200" w:firstLine="560"/>
        <w:rPr>
          <w:rFonts w:cs="Times New Roman"/>
          <w:szCs w:val="28"/>
        </w:rPr>
      </w:pPr>
      <w:r>
        <w:rPr>
          <w:rFonts w:cs="Times New Roman" w:hint="eastAsia"/>
          <w:szCs w:val="28"/>
        </w:rPr>
        <w:t>做市商应当制定做</w:t>
      </w:r>
      <w:proofErr w:type="gramStart"/>
      <w:r>
        <w:rPr>
          <w:rFonts w:cs="Times New Roman" w:hint="eastAsia"/>
          <w:szCs w:val="28"/>
        </w:rPr>
        <w:t>市业务</w:t>
      </w:r>
      <w:proofErr w:type="gramEnd"/>
      <w:r>
        <w:rPr>
          <w:rFonts w:cs="Times New Roman" w:hint="eastAsia"/>
          <w:szCs w:val="28"/>
        </w:rPr>
        <w:t>风险控制制度，加强对做</w:t>
      </w:r>
      <w:proofErr w:type="gramStart"/>
      <w:r>
        <w:rPr>
          <w:rFonts w:cs="Times New Roman" w:hint="eastAsia"/>
          <w:szCs w:val="28"/>
        </w:rPr>
        <w:t>市业务</w:t>
      </w:r>
      <w:proofErr w:type="gramEnd"/>
      <w:r>
        <w:rPr>
          <w:rFonts w:cs="Times New Roman" w:hint="eastAsia"/>
          <w:szCs w:val="28"/>
        </w:rPr>
        <w:t>的风险管理，有效防范和化解业务风险</w:t>
      </w:r>
      <w:r>
        <w:rPr>
          <w:rFonts w:cs="Times New Roman"/>
          <w:szCs w:val="28"/>
        </w:rPr>
        <w:t>,</w:t>
      </w:r>
      <w:r>
        <w:rPr>
          <w:rFonts w:cs="Times New Roman" w:hint="eastAsia"/>
          <w:szCs w:val="28"/>
        </w:rPr>
        <w:t>内容包括但不限于做</w:t>
      </w:r>
      <w:proofErr w:type="gramStart"/>
      <w:r>
        <w:rPr>
          <w:rFonts w:cs="Times New Roman" w:hint="eastAsia"/>
          <w:szCs w:val="28"/>
        </w:rPr>
        <w:t>市业务</w:t>
      </w:r>
      <w:proofErr w:type="gramEnd"/>
      <w:r>
        <w:rPr>
          <w:rFonts w:cs="Times New Roman" w:hint="eastAsia"/>
          <w:szCs w:val="28"/>
        </w:rPr>
        <w:t>风险管</w:t>
      </w:r>
      <w:r>
        <w:rPr>
          <w:rFonts w:cs="Times New Roman" w:hint="eastAsia"/>
          <w:szCs w:val="28"/>
        </w:rPr>
        <w:lastRenderedPageBreak/>
        <w:t>理基本原则、做市资金管理、市场风险管理、操作风险管理、模型风险管理、流动性风险管理、预警设置、盈亏管理、技术风险管理与压力测试设置等。</w:t>
      </w:r>
    </w:p>
    <w:p w14:paraId="7EAD2F36" w14:textId="77777777" w:rsidR="00440364" w:rsidRDefault="00C2371A">
      <w:pPr>
        <w:spacing w:line="360" w:lineRule="auto"/>
        <w:ind w:firstLineChars="200" w:firstLine="560"/>
        <w:rPr>
          <w:rFonts w:cs="Times New Roman"/>
          <w:szCs w:val="28"/>
        </w:rPr>
      </w:pPr>
      <w:r>
        <w:rPr>
          <w:rFonts w:cs="Times New Roman" w:hint="eastAsia"/>
          <w:szCs w:val="28"/>
        </w:rPr>
        <w:t>做市商应当制定做</w:t>
      </w:r>
      <w:proofErr w:type="gramStart"/>
      <w:r>
        <w:rPr>
          <w:rFonts w:cs="Times New Roman" w:hint="eastAsia"/>
          <w:szCs w:val="28"/>
        </w:rPr>
        <w:t>市业务</w:t>
      </w:r>
      <w:proofErr w:type="gramEnd"/>
      <w:r>
        <w:rPr>
          <w:rFonts w:cs="Times New Roman" w:hint="eastAsia"/>
          <w:szCs w:val="28"/>
        </w:rPr>
        <w:t>应急预案，具备应对各种突发事件的能力，保障做</w:t>
      </w:r>
      <w:proofErr w:type="gramStart"/>
      <w:r>
        <w:rPr>
          <w:rFonts w:cs="Times New Roman" w:hint="eastAsia"/>
          <w:szCs w:val="28"/>
        </w:rPr>
        <w:t>市业务</w:t>
      </w:r>
      <w:proofErr w:type="gramEnd"/>
      <w:r>
        <w:rPr>
          <w:rFonts w:cs="Times New Roman" w:hint="eastAsia"/>
          <w:szCs w:val="28"/>
        </w:rPr>
        <w:t>平稳开展。</w:t>
      </w:r>
    </w:p>
    <w:p w14:paraId="54F93037" w14:textId="77777777" w:rsidR="00440364" w:rsidRDefault="00C2371A">
      <w:pPr>
        <w:keepNext/>
        <w:keepLines/>
        <w:spacing w:beforeLines="100" w:before="381" w:afterLines="100" w:after="381"/>
        <w:jc w:val="center"/>
        <w:outlineLvl w:val="0"/>
        <w:rPr>
          <w:rFonts w:cs="宋体"/>
          <w:b/>
          <w:bCs/>
          <w:kern w:val="44"/>
          <w:sz w:val="30"/>
          <w:szCs w:val="30"/>
        </w:rPr>
      </w:pPr>
      <w:bookmarkStart w:id="379" w:name="_Toc13038"/>
      <w:bookmarkStart w:id="380" w:name="_Toc101464643"/>
      <w:bookmarkStart w:id="381" w:name="_Toc15947"/>
      <w:bookmarkStart w:id="382" w:name="_Toc101473000"/>
      <w:bookmarkStart w:id="383" w:name="_Toc101473228"/>
      <w:bookmarkStart w:id="384" w:name="_Toc101474333"/>
      <w:r>
        <w:rPr>
          <w:rFonts w:cs="宋体"/>
          <w:b/>
          <w:bCs/>
          <w:kern w:val="44"/>
          <w:sz w:val="30"/>
          <w:szCs w:val="30"/>
        </w:rPr>
        <w:t>第二章</w:t>
      </w:r>
      <w:r>
        <w:rPr>
          <w:rFonts w:cs="宋体"/>
          <w:b/>
          <w:bCs/>
          <w:kern w:val="44"/>
          <w:sz w:val="30"/>
          <w:szCs w:val="30"/>
        </w:rPr>
        <w:t xml:space="preserve">  </w:t>
      </w:r>
      <w:r>
        <w:rPr>
          <w:rFonts w:cs="宋体"/>
          <w:b/>
          <w:bCs/>
          <w:kern w:val="44"/>
          <w:sz w:val="30"/>
          <w:szCs w:val="30"/>
        </w:rPr>
        <w:t>业务申请与受理流程</w:t>
      </w:r>
      <w:bookmarkEnd w:id="379"/>
      <w:bookmarkEnd w:id="380"/>
      <w:bookmarkEnd w:id="381"/>
      <w:bookmarkEnd w:id="382"/>
      <w:bookmarkEnd w:id="383"/>
      <w:bookmarkEnd w:id="384"/>
    </w:p>
    <w:p w14:paraId="76BB82B9" w14:textId="77777777" w:rsidR="00440364" w:rsidRDefault="00C2371A">
      <w:pPr>
        <w:keepNext/>
        <w:keepLines/>
        <w:spacing w:before="260" w:after="260" w:line="415" w:lineRule="auto"/>
        <w:outlineLvl w:val="1"/>
        <w:rPr>
          <w:rFonts w:cs="宋体"/>
          <w:b/>
          <w:bCs/>
          <w:kern w:val="44"/>
          <w:szCs w:val="36"/>
        </w:rPr>
      </w:pPr>
      <w:bookmarkStart w:id="385" w:name="_Toc8834"/>
      <w:bookmarkStart w:id="386" w:name="_Toc101464644"/>
      <w:bookmarkStart w:id="387" w:name="_Toc101473001"/>
      <w:bookmarkStart w:id="388" w:name="_Toc101473229"/>
      <w:bookmarkStart w:id="389" w:name="_Toc101474334"/>
      <w:r>
        <w:rPr>
          <w:rFonts w:cs="宋体" w:hint="eastAsia"/>
          <w:b/>
          <w:bCs/>
          <w:kern w:val="44"/>
          <w:szCs w:val="36"/>
        </w:rPr>
        <w:t>一、做市商申请条件</w:t>
      </w:r>
      <w:bookmarkEnd w:id="385"/>
      <w:bookmarkEnd w:id="386"/>
      <w:bookmarkEnd w:id="387"/>
      <w:bookmarkEnd w:id="388"/>
      <w:bookmarkEnd w:id="389"/>
    </w:p>
    <w:p w14:paraId="1292DDC2" w14:textId="77777777" w:rsidR="00440364" w:rsidRDefault="00C2371A">
      <w:pPr>
        <w:spacing w:line="360" w:lineRule="auto"/>
        <w:ind w:firstLineChars="200" w:firstLine="560"/>
        <w:rPr>
          <w:rFonts w:cs="Times New Roman"/>
          <w:szCs w:val="28"/>
        </w:rPr>
      </w:pPr>
      <w:r>
        <w:rPr>
          <w:rFonts w:cs="Times New Roman" w:hint="eastAsia"/>
          <w:szCs w:val="28"/>
        </w:rPr>
        <w:t>符合下列条件的本所会员，可以向本所申请成为中国存托凭证做市商：</w:t>
      </w:r>
    </w:p>
    <w:p w14:paraId="27521A58" w14:textId="77777777" w:rsidR="00440364" w:rsidRDefault="00C2371A">
      <w:pPr>
        <w:spacing w:line="360" w:lineRule="auto"/>
        <w:ind w:firstLineChars="200" w:firstLine="560"/>
        <w:rPr>
          <w:rFonts w:cs="Times New Roman"/>
          <w:szCs w:val="28"/>
        </w:rPr>
      </w:pPr>
      <w:r>
        <w:rPr>
          <w:rFonts w:cs="Times New Roman" w:hint="eastAsia"/>
          <w:szCs w:val="28"/>
        </w:rPr>
        <w:t>（一）具有证券做市交易业务资格；</w:t>
      </w:r>
    </w:p>
    <w:p w14:paraId="13C964A8" w14:textId="77777777" w:rsidR="00440364" w:rsidRDefault="00C2371A">
      <w:pPr>
        <w:adjustRightInd w:val="0"/>
        <w:spacing w:line="360" w:lineRule="auto"/>
        <w:ind w:leftChars="203" w:left="708" w:hangingChars="50" w:hanging="140"/>
        <w:contextualSpacing/>
        <w:rPr>
          <w:rFonts w:cs="Times New Roman"/>
          <w:szCs w:val="28"/>
        </w:rPr>
      </w:pPr>
      <w:r>
        <w:rPr>
          <w:rFonts w:cs="Times New Roman" w:hint="eastAsia"/>
          <w:szCs w:val="28"/>
        </w:rPr>
        <w:t>（二）具有</w:t>
      </w:r>
      <w:r>
        <w:rPr>
          <w:rFonts w:cs="Times New Roman"/>
          <w:szCs w:val="28"/>
        </w:rPr>
        <w:t>3</w:t>
      </w:r>
      <w:r>
        <w:rPr>
          <w:rFonts w:cs="Times New Roman" w:hint="eastAsia"/>
          <w:szCs w:val="28"/>
        </w:rPr>
        <w:t>年以上国际证券业务经验，其中</w:t>
      </w:r>
      <w:r>
        <w:rPr>
          <w:rFonts w:cs="Times New Roman"/>
          <w:szCs w:val="28"/>
        </w:rPr>
        <w:t>3</w:t>
      </w:r>
      <w:r>
        <w:rPr>
          <w:rFonts w:cs="Times New Roman" w:hint="eastAsia"/>
          <w:szCs w:val="28"/>
        </w:rPr>
        <w:t>年国际证券业务经验认定标准是指证券公司连续</w:t>
      </w:r>
      <w:r>
        <w:rPr>
          <w:rFonts w:cs="Times New Roman"/>
          <w:szCs w:val="28"/>
        </w:rPr>
        <w:t>3</w:t>
      </w:r>
      <w:r>
        <w:rPr>
          <w:rFonts w:cs="Times New Roman" w:hint="eastAsia"/>
          <w:szCs w:val="28"/>
        </w:rPr>
        <w:t>年符合以下情形之一：</w:t>
      </w:r>
    </w:p>
    <w:p w14:paraId="30274DD6" w14:textId="77777777" w:rsidR="00440364" w:rsidRDefault="00C2371A">
      <w:pPr>
        <w:adjustRightInd w:val="0"/>
        <w:spacing w:line="360" w:lineRule="auto"/>
        <w:ind w:leftChars="506" w:left="1417" w:firstLine="1"/>
        <w:contextualSpacing/>
        <w:rPr>
          <w:rFonts w:cs="Times New Roman"/>
          <w:szCs w:val="28"/>
        </w:rPr>
      </w:pPr>
      <w:r>
        <w:rPr>
          <w:rFonts w:cs="Times New Roman"/>
          <w:szCs w:val="28"/>
        </w:rPr>
        <w:t>1.</w:t>
      </w:r>
      <w:r>
        <w:rPr>
          <w:rFonts w:cs="Times New Roman" w:hint="eastAsia"/>
          <w:szCs w:val="28"/>
        </w:rPr>
        <w:t>在境外市场有直接证券投资经验（港澳台除外）；</w:t>
      </w:r>
    </w:p>
    <w:p w14:paraId="6EE1C52F" w14:textId="77777777" w:rsidR="00440364" w:rsidRDefault="00C2371A">
      <w:pPr>
        <w:adjustRightInd w:val="0"/>
        <w:spacing w:line="360" w:lineRule="auto"/>
        <w:ind w:leftChars="506" w:left="1417" w:firstLine="1"/>
        <w:contextualSpacing/>
        <w:rPr>
          <w:rFonts w:cs="Times New Roman"/>
          <w:szCs w:val="28"/>
        </w:rPr>
      </w:pPr>
      <w:r>
        <w:rPr>
          <w:rFonts w:cs="Times New Roman"/>
          <w:szCs w:val="28"/>
        </w:rPr>
        <w:t>2.</w:t>
      </w:r>
      <w:r>
        <w:rPr>
          <w:rFonts w:cs="Times New Roman" w:hint="eastAsia"/>
          <w:szCs w:val="28"/>
        </w:rPr>
        <w:t>在境外有从事证券经纪、资产管理、投资银行、抵押融资、期货交易、自营投资等业务的直接或间接控股子公司、分公司或分支机构（港澳台除外）；</w:t>
      </w:r>
    </w:p>
    <w:p w14:paraId="66568FFC" w14:textId="77777777" w:rsidR="00440364" w:rsidRDefault="00C2371A">
      <w:pPr>
        <w:adjustRightInd w:val="0"/>
        <w:spacing w:line="360" w:lineRule="auto"/>
        <w:ind w:leftChars="506" w:left="1417" w:firstLine="1"/>
        <w:contextualSpacing/>
        <w:rPr>
          <w:rFonts w:cs="Times New Roman"/>
          <w:szCs w:val="28"/>
        </w:rPr>
      </w:pPr>
      <w:r>
        <w:rPr>
          <w:rFonts w:cs="Times New Roman"/>
          <w:szCs w:val="28"/>
        </w:rPr>
        <w:t>3.</w:t>
      </w:r>
      <w:r>
        <w:rPr>
          <w:rFonts w:cs="Times New Roman" w:hint="eastAsia"/>
          <w:szCs w:val="28"/>
        </w:rPr>
        <w:t>在境外从事证券经营活动产生营业收入（港澳台除外）；</w:t>
      </w:r>
    </w:p>
    <w:p w14:paraId="21DEB6C0" w14:textId="77777777" w:rsidR="00440364" w:rsidRDefault="00C2371A">
      <w:pPr>
        <w:adjustRightInd w:val="0"/>
        <w:spacing w:line="360" w:lineRule="auto"/>
        <w:ind w:leftChars="506" w:left="1417" w:firstLine="1"/>
        <w:contextualSpacing/>
        <w:rPr>
          <w:rFonts w:cs="Times New Roman"/>
          <w:szCs w:val="28"/>
        </w:rPr>
      </w:pPr>
      <w:r>
        <w:rPr>
          <w:rFonts w:cs="Times New Roman"/>
          <w:szCs w:val="28"/>
        </w:rPr>
        <w:t>4.</w:t>
      </w:r>
      <w:r>
        <w:rPr>
          <w:rFonts w:cs="Times New Roman" w:hint="eastAsia"/>
          <w:szCs w:val="28"/>
        </w:rPr>
        <w:t>本所认为符合条件的其他情形。</w:t>
      </w:r>
    </w:p>
    <w:p w14:paraId="7815B56B" w14:textId="77777777" w:rsidR="00440364" w:rsidRDefault="00C2371A">
      <w:pPr>
        <w:keepNext/>
        <w:keepLines/>
        <w:spacing w:before="260" w:after="260" w:line="415" w:lineRule="auto"/>
        <w:outlineLvl w:val="1"/>
        <w:rPr>
          <w:rFonts w:cs="宋体"/>
          <w:b/>
          <w:bCs/>
          <w:kern w:val="44"/>
          <w:szCs w:val="36"/>
        </w:rPr>
      </w:pPr>
      <w:bookmarkStart w:id="390" w:name="_Toc23016"/>
      <w:bookmarkStart w:id="391" w:name="_Toc101464645"/>
      <w:bookmarkStart w:id="392" w:name="_Toc101473002"/>
      <w:bookmarkStart w:id="393" w:name="_Toc101473230"/>
      <w:bookmarkStart w:id="394" w:name="_Toc101474335"/>
      <w:r>
        <w:rPr>
          <w:rFonts w:cs="宋体" w:hint="eastAsia"/>
          <w:b/>
          <w:bCs/>
          <w:kern w:val="44"/>
          <w:szCs w:val="36"/>
        </w:rPr>
        <w:t>二、做市商申请材料</w:t>
      </w:r>
      <w:bookmarkEnd w:id="390"/>
      <w:bookmarkEnd w:id="391"/>
      <w:bookmarkEnd w:id="392"/>
      <w:bookmarkEnd w:id="393"/>
      <w:bookmarkEnd w:id="394"/>
    </w:p>
    <w:p w14:paraId="73DDC99F" w14:textId="77777777" w:rsidR="00440364" w:rsidRDefault="00C2371A">
      <w:pPr>
        <w:spacing w:line="360" w:lineRule="auto"/>
        <w:ind w:firstLineChars="200" w:firstLine="560"/>
        <w:rPr>
          <w:rFonts w:cs="Times New Roman"/>
          <w:szCs w:val="28"/>
        </w:rPr>
      </w:pPr>
      <w:r>
        <w:rPr>
          <w:rFonts w:cs="Times New Roman" w:hint="eastAsia"/>
          <w:szCs w:val="28"/>
        </w:rPr>
        <w:t>会员申请成为中国存托凭证做市商应当通过互联互通业务管理系统向本所提交以下材料：</w:t>
      </w:r>
    </w:p>
    <w:p w14:paraId="1E8CCD6D" w14:textId="77777777" w:rsidR="00440364" w:rsidRDefault="00C2371A">
      <w:pPr>
        <w:snapToGrid w:val="0"/>
        <w:spacing w:line="600" w:lineRule="exact"/>
        <w:ind w:firstLineChars="200" w:firstLine="560"/>
        <w:rPr>
          <w:rFonts w:cs="Times New Roman"/>
          <w:szCs w:val="28"/>
          <w:u w:val="single"/>
        </w:rPr>
      </w:pPr>
      <w:r>
        <w:rPr>
          <w:rFonts w:cs="宋体" w:hint="eastAsia"/>
          <w:szCs w:val="28"/>
        </w:rPr>
        <w:lastRenderedPageBreak/>
        <w:t>（一）经法定代表人签字并加盖公章的《互联互通中国存托凭证做市业务申请表》</w:t>
      </w:r>
      <w:r>
        <w:rPr>
          <w:rFonts w:cs="Times New Roman" w:hint="eastAsia"/>
          <w:szCs w:val="28"/>
        </w:rPr>
        <w:t>（附件</w:t>
      </w:r>
      <w:r>
        <w:rPr>
          <w:rFonts w:cs="Times New Roman"/>
          <w:szCs w:val="28"/>
        </w:rPr>
        <w:t>1</w:t>
      </w:r>
      <w:r>
        <w:rPr>
          <w:rFonts w:cs="Times New Roman" w:hint="eastAsia"/>
          <w:szCs w:val="28"/>
        </w:rPr>
        <w:t>）；</w:t>
      </w:r>
    </w:p>
    <w:p w14:paraId="1AB1A165" w14:textId="77777777" w:rsidR="00440364" w:rsidRDefault="00C2371A">
      <w:pPr>
        <w:snapToGrid w:val="0"/>
        <w:spacing w:line="600" w:lineRule="exact"/>
        <w:ind w:firstLineChars="200" w:firstLine="560"/>
        <w:rPr>
          <w:rFonts w:cs="宋体"/>
          <w:szCs w:val="28"/>
        </w:rPr>
      </w:pPr>
      <w:r>
        <w:rPr>
          <w:rFonts w:cs="宋体" w:hint="eastAsia"/>
          <w:szCs w:val="28"/>
        </w:rPr>
        <w:t>（二）加盖公章的营业执照副本复印件及证券做</w:t>
      </w:r>
      <w:proofErr w:type="gramStart"/>
      <w:r>
        <w:rPr>
          <w:rFonts w:cs="宋体" w:hint="eastAsia"/>
          <w:szCs w:val="28"/>
        </w:rPr>
        <w:t>市业务</w:t>
      </w:r>
      <w:proofErr w:type="gramEnd"/>
      <w:r>
        <w:rPr>
          <w:rFonts w:cs="宋体" w:hint="eastAsia"/>
          <w:szCs w:val="28"/>
        </w:rPr>
        <w:t>资格证明；</w:t>
      </w:r>
    </w:p>
    <w:p w14:paraId="2B896E84" w14:textId="77777777" w:rsidR="00440364" w:rsidRDefault="00C2371A">
      <w:pPr>
        <w:snapToGrid w:val="0"/>
        <w:spacing w:line="600" w:lineRule="exact"/>
        <w:ind w:firstLineChars="200" w:firstLine="560"/>
        <w:rPr>
          <w:rFonts w:cs="Times New Roman"/>
        </w:rPr>
      </w:pPr>
      <w:r>
        <w:rPr>
          <w:rFonts w:cs="宋体" w:hint="eastAsia"/>
          <w:szCs w:val="28"/>
        </w:rPr>
        <w:t>（三）做</w:t>
      </w:r>
      <w:proofErr w:type="gramStart"/>
      <w:r>
        <w:rPr>
          <w:rFonts w:cs="宋体" w:hint="eastAsia"/>
          <w:szCs w:val="28"/>
        </w:rPr>
        <w:t>市业务</w:t>
      </w:r>
      <w:proofErr w:type="gramEnd"/>
      <w:r>
        <w:rPr>
          <w:rFonts w:cs="宋体" w:hint="eastAsia"/>
          <w:szCs w:val="28"/>
        </w:rPr>
        <w:t>实施方案与管理制度</w:t>
      </w:r>
      <w:r>
        <w:rPr>
          <w:rFonts w:cs="宋体"/>
          <w:szCs w:val="28"/>
        </w:rPr>
        <w:t>,</w:t>
      </w:r>
      <w:r>
        <w:rPr>
          <w:rFonts w:cs="宋体" w:hint="eastAsia"/>
          <w:szCs w:val="28"/>
        </w:rPr>
        <w:t>其中应当包括做</w:t>
      </w:r>
      <w:proofErr w:type="gramStart"/>
      <w:r>
        <w:rPr>
          <w:rFonts w:cs="宋体" w:hint="eastAsia"/>
          <w:szCs w:val="28"/>
        </w:rPr>
        <w:t>市业务</w:t>
      </w:r>
      <w:proofErr w:type="gramEnd"/>
      <w:r>
        <w:rPr>
          <w:rFonts w:cs="宋体" w:hint="eastAsia"/>
          <w:szCs w:val="28"/>
        </w:rPr>
        <w:t>实施方案、做</w:t>
      </w:r>
      <w:proofErr w:type="gramStart"/>
      <w:r>
        <w:rPr>
          <w:rFonts w:cs="宋体" w:hint="eastAsia"/>
          <w:szCs w:val="28"/>
        </w:rPr>
        <w:t>市业务风</w:t>
      </w:r>
      <w:proofErr w:type="gramEnd"/>
      <w:r>
        <w:rPr>
          <w:rFonts w:cs="宋体" w:hint="eastAsia"/>
          <w:szCs w:val="28"/>
        </w:rPr>
        <w:t>控制度、内部管理制度及异常情况应急预案（互联互通中国存托凭证做</w:t>
      </w:r>
      <w:proofErr w:type="gramStart"/>
      <w:r>
        <w:rPr>
          <w:rFonts w:cs="宋体" w:hint="eastAsia"/>
          <w:szCs w:val="28"/>
        </w:rPr>
        <w:t>市业务</w:t>
      </w:r>
      <w:proofErr w:type="gramEnd"/>
      <w:r>
        <w:rPr>
          <w:rFonts w:cs="宋体" w:hint="eastAsia"/>
          <w:szCs w:val="28"/>
        </w:rPr>
        <w:t>实施方案与管理制度必备要点参考见附件</w:t>
      </w:r>
      <w:r>
        <w:rPr>
          <w:rFonts w:cs="宋体"/>
          <w:szCs w:val="28"/>
        </w:rPr>
        <w:t>2</w:t>
      </w:r>
      <w:r>
        <w:rPr>
          <w:rFonts w:cs="宋体" w:hint="eastAsia"/>
          <w:szCs w:val="28"/>
        </w:rPr>
        <w:t>）；</w:t>
      </w:r>
    </w:p>
    <w:p w14:paraId="52619B17" w14:textId="77777777" w:rsidR="00440364" w:rsidRDefault="00C2371A">
      <w:pPr>
        <w:snapToGrid w:val="0"/>
        <w:spacing w:line="600" w:lineRule="exact"/>
        <w:ind w:firstLineChars="200" w:firstLine="560"/>
        <w:rPr>
          <w:rFonts w:cs="宋体"/>
          <w:szCs w:val="28"/>
        </w:rPr>
      </w:pPr>
      <w:r>
        <w:rPr>
          <w:rFonts w:cs="宋体" w:hint="eastAsia"/>
          <w:szCs w:val="28"/>
        </w:rPr>
        <w:t>（四）具有</w:t>
      </w:r>
      <w:r>
        <w:rPr>
          <w:rFonts w:cs="宋体"/>
          <w:szCs w:val="28"/>
        </w:rPr>
        <w:t>3</w:t>
      </w:r>
      <w:r>
        <w:rPr>
          <w:rFonts w:cs="宋体" w:hint="eastAsia"/>
          <w:szCs w:val="28"/>
        </w:rPr>
        <w:t>年以上开展国际证券业务经验的相关证明文件；</w:t>
      </w:r>
    </w:p>
    <w:p w14:paraId="058792BB" w14:textId="77777777" w:rsidR="00440364" w:rsidRDefault="00C2371A">
      <w:pPr>
        <w:snapToGrid w:val="0"/>
        <w:spacing w:line="600" w:lineRule="exact"/>
        <w:ind w:firstLineChars="200" w:firstLine="560"/>
        <w:rPr>
          <w:rFonts w:cs="宋体"/>
          <w:szCs w:val="28"/>
        </w:rPr>
      </w:pPr>
      <w:r>
        <w:rPr>
          <w:rFonts w:cs="宋体" w:hint="eastAsia"/>
          <w:szCs w:val="28"/>
        </w:rPr>
        <w:t>（五）《互联互通中国存托凭证做市业务人员情况表》（附件</w:t>
      </w:r>
      <w:r>
        <w:rPr>
          <w:rFonts w:cs="宋体"/>
          <w:szCs w:val="28"/>
        </w:rPr>
        <w:t>3</w:t>
      </w:r>
      <w:r>
        <w:rPr>
          <w:rFonts w:cs="宋体" w:hint="eastAsia"/>
          <w:szCs w:val="28"/>
        </w:rPr>
        <w:t>）；</w:t>
      </w:r>
    </w:p>
    <w:p w14:paraId="3D14CD73" w14:textId="77777777" w:rsidR="00440364" w:rsidRDefault="00C2371A">
      <w:pPr>
        <w:snapToGrid w:val="0"/>
        <w:spacing w:line="600" w:lineRule="exact"/>
        <w:ind w:firstLineChars="200" w:firstLine="560"/>
        <w:rPr>
          <w:rFonts w:cs="宋体"/>
          <w:szCs w:val="28"/>
        </w:rPr>
      </w:pPr>
      <w:r>
        <w:rPr>
          <w:rFonts w:cs="宋体" w:hint="eastAsia"/>
          <w:szCs w:val="28"/>
        </w:rPr>
        <w:t>（六）本所规定的其他材料。</w:t>
      </w:r>
    </w:p>
    <w:p w14:paraId="621A937C" w14:textId="77777777" w:rsidR="00440364" w:rsidRDefault="00C2371A">
      <w:pPr>
        <w:snapToGrid w:val="0"/>
        <w:spacing w:line="600" w:lineRule="exact"/>
        <w:ind w:firstLineChars="200" w:firstLine="560"/>
        <w:rPr>
          <w:rFonts w:cs="Times New Roman"/>
          <w:szCs w:val="28"/>
        </w:rPr>
      </w:pPr>
      <w:r>
        <w:rPr>
          <w:rFonts w:cs="Times New Roman" w:hint="eastAsia"/>
          <w:szCs w:val="28"/>
        </w:rPr>
        <w:t>会员应制作申请材料清单，由法定代表人签字。申请材料清单中应做如下承诺：所提交的申请材料内容真实、准确、完整，如存在虚假记载、误导性陈述或重大遗漏，将承担相应法律责任。</w:t>
      </w:r>
    </w:p>
    <w:p w14:paraId="3098ECAA" w14:textId="77777777" w:rsidR="00440364" w:rsidRDefault="00C2371A">
      <w:pPr>
        <w:keepNext/>
        <w:keepLines/>
        <w:spacing w:before="260" w:after="260" w:line="415" w:lineRule="auto"/>
        <w:outlineLvl w:val="1"/>
        <w:rPr>
          <w:rFonts w:cs="宋体"/>
          <w:b/>
          <w:bCs/>
          <w:kern w:val="44"/>
          <w:szCs w:val="36"/>
        </w:rPr>
      </w:pPr>
      <w:bookmarkStart w:id="395" w:name="_Toc101464646"/>
      <w:bookmarkStart w:id="396" w:name="_Toc31297"/>
      <w:bookmarkStart w:id="397" w:name="_Toc101473003"/>
      <w:bookmarkStart w:id="398" w:name="_Toc101473231"/>
      <w:bookmarkStart w:id="399" w:name="_Toc101474336"/>
      <w:r>
        <w:rPr>
          <w:rFonts w:cs="宋体" w:hint="eastAsia"/>
          <w:b/>
          <w:bCs/>
          <w:kern w:val="44"/>
          <w:szCs w:val="36"/>
        </w:rPr>
        <w:t>三、做市商申请受理</w:t>
      </w:r>
      <w:bookmarkEnd w:id="395"/>
      <w:bookmarkEnd w:id="396"/>
      <w:bookmarkEnd w:id="397"/>
      <w:bookmarkEnd w:id="398"/>
      <w:bookmarkEnd w:id="399"/>
    </w:p>
    <w:p w14:paraId="75BC0FD2" w14:textId="77777777" w:rsidR="00440364" w:rsidRDefault="00C2371A">
      <w:pPr>
        <w:spacing w:line="360" w:lineRule="auto"/>
        <w:ind w:firstLineChars="200" w:firstLine="560"/>
        <w:rPr>
          <w:rFonts w:cs="Times New Roman"/>
          <w:szCs w:val="28"/>
        </w:rPr>
      </w:pPr>
      <w:r>
        <w:rPr>
          <w:rFonts w:cs="Times New Roman" w:hint="eastAsia"/>
          <w:szCs w:val="28"/>
        </w:rPr>
        <w:t>做市商申请材料齐备的，本所予以受理。</w:t>
      </w:r>
    </w:p>
    <w:p w14:paraId="4AB7D1DE" w14:textId="77777777" w:rsidR="00440364" w:rsidRDefault="00C2371A">
      <w:pPr>
        <w:spacing w:line="360" w:lineRule="auto"/>
        <w:ind w:firstLineChars="200" w:firstLine="560"/>
        <w:rPr>
          <w:rFonts w:cs="Times New Roman"/>
          <w:szCs w:val="28"/>
        </w:rPr>
      </w:pPr>
      <w:r>
        <w:rPr>
          <w:rFonts w:cs="Times New Roman" w:hint="eastAsia"/>
          <w:szCs w:val="28"/>
        </w:rPr>
        <w:t>本所在收到申请材料后的</w:t>
      </w:r>
      <w:r>
        <w:rPr>
          <w:rFonts w:cs="Times New Roman"/>
          <w:szCs w:val="28"/>
        </w:rPr>
        <w:t>5</w:t>
      </w:r>
      <w:r>
        <w:rPr>
          <w:rFonts w:cs="Times New Roman" w:hint="eastAsia"/>
          <w:szCs w:val="28"/>
        </w:rPr>
        <w:t>个交易日内决定是否受理并通知申请机构。申请材料不全或明显不符合规定的，本所于收到材料</w:t>
      </w:r>
      <w:r>
        <w:rPr>
          <w:rFonts w:cs="Times New Roman"/>
          <w:szCs w:val="28"/>
        </w:rPr>
        <w:t>5</w:t>
      </w:r>
      <w:r>
        <w:rPr>
          <w:rFonts w:cs="Times New Roman" w:hint="eastAsia"/>
          <w:szCs w:val="28"/>
        </w:rPr>
        <w:t>个交易日内通知申请机构对申请材料进行补正，</w:t>
      </w:r>
      <w:proofErr w:type="gramStart"/>
      <w:r>
        <w:rPr>
          <w:rFonts w:cs="Times New Roman" w:hint="eastAsia"/>
          <w:szCs w:val="28"/>
        </w:rPr>
        <w:t>自材料</w:t>
      </w:r>
      <w:proofErr w:type="gramEnd"/>
      <w:r>
        <w:rPr>
          <w:rFonts w:cs="Times New Roman" w:hint="eastAsia"/>
          <w:szCs w:val="28"/>
        </w:rPr>
        <w:t>补正之日起</w:t>
      </w:r>
      <w:r>
        <w:rPr>
          <w:rFonts w:cs="Times New Roman"/>
          <w:szCs w:val="28"/>
        </w:rPr>
        <w:t>5</w:t>
      </w:r>
      <w:r>
        <w:rPr>
          <w:rFonts w:cs="Times New Roman" w:hint="eastAsia"/>
          <w:szCs w:val="28"/>
        </w:rPr>
        <w:t>个交易日内，通知申请机构是否受理。</w:t>
      </w:r>
    </w:p>
    <w:p w14:paraId="08FAFEC1" w14:textId="77777777" w:rsidR="00440364" w:rsidRDefault="00C2371A">
      <w:pPr>
        <w:keepNext/>
        <w:keepLines/>
        <w:spacing w:before="260" w:after="260" w:line="415" w:lineRule="auto"/>
        <w:outlineLvl w:val="1"/>
        <w:rPr>
          <w:rFonts w:cs="宋体"/>
          <w:b/>
          <w:bCs/>
          <w:szCs w:val="30"/>
        </w:rPr>
      </w:pPr>
      <w:bookmarkStart w:id="400" w:name="_Toc31428"/>
      <w:bookmarkStart w:id="401" w:name="_Toc101464647"/>
      <w:bookmarkStart w:id="402" w:name="_Toc101473004"/>
      <w:bookmarkStart w:id="403" w:name="_Toc101473232"/>
      <w:bookmarkStart w:id="404" w:name="_Toc101474337"/>
      <w:r>
        <w:rPr>
          <w:rFonts w:cs="宋体" w:hint="eastAsia"/>
          <w:b/>
          <w:bCs/>
          <w:szCs w:val="30"/>
        </w:rPr>
        <w:t>四、做市商申请核查</w:t>
      </w:r>
      <w:bookmarkEnd w:id="400"/>
      <w:bookmarkEnd w:id="401"/>
      <w:bookmarkEnd w:id="402"/>
      <w:bookmarkEnd w:id="403"/>
      <w:bookmarkEnd w:id="404"/>
    </w:p>
    <w:p w14:paraId="200BE212" w14:textId="77777777" w:rsidR="00440364" w:rsidRDefault="00C2371A">
      <w:pPr>
        <w:spacing w:line="360" w:lineRule="auto"/>
        <w:ind w:firstLineChars="200" w:firstLine="560"/>
        <w:rPr>
          <w:rFonts w:cs="Times New Roman"/>
          <w:szCs w:val="28"/>
        </w:rPr>
      </w:pPr>
      <w:r>
        <w:rPr>
          <w:rFonts w:cs="Times New Roman" w:hint="eastAsia"/>
          <w:szCs w:val="28"/>
        </w:rPr>
        <w:t>本所根据《做市指引》对受理的做市商申请进行核查，并通过现</w:t>
      </w:r>
      <w:r>
        <w:rPr>
          <w:rFonts w:cs="Times New Roman" w:hint="eastAsia"/>
          <w:szCs w:val="28"/>
        </w:rPr>
        <w:lastRenderedPageBreak/>
        <w:t>场检查、非现场检查等方式全面评估申请机构做</w:t>
      </w:r>
      <w:proofErr w:type="gramStart"/>
      <w:r>
        <w:rPr>
          <w:rFonts w:cs="Times New Roman" w:hint="eastAsia"/>
          <w:szCs w:val="28"/>
        </w:rPr>
        <w:t>市业务</w:t>
      </w:r>
      <w:proofErr w:type="gramEnd"/>
      <w:r>
        <w:rPr>
          <w:rFonts w:cs="Times New Roman" w:hint="eastAsia"/>
          <w:szCs w:val="28"/>
        </w:rPr>
        <w:t>准备情况。主要内容包括：</w:t>
      </w:r>
      <w:r>
        <w:rPr>
          <w:rFonts w:cs="Times New Roman"/>
          <w:szCs w:val="28"/>
        </w:rPr>
        <w:t xml:space="preserve"> </w:t>
      </w:r>
    </w:p>
    <w:p w14:paraId="02EC899C" w14:textId="77777777" w:rsidR="00440364" w:rsidRDefault="00C2371A">
      <w:pPr>
        <w:spacing w:line="360" w:lineRule="auto"/>
        <w:ind w:firstLineChars="200" w:firstLine="560"/>
        <w:rPr>
          <w:rFonts w:cs="Times New Roman"/>
          <w:szCs w:val="28"/>
        </w:rPr>
      </w:pPr>
      <w:r>
        <w:rPr>
          <w:rFonts w:cs="Times New Roman" w:hint="eastAsia"/>
          <w:szCs w:val="28"/>
        </w:rPr>
        <w:t>（一）技术测试</w:t>
      </w:r>
    </w:p>
    <w:p w14:paraId="4767DA92" w14:textId="77777777" w:rsidR="00440364" w:rsidRDefault="00C2371A">
      <w:pPr>
        <w:spacing w:line="360" w:lineRule="auto"/>
        <w:ind w:firstLineChars="200" w:firstLine="560"/>
        <w:rPr>
          <w:rFonts w:cs="Times New Roman"/>
          <w:szCs w:val="28"/>
        </w:rPr>
      </w:pPr>
      <w:r>
        <w:rPr>
          <w:rFonts w:cs="Times New Roman" w:hint="eastAsia"/>
          <w:szCs w:val="28"/>
        </w:rPr>
        <w:t>做</w:t>
      </w:r>
      <w:proofErr w:type="gramStart"/>
      <w:r>
        <w:rPr>
          <w:rFonts w:cs="Times New Roman" w:hint="eastAsia"/>
          <w:szCs w:val="28"/>
        </w:rPr>
        <w:t>市申请</w:t>
      </w:r>
      <w:proofErr w:type="gramEnd"/>
      <w:r>
        <w:rPr>
          <w:rFonts w:cs="Times New Roman" w:hint="eastAsia"/>
          <w:szCs w:val="28"/>
        </w:rPr>
        <w:t>被本所受理后，申请机构做</w:t>
      </w:r>
      <w:proofErr w:type="gramStart"/>
      <w:r>
        <w:rPr>
          <w:rFonts w:cs="Times New Roman" w:hint="eastAsia"/>
          <w:szCs w:val="28"/>
        </w:rPr>
        <w:t>市业务</w:t>
      </w:r>
      <w:proofErr w:type="gramEnd"/>
      <w:r>
        <w:rPr>
          <w:rFonts w:cs="Times New Roman" w:hint="eastAsia"/>
          <w:szCs w:val="28"/>
        </w:rPr>
        <w:t>系统需在本所的全天候环境进行测试。本所将设计安排各种测试场景，对申请机构在各种场景下的做</w:t>
      </w:r>
      <w:proofErr w:type="gramStart"/>
      <w:r>
        <w:rPr>
          <w:rFonts w:cs="Times New Roman" w:hint="eastAsia"/>
          <w:szCs w:val="28"/>
        </w:rPr>
        <w:t>市业务</w:t>
      </w:r>
      <w:proofErr w:type="gramEnd"/>
      <w:r>
        <w:rPr>
          <w:rFonts w:cs="Times New Roman" w:hint="eastAsia"/>
          <w:szCs w:val="28"/>
        </w:rPr>
        <w:t>能力进行评价和打分。得分及格的申请机构通过技术测试。</w:t>
      </w:r>
    </w:p>
    <w:p w14:paraId="7638F605" w14:textId="77777777" w:rsidR="00440364" w:rsidRDefault="00C2371A">
      <w:pPr>
        <w:spacing w:line="360" w:lineRule="auto"/>
        <w:ind w:firstLineChars="200" w:firstLine="560"/>
        <w:rPr>
          <w:rFonts w:cs="Times New Roman"/>
          <w:szCs w:val="28"/>
        </w:rPr>
      </w:pPr>
      <w:r>
        <w:rPr>
          <w:rFonts w:cs="Times New Roman" w:hint="eastAsia"/>
          <w:szCs w:val="28"/>
        </w:rPr>
        <w:t>（二）现场检查</w:t>
      </w:r>
    </w:p>
    <w:p w14:paraId="02430CA4" w14:textId="77777777" w:rsidR="00440364" w:rsidRDefault="00C2371A">
      <w:pPr>
        <w:spacing w:line="360" w:lineRule="auto"/>
        <w:ind w:firstLineChars="200" w:firstLine="560"/>
        <w:rPr>
          <w:rFonts w:cs="Times New Roman"/>
          <w:szCs w:val="28"/>
        </w:rPr>
      </w:pPr>
      <w:r>
        <w:rPr>
          <w:rFonts w:cs="Times New Roman" w:hint="eastAsia"/>
          <w:szCs w:val="28"/>
        </w:rPr>
        <w:t>本所在受理做</w:t>
      </w:r>
      <w:proofErr w:type="gramStart"/>
      <w:r>
        <w:rPr>
          <w:rFonts w:cs="Times New Roman" w:hint="eastAsia"/>
          <w:szCs w:val="28"/>
        </w:rPr>
        <w:t>市申请</w:t>
      </w:r>
      <w:proofErr w:type="gramEnd"/>
      <w:r>
        <w:rPr>
          <w:rFonts w:cs="Times New Roman" w:hint="eastAsia"/>
          <w:szCs w:val="28"/>
        </w:rPr>
        <w:t>后，依据业务方案与现场检查工作底稿，对申请机构进行现场检查，并出具《互联互通中国存托凭证做市商现场检查结论表》。检查重点包括：与做</w:t>
      </w:r>
      <w:proofErr w:type="gramStart"/>
      <w:r>
        <w:rPr>
          <w:rFonts w:cs="Times New Roman" w:hint="eastAsia"/>
          <w:szCs w:val="28"/>
        </w:rPr>
        <w:t>市业务</w:t>
      </w:r>
      <w:proofErr w:type="gramEnd"/>
      <w:r>
        <w:rPr>
          <w:rFonts w:cs="Times New Roman" w:hint="eastAsia"/>
          <w:szCs w:val="28"/>
        </w:rPr>
        <w:t>相关的组织人员配备与团队专业性情况、内部控制制度、业务操作规范、风险管理措施、交易技术系统的安全运行状况等。主要检查项目见《互联互通中国存托凭证做市业务检查工作底稿》（附件</w:t>
      </w:r>
      <w:r>
        <w:rPr>
          <w:rFonts w:cs="Times New Roman"/>
          <w:szCs w:val="28"/>
        </w:rPr>
        <w:t>4</w:t>
      </w:r>
      <w:r>
        <w:rPr>
          <w:rFonts w:cs="Times New Roman" w:hint="eastAsia"/>
          <w:szCs w:val="28"/>
        </w:rPr>
        <w:t>）。</w:t>
      </w:r>
    </w:p>
    <w:p w14:paraId="61489591" w14:textId="77777777" w:rsidR="00440364" w:rsidRDefault="00C2371A">
      <w:pPr>
        <w:spacing w:line="360" w:lineRule="auto"/>
        <w:ind w:firstLineChars="200" w:firstLine="560"/>
        <w:rPr>
          <w:rFonts w:cs="Times New Roman"/>
          <w:szCs w:val="28"/>
        </w:rPr>
      </w:pPr>
      <w:r>
        <w:rPr>
          <w:rFonts w:cs="Times New Roman" w:hint="eastAsia"/>
          <w:szCs w:val="28"/>
        </w:rPr>
        <w:t>（三）做市商确定</w:t>
      </w:r>
    </w:p>
    <w:p w14:paraId="389EB90A" w14:textId="77777777" w:rsidR="00440364" w:rsidRDefault="00C2371A">
      <w:pPr>
        <w:spacing w:line="360" w:lineRule="auto"/>
        <w:ind w:firstLineChars="200" w:firstLine="560"/>
        <w:rPr>
          <w:rFonts w:cs="Times New Roman"/>
          <w:szCs w:val="28"/>
        </w:rPr>
      </w:pPr>
      <w:r>
        <w:rPr>
          <w:rFonts w:cs="Times New Roman" w:hint="eastAsia"/>
          <w:szCs w:val="28"/>
        </w:rPr>
        <w:t>对通过技术测试和现场检查的申请机构，本所将于现场检查完成后</w:t>
      </w:r>
      <w:r>
        <w:rPr>
          <w:rFonts w:cs="Times New Roman"/>
          <w:szCs w:val="28"/>
        </w:rPr>
        <w:t>10</w:t>
      </w:r>
      <w:r>
        <w:rPr>
          <w:rFonts w:cs="Times New Roman" w:hint="eastAsia"/>
          <w:szCs w:val="28"/>
        </w:rPr>
        <w:t>个交易日内授予其做市商资格并向市场公布。</w:t>
      </w:r>
    </w:p>
    <w:p w14:paraId="3C2D8B8D" w14:textId="77777777" w:rsidR="00440364" w:rsidRDefault="00C2371A">
      <w:pPr>
        <w:spacing w:line="360" w:lineRule="auto"/>
        <w:ind w:firstLineChars="200" w:firstLine="560"/>
        <w:rPr>
          <w:rFonts w:cs="Times New Roman"/>
          <w:szCs w:val="28"/>
        </w:rPr>
      </w:pPr>
      <w:r>
        <w:rPr>
          <w:rFonts w:cs="Times New Roman" w:hint="eastAsia"/>
          <w:szCs w:val="28"/>
        </w:rPr>
        <w:t>本所可根据市场情况确定拟引入的中国存托凭证做市商数量。若通过技术测试与现场检查的申请机构家数超出拟引入的做市商数量，本所将启动综合评审机制确定最终做市商名单。</w:t>
      </w:r>
    </w:p>
    <w:p w14:paraId="3A4F6EAC" w14:textId="77777777" w:rsidR="00440364" w:rsidRDefault="00C2371A">
      <w:pPr>
        <w:spacing w:line="360" w:lineRule="auto"/>
        <w:ind w:firstLineChars="200" w:firstLine="560"/>
        <w:rPr>
          <w:rFonts w:cs="Times New Roman"/>
          <w:szCs w:val="28"/>
        </w:rPr>
      </w:pPr>
      <w:r>
        <w:rPr>
          <w:rFonts w:cs="Times New Roman" w:hint="eastAsia"/>
          <w:szCs w:val="28"/>
        </w:rPr>
        <w:t>（四）综合评审</w:t>
      </w:r>
    </w:p>
    <w:p w14:paraId="14559D25" w14:textId="77777777" w:rsidR="00440364" w:rsidRDefault="00C2371A">
      <w:pPr>
        <w:spacing w:line="360" w:lineRule="auto"/>
        <w:ind w:firstLineChars="200" w:firstLine="560"/>
        <w:rPr>
          <w:rFonts w:cs="Times New Roman"/>
          <w:szCs w:val="28"/>
        </w:rPr>
      </w:pPr>
      <w:r>
        <w:rPr>
          <w:rFonts w:cs="Times New Roman" w:hint="eastAsia"/>
          <w:szCs w:val="28"/>
        </w:rPr>
        <w:t>通过技术测试与现场检查的申请机构可参与综合评审，本所</w:t>
      </w:r>
      <w:proofErr w:type="gramStart"/>
      <w:r>
        <w:rPr>
          <w:rFonts w:cs="Times New Roman" w:hint="eastAsia"/>
          <w:szCs w:val="28"/>
        </w:rPr>
        <w:t>自综合</w:t>
      </w:r>
      <w:proofErr w:type="gramEnd"/>
      <w:r>
        <w:rPr>
          <w:rFonts w:cs="Times New Roman" w:hint="eastAsia"/>
          <w:szCs w:val="28"/>
        </w:rPr>
        <w:t>评审结束后</w:t>
      </w:r>
      <w:r>
        <w:rPr>
          <w:rFonts w:cs="Times New Roman"/>
          <w:szCs w:val="28"/>
        </w:rPr>
        <w:t>10</w:t>
      </w:r>
      <w:r>
        <w:rPr>
          <w:rFonts w:cs="Times New Roman" w:hint="eastAsia"/>
          <w:szCs w:val="28"/>
        </w:rPr>
        <w:t>个交易日内做出决定并通知相应申请机构，并向市场公布。</w:t>
      </w:r>
    </w:p>
    <w:p w14:paraId="337A540E" w14:textId="77777777" w:rsidR="00440364" w:rsidRDefault="00C2371A">
      <w:pPr>
        <w:spacing w:line="360" w:lineRule="auto"/>
        <w:ind w:firstLineChars="200" w:firstLine="560"/>
        <w:rPr>
          <w:rFonts w:cs="Times New Roman"/>
          <w:szCs w:val="28"/>
        </w:rPr>
      </w:pPr>
      <w:r>
        <w:rPr>
          <w:rFonts w:cs="Times New Roman" w:hint="eastAsia"/>
          <w:szCs w:val="28"/>
        </w:rPr>
        <w:lastRenderedPageBreak/>
        <w:t>综合评分指标按以下公式计算：</w:t>
      </w:r>
    </w:p>
    <w:p w14:paraId="76F77F17" w14:textId="77777777" w:rsidR="00440364" w:rsidRDefault="00C2371A">
      <w:pPr>
        <w:spacing w:line="360" w:lineRule="auto"/>
        <w:ind w:firstLineChars="200" w:firstLine="560"/>
        <w:rPr>
          <w:rFonts w:cs="Times New Roman"/>
          <w:szCs w:val="28"/>
        </w:rPr>
      </w:pPr>
      <w:r>
        <w:rPr>
          <w:rFonts w:cs="Times New Roman" w:hint="eastAsia"/>
          <w:szCs w:val="28"/>
        </w:rPr>
        <w:t>综合评分</w:t>
      </w:r>
      <w:r>
        <w:rPr>
          <w:rFonts w:cs="Times New Roman"/>
          <w:szCs w:val="28"/>
        </w:rPr>
        <w:t>=</w:t>
      </w:r>
      <w:r>
        <w:rPr>
          <w:rFonts w:cs="Times New Roman" w:hint="eastAsia"/>
          <w:szCs w:val="28"/>
        </w:rPr>
        <w:t>技术测试×</w:t>
      </w:r>
      <w:r>
        <w:rPr>
          <w:rFonts w:cs="Times New Roman"/>
          <w:szCs w:val="28"/>
        </w:rPr>
        <w:t>30%+</w:t>
      </w:r>
      <w:r>
        <w:rPr>
          <w:rFonts w:cs="Times New Roman" w:hint="eastAsia"/>
          <w:szCs w:val="28"/>
        </w:rPr>
        <w:t>专业评价评分×</w:t>
      </w:r>
      <w:r>
        <w:rPr>
          <w:rFonts w:cs="Times New Roman"/>
          <w:szCs w:val="28"/>
        </w:rPr>
        <w:t>50% +</w:t>
      </w:r>
      <w:r>
        <w:rPr>
          <w:rFonts w:cs="Times New Roman" w:hint="eastAsia"/>
          <w:szCs w:val="28"/>
        </w:rPr>
        <w:t>做市资金规模评分×</w:t>
      </w:r>
      <w:r>
        <w:rPr>
          <w:rFonts w:cs="Times New Roman"/>
          <w:szCs w:val="28"/>
        </w:rPr>
        <w:t>20%</w:t>
      </w:r>
      <w:r>
        <w:rPr>
          <w:rFonts w:cs="Times New Roman" w:hint="eastAsia"/>
          <w:szCs w:val="28"/>
        </w:rPr>
        <w:t>。</w:t>
      </w:r>
    </w:p>
    <w:p w14:paraId="0FD385AD" w14:textId="77777777" w:rsidR="00440364" w:rsidRDefault="00C2371A">
      <w:pPr>
        <w:spacing w:line="360" w:lineRule="auto"/>
        <w:ind w:firstLineChars="200" w:firstLine="560"/>
        <w:rPr>
          <w:rFonts w:cs="Times New Roman"/>
          <w:szCs w:val="28"/>
        </w:rPr>
      </w:pPr>
      <w:r>
        <w:rPr>
          <w:rFonts w:cs="Times New Roman" w:hint="eastAsia"/>
          <w:szCs w:val="28"/>
        </w:rPr>
        <w:t>各项评分指标的计算方法如下：</w:t>
      </w:r>
    </w:p>
    <w:p w14:paraId="40BBFC1D" w14:textId="77777777" w:rsidR="00440364" w:rsidRDefault="00C2371A">
      <w:pPr>
        <w:spacing w:line="360" w:lineRule="auto"/>
        <w:ind w:firstLineChars="200" w:firstLine="560"/>
        <w:rPr>
          <w:rFonts w:cs="Times New Roman"/>
          <w:szCs w:val="28"/>
        </w:rPr>
      </w:pPr>
      <w:r>
        <w:rPr>
          <w:rFonts w:cs="Times New Roman" w:hint="eastAsia"/>
          <w:szCs w:val="28"/>
        </w:rPr>
        <w:t>1.</w:t>
      </w:r>
      <w:r>
        <w:rPr>
          <w:rFonts w:cs="Times New Roman" w:hint="eastAsia"/>
          <w:szCs w:val="28"/>
        </w:rPr>
        <w:t>技术测试评分：即申请机构在前期技术测试环节所得分数。</w:t>
      </w:r>
    </w:p>
    <w:p w14:paraId="06C3BC34" w14:textId="77777777" w:rsidR="00440364" w:rsidRDefault="00C2371A">
      <w:pPr>
        <w:spacing w:line="360" w:lineRule="auto"/>
        <w:ind w:firstLineChars="200" w:firstLine="560"/>
        <w:rPr>
          <w:rFonts w:cs="Times New Roman"/>
          <w:szCs w:val="28"/>
        </w:rPr>
      </w:pPr>
      <w:r>
        <w:rPr>
          <w:rFonts w:cs="Times New Roman" w:hint="eastAsia"/>
          <w:szCs w:val="28"/>
        </w:rPr>
        <w:t>2.</w:t>
      </w:r>
      <w:r>
        <w:rPr>
          <w:rFonts w:cs="Times New Roman" w:hint="eastAsia"/>
          <w:szCs w:val="28"/>
        </w:rPr>
        <w:t>专业评价评分：由本所组织专业评价小组以现场答辩的形式对入围申请机构进行做</w:t>
      </w:r>
      <w:proofErr w:type="gramStart"/>
      <w:r>
        <w:rPr>
          <w:rFonts w:cs="Times New Roman" w:hint="eastAsia"/>
          <w:szCs w:val="28"/>
        </w:rPr>
        <w:t>市业务</w:t>
      </w:r>
      <w:proofErr w:type="gramEnd"/>
      <w:r>
        <w:rPr>
          <w:rFonts w:cs="Times New Roman" w:hint="eastAsia"/>
          <w:szCs w:val="28"/>
        </w:rPr>
        <w:t>专业评价。现场答辩重点包括做市方案、做市策略、做市团队、</w:t>
      </w:r>
      <w:proofErr w:type="gramStart"/>
      <w:r>
        <w:rPr>
          <w:rFonts w:cs="Times New Roman" w:hint="eastAsia"/>
          <w:szCs w:val="28"/>
        </w:rPr>
        <w:t>风控及合规</w:t>
      </w:r>
      <w:proofErr w:type="gramEnd"/>
      <w:r>
        <w:rPr>
          <w:rFonts w:cs="Times New Roman" w:hint="eastAsia"/>
          <w:szCs w:val="28"/>
        </w:rPr>
        <w:t>、技术系统建设等。专业评价小组根据各成员的现场答辩进行评分（总分为</w:t>
      </w:r>
      <w:r>
        <w:rPr>
          <w:rFonts w:cs="Times New Roman"/>
          <w:szCs w:val="28"/>
        </w:rPr>
        <w:t>100</w:t>
      </w:r>
      <w:r>
        <w:rPr>
          <w:rFonts w:cs="Times New Roman" w:hint="eastAsia"/>
          <w:szCs w:val="28"/>
        </w:rPr>
        <w:t>分）。</w:t>
      </w:r>
    </w:p>
    <w:p w14:paraId="1E17DE4D" w14:textId="77777777" w:rsidR="00440364" w:rsidRDefault="00C2371A">
      <w:pPr>
        <w:spacing w:line="360" w:lineRule="auto"/>
        <w:ind w:firstLineChars="200" w:firstLine="560"/>
        <w:rPr>
          <w:rFonts w:cs="Times New Roman"/>
          <w:szCs w:val="28"/>
        </w:rPr>
      </w:pPr>
      <w:r>
        <w:rPr>
          <w:rFonts w:cs="Times New Roman" w:hint="eastAsia"/>
          <w:szCs w:val="28"/>
        </w:rPr>
        <w:t>3.</w:t>
      </w:r>
      <w:r>
        <w:rPr>
          <w:rFonts w:cs="Times New Roman" w:hint="eastAsia"/>
          <w:szCs w:val="28"/>
        </w:rPr>
        <w:t>做市资金规模评分：该指标主要考察申请机构是否有充足的自有资金参与做市业务。本所将申请机构拟用于做</w:t>
      </w:r>
      <w:proofErr w:type="gramStart"/>
      <w:r>
        <w:rPr>
          <w:rFonts w:cs="Times New Roman" w:hint="eastAsia"/>
          <w:szCs w:val="28"/>
        </w:rPr>
        <w:t>市业务</w:t>
      </w:r>
      <w:proofErr w:type="gramEnd"/>
      <w:r>
        <w:rPr>
          <w:rFonts w:cs="Times New Roman" w:hint="eastAsia"/>
          <w:szCs w:val="28"/>
        </w:rPr>
        <w:t>的资金规模（需为即时可用资金规模）划分成若干个区间，设置对应的分值，具体如下表：</w:t>
      </w:r>
    </w:p>
    <w:tbl>
      <w:tblPr>
        <w:tblW w:w="6096" w:type="dxa"/>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410"/>
      </w:tblGrid>
      <w:tr w:rsidR="00440364" w14:paraId="2382F560" w14:textId="77777777">
        <w:tc>
          <w:tcPr>
            <w:tcW w:w="3686" w:type="dxa"/>
          </w:tcPr>
          <w:p w14:paraId="14B7E76C" w14:textId="77777777" w:rsidR="00440364" w:rsidRDefault="00C2371A">
            <w:pPr>
              <w:spacing w:line="360" w:lineRule="auto"/>
              <w:jc w:val="center"/>
              <w:rPr>
                <w:rFonts w:cs="Times New Roman"/>
                <w:kern w:val="0"/>
                <w:szCs w:val="28"/>
              </w:rPr>
            </w:pPr>
            <w:r>
              <w:rPr>
                <w:rFonts w:cs="Times New Roman" w:hint="eastAsia"/>
                <w:kern w:val="0"/>
                <w:szCs w:val="28"/>
              </w:rPr>
              <w:t>做市资金规模区间</w:t>
            </w:r>
          </w:p>
        </w:tc>
        <w:tc>
          <w:tcPr>
            <w:tcW w:w="2410" w:type="dxa"/>
          </w:tcPr>
          <w:p w14:paraId="6E35DD98" w14:textId="77777777" w:rsidR="00440364" w:rsidRDefault="00C2371A">
            <w:pPr>
              <w:spacing w:line="360" w:lineRule="auto"/>
              <w:jc w:val="center"/>
              <w:rPr>
                <w:rFonts w:cs="Times New Roman"/>
                <w:kern w:val="0"/>
                <w:szCs w:val="28"/>
              </w:rPr>
            </w:pPr>
            <w:r>
              <w:rPr>
                <w:rFonts w:cs="Times New Roman" w:hint="eastAsia"/>
                <w:kern w:val="0"/>
                <w:szCs w:val="28"/>
              </w:rPr>
              <w:t>对应分值</w:t>
            </w:r>
          </w:p>
        </w:tc>
      </w:tr>
      <w:tr w:rsidR="00440364" w14:paraId="3B84A871" w14:textId="77777777">
        <w:tc>
          <w:tcPr>
            <w:tcW w:w="3686" w:type="dxa"/>
          </w:tcPr>
          <w:p w14:paraId="720C1FBD"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10</w:t>
            </w:r>
            <w:r>
              <w:rPr>
                <w:rFonts w:cs="Times New Roman" w:hint="eastAsia"/>
                <w:kern w:val="0"/>
                <w:szCs w:val="28"/>
              </w:rPr>
              <w:t>亿</w:t>
            </w:r>
          </w:p>
        </w:tc>
        <w:tc>
          <w:tcPr>
            <w:tcW w:w="2410" w:type="dxa"/>
          </w:tcPr>
          <w:p w14:paraId="562A9AE2" w14:textId="77777777" w:rsidR="00440364" w:rsidRDefault="00C2371A">
            <w:pPr>
              <w:spacing w:line="360" w:lineRule="auto"/>
              <w:jc w:val="center"/>
              <w:rPr>
                <w:rFonts w:cs="Times New Roman"/>
                <w:kern w:val="0"/>
                <w:szCs w:val="28"/>
              </w:rPr>
            </w:pPr>
            <w:r>
              <w:rPr>
                <w:rFonts w:cs="Times New Roman"/>
                <w:kern w:val="0"/>
                <w:szCs w:val="28"/>
              </w:rPr>
              <w:t>100</w:t>
            </w:r>
          </w:p>
        </w:tc>
      </w:tr>
      <w:tr w:rsidR="00440364" w14:paraId="40359154" w14:textId="77777777">
        <w:tc>
          <w:tcPr>
            <w:tcW w:w="3686" w:type="dxa"/>
          </w:tcPr>
          <w:p w14:paraId="6B3ED6CF" w14:textId="77777777" w:rsidR="00440364" w:rsidRDefault="00C2371A">
            <w:pPr>
              <w:spacing w:line="360" w:lineRule="auto"/>
              <w:jc w:val="center"/>
              <w:rPr>
                <w:rFonts w:cs="Times New Roman"/>
                <w:szCs w:val="28"/>
              </w:rPr>
            </w:pPr>
            <w:r>
              <w:rPr>
                <w:rFonts w:cs="Times New Roman" w:hint="eastAsia"/>
                <w:kern w:val="0"/>
                <w:szCs w:val="28"/>
              </w:rPr>
              <w:t>≥</w:t>
            </w:r>
            <w:r>
              <w:rPr>
                <w:rFonts w:cs="Times New Roman"/>
                <w:kern w:val="0"/>
                <w:szCs w:val="28"/>
              </w:rPr>
              <w:t>5</w:t>
            </w:r>
            <w:r>
              <w:rPr>
                <w:rFonts w:cs="Times New Roman" w:hint="eastAsia"/>
                <w:kern w:val="0"/>
                <w:szCs w:val="28"/>
              </w:rPr>
              <w:t>亿，且</w:t>
            </w:r>
            <w:r>
              <w:rPr>
                <w:rFonts w:cs="Times New Roman"/>
                <w:kern w:val="0"/>
                <w:szCs w:val="28"/>
              </w:rPr>
              <w:t>&lt;10</w:t>
            </w:r>
            <w:r>
              <w:rPr>
                <w:rFonts w:cs="Times New Roman" w:hint="eastAsia"/>
                <w:kern w:val="0"/>
                <w:szCs w:val="28"/>
              </w:rPr>
              <w:t>亿</w:t>
            </w:r>
          </w:p>
        </w:tc>
        <w:tc>
          <w:tcPr>
            <w:tcW w:w="2410" w:type="dxa"/>
          </w:tcPr>
          <w:p w14:paraId="64C3A248" w14:textId="77777777" w:rsidR="00440364" w:rsidRDefault="00C2371A">
            <w:pPr>
              <w:spacing w:line="360" w:lineRule="auto"/>
              <w:jc w:val="center"/>
              <w:rPr>
                <w:rFonts w:cs="Times New Roman"/>
                <w:kern w:val="0"/>
                <w:szCs w:val="28"/>
              </w:rPr>
            </w:pPr>
            <w:r>
              <w:rPr>
                <w:rFonts w:cs="Times New Roman"/>
                <w:kern w:val="0"/>
                <w:szCs w:val="28"/>
              </w:rPr>
              <w:t>90</w:t>
            </w:r>
          </w:p>
        </w:tc>
      </w:tr>
      <w:tr w:rsidR="00440364" w14:paraId="01BDBDE6" w14:textId="77777777">
        <w:tc>
          <w:tcPr>
            <w:tcW w:w="3686" w:type="dxa"/>
          </w:tcPr>
          <w:p w14:paraId="62150FF1" w14:textId="77777777" w:rsidR="00440364" w:rsidRDefault="00C2371A">
            <w:pPr>
              <w:spacing w:line="360" w:lineRule="auto"/>
              <w:jc w:val="center"/>
              <w:rPr>
                <w:rFonts w:cs="Times New Roman"/>
                <w:szCs w:val="28"/>
              </w:rPr>
            </w:pPr>
            <w:r>
              <w:rPr>
                <w:rFonts w:cs="Times New Roman" w:hint="eastAsia"/>
                <w:kern w:val="0"/>
                <w:szCs w:val="28"/>
              </w:rPr>
              <w:t>≥</w:t>
            </w:r>
            <w:r>
              <w:rPr>
                <w:rFonts w:cs="Times New Roman"/>
                <w:kern w:val="0"/>
                <w:szCs w:val="28"/>
              </w:rPr>
              <w:t>2</w:t>
            </w:r>
            <w:r>
              <w:rPr>
                <w:rFonts w:cs="Times New Roman" w:hint="eastAsia"/>
                <w:kern w:val="0"/>
                <w:szCs w:val="28"/>
              </w:rPr>
              <w:t>亿，且</w:t>
            </w:r>
            <w:r>
              <w:rPr>
                <w:rFonts w:cs="Times New Roman"/>
                <w:kern w:val="0"/>
                <w:szCs w:val="28"/>
              </w:rPr>
              <w:t>&lt;5</w:t>
            </w:r>
            <w:r>
              <w:rPr>
                <w:rFonts w:cs="Times New Roman" w:hint="eastAsia"/>
                <w:kern w:val="0"/>
                <w:szCs w:val="28"/>
              </w:rPr>
              <w:t>亿</w:t>
            </w:r>
          </w:p>
        </w:tc>
        <w:tc>
          <w:tcPr>
            <w:tcW w:w="2410" w:type="dxa"/>
          </w:tcPr>
          <w:p w14:paraId="5D1174E1" w14:textId="77777777" w:rsidR="00440364" w:rsidRDefault="00C2371A">
            <w:pPr>
              <w:spacing w:line="360" w:lineRule="auto"/>
              <w:jc w:val="center"/>
              <w:rPr>
                <w:rFonts w:cs="Times New Roman"/>
                <w:kern w:val="0"/>
                <w:szCs w:val="28"/>
              </w:rPr>
            </w:pPr>
            <w:r>
              <w:rPr>
                <w:rFonts w:cs="Times New Roman"/>
                <w:kern w:val="0"/>
                <w:szCs w:val="28"/>
              </w:rPr>
              <w:t>80</w:t>
            </w:r>
          </w:p>
        </w:tc>
      </w:tr>
      <w:tr w:rsidR="00440364" w14:paraId="1BD04501" w14:textId="77777777">
        <w:tc>
          <w:tcPr>
            <w:tcW w:w="3686" w:type="dxa"/>
          </w:tcPr>
          <w:p w14:paraId="672AD215" w14:textId="77777777" w:rsidR="00440364" w:rsidRDefault="00C2371A">
            <w:pPr>
              <w:spacing w:line="360" w:lineRule="auto"/>
              <w:jc w:val="center"/>
              <w:rPr>
                <w:rFonts w:cs="Times New Roman"/>
                <w:kern w:val="0"/>
                <w:szCs w:val="28"/>
              </w:rPr>
            </w:pPr>
            <w:r>
              <w:rPr>
                <w:rFonts w:cs="Times New Roman"/>
                <w:kern w:val="0"/>
                <w:szCs w:val="28"/>
              </w:rPr>
              <w:t>&lt;2</w:t>
            </w:r>
            <w:r>
              <w:rPr>
                <w:rFonts w:cs="Times New Roman" w:hint="eastAsia"/>
                <w:kern w:val="0"/>
                <w:szCs w:val="28"/>
              </w:rPr>
              <w:t>亿</w:t>
            </w:r>
          </w:p>
        </w:tc>
        <w:tc>
          <w:tcPr>
            <w:tcW w:w="2410" w:type="dxa"/>
          </w:tcPr>
          <w:p w14:paraId="70CA4BF1" w14:textId="77777777" w:rsidR="00440364" w:rsidRDefault="00C2371A">
            <w:pPr>
              <w:spacing w:line="360" w:lineRule="auto"/>
              <w:jc w:val="center"/>
              <w:rPr>
                <w:rFonts w:cs="Times New Roman"/>
                <w:kern w:val="0"/>
                <w:szCs w:val="28"/>
              </w:rPr>
            </w:pPr>
            <w:r>
              <w:rPr>
                <w:rFonts w:cs="Times New Roman"/>
                <w:kern w:val="0"/>
                <w:szCs w:val="28"/>
              </w:rPr>
              <w:t>60</w:t>
            </w:r>
          </w:p>
        </w:tc>
      </w:tr>
    </w:tbl>
    <w:p w14:paraId="1FF3F2EF" w14:textId="77777777" w:rsidR="00440364" w:rsidRDefault="00440364">
      <w:pPr>
        <w:spacing w:line="360" w:lineRule="auto"/>
        <w:ind w:firstLineChars="200" w:firstLine="560"/>
        <w:rPr>
          <w:rFonts w:cs="Times New Roman"/>
          <w:szCs w:val="28"/>
        </w:rPr>
      </w:pPr>
    </w:p>
    <w:p w14:paraId="6CBB7DCF" w14:textId="77777777" w:rsidR="00440364" w:rsidRDefault="00C2371A">
      <w:pPr>
        <w:keepNext/>
        <w:keepLines/>
        <w:spacing w:before="260" w:after="260" w:line="415" w:lineRule="auto"/>
        <w:outlineLvl w:val="1"/>
        <w:rPr>
          <w:rFonts w:cs="宋体"/>
          <w:b/>
          <w:bCs/>
          <w:szCs w:val="30"/>
        </w:rPr>
      </w:pPr>
      <w:bookmarkStart w:id="405" w:name="_Toc29956"/>
      <w:bookmarkStart w:id="406" w:name="_Toc101464648"/>
      <w:bookmarkStart w:id="407" w:name="_Toc101473005"/>
      <w:bookmarkStart w:id="408" w:name="_Toc101473233"/>
      <w:bookmarkStart w:id="409" w:name="_Toc101474338"/>
      <w:r>
        <w:rPr>
          <w:rFonts w:cs="宋体" w:hint="eastAsia"/>
          <w:b/>
          <w:bCs/>
          <w:szCs w:val="30"/>
        </w:rPr>
        <w:t>五、特定中国存托凭证做市申请</w:t>
      </w:r>
      <w:bookmarkEnd w:id="405"/>
      <w:bookmarkEnd w:id="406"/>
      <w:bookmarkEnd w:id="407"/>
      <w:bookmarkEnd w:id="408"/>
      <w:bookmarkEnd w:id="409"/>
    </w:p>
    <w:p w14:paraId="6FD656DF" w14:textId="77777777" w:rsidR="00440364" w:rsidRDefault="00C2371A">
      <w:pPr>
        <w:spacing w:line="360" w:lineRule="auto"/>
        <w:ind w:firstLineChars="200" w:firstLine="560"/>
        <w:rPr>
          <w:rFonts w:cs="Times New Roman"/>
          <w:szCs w:val="28"/>
        </w:rPr>
      </w:pPr>
      <w:r>
        <w:rPr>
          <w:rFonts w:cs="Times New Roman" w:hint="eastAsia"/>
          <w:szCs w:val="28"/>
        </w:rPr>
        <w:t>取得做市商资格后，做市商应向本所提交特定中国存托凭证做市申请，申请开展做</w:t>
      </w:r>
      <w:proofErr w:type="gramStart"/>
      <w:r>
        <w:rPr>
          <w:rFonts w:cs="Times New Roman" w:hint="eastAsia"/>
          <w:szCs w:val="28"/>
        </w:rPr>
        <w:t>市业务</w:t>
      </w:r>
      <w:proofErr w:type="gramEnd"/>
      <w:r>
        <w:rPr>
          <w:rFonts w:cs="Times New Roman" w:hint="eastAsia"/>
          <w:szCs w:val="28"/>
        </w:rPr>
        <w:t>的特定中国存托凭证数量至少为</w:t>
      </w:r>
      <w:r>
        <w:rPr>
          <w:rFonts w:cs="Times New Roman"/>
          <w:szCs w:val="28"/>
        </w:rPr>
        <w:t>1</w:t>
      </w:r>
      <w:r>
        <w:rPr>
          <w:rFonts w:cs="Times New Roman" w:hint="eastAsia"/>
          <w:szCs w:val="28"/>
        </w:rPr>
        <w:t>只。</w:t>
      </w:r>
    </w:p>
    <w:p w14:paraId="0CCF9FC7" w14:textId="77777777" w:rsidR="00440364" w:rsidRDefault="00C2371A">
      <w:pPr>
        <w:snapToGrid w:val="0"/>
        <w:spacing w:line="600" w:lineRule="exact"/>
        <w:ind w:firstLineChars="200" w:firstLine="560"/>
        <w:rPr>
          <w:rFonts w:cs="Times New Roman"/>
          <w:szCs w:val="28"/>
        </w:rPr>
      </w:pPr>
      <w:r>
        <w:rPr>
          <w:rFonts w:cs="Times New Roman" w:hint="eastAsia"/>
          <w:szCs w:val="28"/>
        </w:rPr>
        <w:t>做市商申请特定中国存托凭证做市，应当通过互联互通业务管理</w:t>
      </w:r>
      <w:r>
        <w:rPr>
          <w:rFonts w:cs="Times New Roman" w:hint="eastAsia"/>
          <w:szCs w:val="28"/>
        </w:rPr>
        <w:lastRenderedPageBreak/>
        <w:t>系统提交加盖公章的《互联互通特定中国存托凭证做市业务申请表》（附件</w:t>
      </w:r>
      <w:r>
        <w:rPr>
          <w:rFonts w:cs="Times New Roman"/>
          <w:szCs w:val="28"/>
        </w:rPr>
        <w:t>5</w:t>
      </w:r>
      <w:r>
        <w:rPr>
          <w:rFonts w:cs="Times New Roman" w:hint="eastAsia"/>
          <w:szCs w:val="28"/>
        </w:rPr>
        <w:t>）及本所要求的其他材料。</w:t>
      </w:r>
    </w:p>
    <w:p w14:paraId="14314506" w14:textId="77777777" w:rsidR="00440364" w:rsidRDefault="00C2371A">
      <w:pPr>
        <w:snapToGrid w:val="0"/>
        <w:spacing w:line="600" w:lineRule="exact"/>
        <w:ind w:firstLineChars="200" w:firstLine="560"/>
        <w:rPr>
          <w:rFonts w:cs="Times New Roman"/>
          <w:szCs w:val="28"/>
        </w:rPr>
      </w:pPr>
      <w:r>
        <w:rPr>
          <w:rFonts w:cs="Times New Roman" w:hint="eastAsia"/>
          <w:szCs w:val="28"/>
        </w:rPr>
        <w:t>单只中国存托凭证做市商数量应不少于</w:t>
      </w:r>
      <w:r>
        <w:rPr>
          <w:rFonts w:cs="Times New Roman"/>
          <w:szCs w:val="28"/>
        </w:rPr>
        <w:t>3</w:t>
      </w:r>
      <w:r>
        <w:rPr>
          <w:rFonts w:cs="Times New Roman" w:hint="eastAsia"/>
          <w:szCs w:val="28"/>
        </w:rPr>
        <w:t>家。如单只中国存托凭证做市商申请不足</w:t>
      </w:r>
      <w:r>
        <w:rPr>
          <w:rFonts w:cs="Times New Roman"/>
          <w:szCs w:val="28"/>
        </w:rPr>
        <w:t>3</w:t>
      </w:r>
      <w:r>
        <w:rPr>
          <w:rFonts w:cs="Times New Roman" w:hint="eastAsia"/>
          <w:szCs w:val="28"/>
        </w:rPr>
        <w:t>家的，或虽达到</w:t>
      </w:r>
      <w:r>
        <w:rPr>
          <w:rFonts w:cs="Times New Roman"/>
          <w:szCs w:val="28"/>
        </w:rPr>
        <w:t>3</w:t>
      </w:r>
      <w:r>
        <w:rPr>
          <w:rFonts w:cs="Times New Roman" w:hint="eastAsia"/>
          <w:szCs w:val="28"/>
        </w:rPr>
        <w:t>家及</w:t>
      </w:r>
      <w:proofErr w:type="gramStart"/>
      <w:r>
        <w:rPr>
          <w:rFonts w:cs="Times New Roman" w:hint="eastAsia"/>
          <w:szCs w:val="28"/>
        </w:rPr>
        <w:t>以上但</w:t>
      </w:r>
      <w:proofErr w:type="gramEnd"/>
      <w:r>
        <w:rPr>
          <w:rFonts w:cs="Times New Roman" w:hint="eastAsia"/>
          <w:szCs w:val="28"/>
        </w:rPr>
        <w:t>未满足市场需求的，本所可以为该中国存托凭证指定做市商。本所确定每只中国存托凭证的做市商名单后，向市场公布。</w:t>
      </w:r>
    </w:p>
    <w:p w14:paraId="4131C5B4" w14:textId="77777777" w:rsidR="00440364" w:rsidRDefault="00C2371A">
      <w:pPr>
        <w:keepNext/>
        <w:keepLines/>
        <w:spacing w:before="260" w:after="260" w:line="415" w:lineRule="auto"/>
        <w:outlineLvl w:val="1"/>
        <w:rPr>
          <w:rFonts w:cs="宋体"/>
          <w:b/>
          <w:bCs/>
          <w:szCs w:val="30"/>
        </w:rPr>
      </w:pPr>
      <w:bookmarkStart w:id="410" w:name="_Toc101464649"/>
      <w:bookmarkStart w:id="411" w:name="_Toc29084"/>
      <w:bookmarkStart w:id="412" w:name="_Toc101473006"/>
      <w:bookmarkStart w:id="413" w:name="_Toc101473234"/>
      <w:bookmarkStart w:id="414" w:name="_Toc101474339"/>
      <w:r>
        <w:rPr>
          <w:rFonts w:cs="宋体" w:hint="eastAsia"/>
          <w:b/>
          <w:bCs/>
          <w:szCs w:val="30"/>
        </w:rPr>
        <w:t>六、签订做市协议</w:t>
      </w:r>
      <w:bookmarkEnd w:id="410"/>
      <w:bookmarkEnd w:id="411"/>
      <w:bookmarkEnd w:id="412"/>
      <w:bookmarkEnd w:id="413"/>
      <w:bookmarkEnd w:id="414"/>
    </w:p>
    <w:p w14:paraId="2D7A7205" w14:textId="77777777" w:rsidR="00440364" w:rsidRDefault="00C2371A">
      <w:pPr>
        <w:snapToGrid w:val="0"/>
        <w:spacing w:line="600" w:lineRule="exact"/>
        <w:ind w:firstLineChars="200" w:firstLine="560"/>
        <w:rPr>
          <w:rFonts w:cs="Times New Roman"/>
          <w:szCs w:val="28"/>
        </w:rPr>
      </w:pPr>
      <w:r>
        <w:rPr>
          <w:rFonts w:cs="Times New Roman" w:hint="eastAsia"/>
          <w:szCs w:val="28"/>
        </w:rPr>
        <w:t>做市商应当在本所公布特定中国存托凭证做市商名单后</w:t>
      </w:r>
      <w:r>
        <w:rPr>
          <w:rFonts w:cs="Times New Roman"/>
          <w:szCs w:val="28"/>
        </w:rPr>
        <w:t>5</w:t>
      </w:r>
      <w:r>
        <w:rPr>
          <w:rFonts w:cs="Times New Roman" w:hint="eastAsia"/>
          <w:szCs w:val="28"/>
        </w:rPr>
        <w:t>个交易</w:t>
      </w:r>
      <w:proofErr w:type="gramStart"/>
      <w:r>
        <w:rPr>
          <w:rFonts w:cs="Times New Roman" w:hint="eastAsia"/>
          <w:szCs w:val="28"/>
        </w:rPr>
        <w:t>日内与</w:t>
      </w:r>
      <w:proofErr w:type="gramEnd"/>
      <w:r>
        <w:rPr>
          <w:rFonts w:cs="Times New Roman" w:hint="eastAsia"/>
          <w:szCs w:val="28"/>
        </w:rPr>
        <w:t>本所签订做市协议。签订做</w:t>
      </w:r>
      <w:proofErr w:type="gramStart"/>
      <w:r>
        <w:rPr>
          <w:rFonts w:cs="Times New Roman" w:hint="eastAsia"/>
          <w:szCs w:val="28"/>
        </w:rPr>
        <w:t>市协议</w:t>
      </w:r>
      <w:proofErr w:type="gramEnd"/>
      <w:r>
        <w:rPr>
          <w:rFonts w:cs="Times New Roman" w:hint="eastAsia"/>
          <w:szCs w:val="28"/>
        </w:rPr>
        <w:t>前，不得开展做市业务。若对协议内容有补充或变更，须签订补充协议对相关内容进行补充或变更。</w:t>
      </w:r>
    </w:p>
    <w:p w14:paraId="4D74E54F" w14:textId="77777777" w:rsidR="00440364" w:rsidRDefault="00C2371A">
      <w:pPr>
        <w:snapToGrid w:val="0"/>
        <w:spacing w:line="600" w:lineRule="exact"/>
        <w:ind w:firstLineChars="200" w:firstLine="560"/>
        <w:rPr>
          <w:rFonts w:cs="Times New Roman"/>
          <w:szCs w:val="28"/>
        </w:rPr>
      </w:pPr>
      <w:r>
        <w:rPr>
          <w:rFonts w:cs="Times New Roman" w:hint="eastAsia"/>
          <w:szCs w:val="28"/>
        </w:rPr>
        <w:t>有关法律、法规、规章及其他规范性文件修订的，本所有关规则、指引、通知的规定修订的及本所核查后发出的确认回函通知的，视作对原协议的补充调整。</w:t>
      </w:r>
    </w:p>
    <w:p w14:paraId="188DEA15" w14:textId="77777777" w:rsidR="00440364" w:rsidRDefault="00C2371A">
      <w:pPr>
        <w:keepNext/>
        <w:keepLines/>
        <w:spacing w:before="260" w:after="260" w:line="415" w:lineRule="auto"/>
        <w:outlineLvl w:val="1"/>
        <w:rPr>
          <w:rFonts w:cs="宋体"/>
          <w:b/>
          <w:bCs/>
          <w:szCs w:val="30"/>
        </w:rPr>
      </w:pPr>
      <w:bookmarkStart w:id="415" w:name="_Toc101464650"/>
      <w:bookmarkStart w:id="416" w:name="_Toc23996"/>
      <w:bookmarkStart w:id="417" w:name="_Toc101473007"/>
      <w:bookmarkStart w:id="418" w:name="_Toc101473235"/>
      <w:bookmarkStart w:id="419" w:name="_Toc101474340"/>
      <w:r>
        <w:rPr>
          <w:rFonts w:cs="宋体" w:hint="eastAsia"/>
          <w:b/>
          <w:bCs/>
          <w:szCs w:val="30"/>
        </w:rPr>
        <w:t>七、做市商账户变更与其他信息变更报备</w:t>
      </w:r>
      <w:bookmarkEnd w:id="415"/>
      <w:bookmarkEnd w:id="416"/>
      <w:bookmarkEnd w:id="417"/>
      <w:bookmarkEnd w:id="418"/>
      <w:bookmarkEnd w:id="419"/>
    </w:p>
    <w:p w14:paraId="1759EE10" w14:textId="77777777" w:rsidR="00440364" w:rsidRDefault="00C2371A">
      <w:pPr>
        <w:spacing w:line="360" w:lineRule="auto"/>
        <w:ind w:firstLineChars="200" w:firstLine="562"/>
        <w:rPr>
          <w:rFonts w:cs="Times New Roman"/>
          <w:b/>
          <w:szCs w:val="28"/>
        </w:rPr>
      </w:pPr>
      <w:r>
        <w:rPr>
          <w:rFonts w:cs="Times New Roman" w:hint="eastAsia"/>
          <w:b/>
          <w:szCs w:val="28"/>
        </w:rPr>
        <w:t>（一）做市商专用账户变更</w:t>
      </w:r>
    </w:p>
    <w:p w14:paraId="700EABC2" w14:textId="77777777" w:rsidR="00440364" w:rsidRDefault="00C2371A">
      <w:pPr>
        <w:spacing w:line="360" w:lineRule="auto"/>
        <w:ind w:firstLineChars="200" w:firstLine="560"/>
        <w:rPr>
          <w:rFonts w:cs="Times New Roman"/>
          <w:szCs w:val="28"/>
        </w:rPr>
      </w:pPr>
      <w:r>
        <w:rPr>
          <w:rFonts w:cs="Times New Roman" w:hint="eastAsia"/>
          <w:szCs w:val="28"/>
        </w:rPr>
        <w:t>做市商变更专用账户的，应当提前</w:t>
      </w:r>
      <w:r>
        <w:rPr>
          <w:rFonts w:cs="Times New Roman"/>
          <w:szCs w:val="28"/>
        </w:rPr>
        <w:t>15</w:t>
      </w:r>
      <w:r>
        <w:rPr>
          <w:rFonts w:cs="Times New Roman" w:hint="eastAsia"/>
          <w:szCs w:val="28"/>
        </w:rPr>
        <w:t>个交易日通过互联互通业务管理系统向本所提交加盖公章的《互联互通中国存托凭证做市业务专用账户信息变更报备表》（附件</w:t>
      </w:r>
      <w:r>
        <w:rPr>
          <w:rFonts w:cs="Times New Roman"/>
          <w:szCs w:val="28"/>
        </w:rPr>
        <w:t>6</w:t>
      </w:r>
      <w:r>
        <w:rPr>
          <w:rFonts w:cs="Times New Roman" w:hint="eastAsia"/>
          <w:szCs w:val="28"/>
        </w:rPr>
        <w:t>）。经本所确认后完成变更。</w:t>
      </w:r>
    </w:p>
    <w:p w14:paraId="7DE02A68" w14:textId="77777777" w:rsidR="00440364" w:rsidRDefault="00C2371A">
      <w:pPr>
        <w:spacing w:line="360" w:lineRule="auto"/>
        <w:ind w:firstLineChars="200" w:firstLine="562"/>
        <w:rPr>
          <w:rFonts w:cs="Times New Roman"/>
          <w:b/>
          <w:szCs w:val="28"/>
        </w:rPr>
      </w:pPr>
      <w:r>
        <w:rPr>
          <w:rFonts w:cs="Times New Roman" w:hint="eastAsia"/>
          <w:b/>
          <w:szCs w:val="28"/>
        </w:rPr>
        <w:t>（二）做市</w:t>
      </w:r>
      <w:proofErr w:type="gramStart"/>
      <w:r>
        <w:rPr>
          <w:rFonts w:cs="Times New Roman" w:hint="eastAsia"/>
          <w:b/>
          <w:szCs w:val="28"/>
        </w:rPr>
        <w:t>商其他</w:t>
      </w:r>
      <w:proofErr w:type="gramEnd"/>
      <w:r>
        <w:rPr>
          <w:rFonts w:cs="Times New Roman" w:hint="eastAsia"/>
          <w:b/>
          <w:szCs w:val="28"/>
        </w:rPr>
        <w:t>信息变更</w:t>
      </w:r>
    </w:p>
    <w:p w14:paraId="1BC7DE94" w14:textId="77777777" w:rsidR="00440364" w:rsidRDefault="00C2371A">
      <w:pPr>
        <w:spacing w:line="360" w:lineRule="auto"/>
        <w:ind w:firstLineChars="200" w:firstLine="560"/>
        <w:rPr>
          <w:rFonts w:cs="Times New Roman"/>
          <w:szCs w:val="28"/>
        </w:rPr>
      </w:pPr>
      <w:r>
        <w:rPr>
          <w:rFonts w:cs="Times New Roman" w:hint="eastAsia"/>
          <w:szCs w:val="28"/>
        </w:rPr>
        <w:t>除专用账户以外，做市商</w:t>
      </w:r>
      <w:proofErr w:type="gramStart"/>
      <w:r>
        <w:rPr>
          <w:rFonts w:cs="Times New Roman" w:hint="eastAsia"/>
          <w:szCs w:val="28"/>
        </w:rPr>
        <w:t>变更做</w:t>
      </w:r>
      <w:proofErr w:type="gramEnd"/>
      <w:r>
        <w:rPr>
          <w:rFonts w:cs="Times New Roman" w:hint="eastAsia"/>
          <w:szCs w:val="28"/>
        </w:rPr>
        <w:t>市资金、做市人员（包括业务负</w:t>
      </w:r>
      <w:r>
        <w:rPr>
          <w:rFonts w:cs="Times New Roman" w:hint="eastAsia"/>
          <w:szCs w:val="28"/>
        </w:rPr>
        <w:lastRenderedPageBreak/>
        <w:t>责人、交易岗、</w:t>
      </w:r>
      <w:proofErr w:type="gramStart"/>
      <w:r>
        <w:rPr>
          <w:rFonts w:cs="Times New Roman" w:hint="eastAsia"/>
          <w:szCs w:val="28"/>
        </w:rPr>
        <w:t>风控岗</w:t>
      </w:r>
      <w:proofErr w:type="gramEnd"/>
      <w:r>
        <w:rPr>
          <w:rFonts w:cs="Times New Roman" w:hint="eastAsia"/>
          <w:szCs w:val="28"/>
        </w:rPr>
        <w:t>等）、技术系统（仅重大变更）等信息的，应当在变更前</w:t>
      </w:r>
      <w:r>
        <w:rPr>
          <w:rFonts w:cs="Times New Roman"/>
          <w:szCs w:val="28"/>
        </w:rPr>
        <w:t>2</w:t>
      </w:r>
      <w:r>
        <w:rPr>
          <w:rFonts w:cs="Times New Roman" w:hint="eastAsia"/>
          <w:szCs w:val="28"/>
        </w:rPr>
        <w:t>个交易日向本所报备。</w:t>
      </w:r>
    </w:p>
    <w:p w14:paraId="5DB2A4E9" w14:textId="77777777" w:rsidR="00440364" w:rsidRDefault="00C2371A">
      <w:pPr>
        <w:spacing w:line="360" w:lineRule="auto"/>
        <w:ind w:firstLineChars="200" w:firstLine="560"/>
        <w:rPr>
          <w:rFonts w:cs="Times New Roman"/>
          <w:szCs w:val="28"/>
        </w:rPr>
      </w:pPr>
      <w:r>
        <w:rPr>
          <w:rFonts w:cs="Times New Roman" w:hint="eastAsia"/>
          <w:szCs w:val="28"/>
        </w:rPr>
        <w:t>做市商</w:t>
      </w:r>
      <w:proofErr w:type="gramStart"/>
      <w:r>
        <w:rPr>
          <w:rFonts w:cs="Times New Roman" w:hint="eastAsia"/>
          <w:szCs w:val="28"/>
        </w:rPr>
        <w:t>变更做</w:t>
      </w:r>
      <w:proofErr w:type="gramEnd"/>
      <w:r>
        <w:rPr>
          <w:rFonts w:cs="Times New Roman" w:hint="eastAsia"/>
          <w:szCs w:val="28"/>
        </w:rPr>
        <w:t>市人员的，应当通过互联互通业务管理系统向本所提交更新后的《互联互通中国存托凭证做市业务人员情况表》（附件</w:t>
      </w:r>
      <w:r>
        <w:rPr>
          <w:rFonts w:cs="Times New Roman" w:hint="eastAsia"/>
          <w:szCs w:val="28"/>
        </w:rPr>
        <w:t>3</w:t>
      </w:r>
      <w:r>
        <w:rPr>
          <w:rFonts w:cs="Times New Roman" w:hint="eastAsia"/>
          <w:szCs w:val="28"/>
        </w:rPr>
        <w:t>）。</w:t>
      </w:r>
    </w:p>
    <w:p w14:paraId="296D73FC" w14:textId="77777777" w:rsidR="00440364" w:rsidRDefault="00C2371A">
      <w:pPr>
        <w:spacing w:line="360" w:lineRule="auto"/>
        <w:ind w:firstLineChars="200" w:firstLine="560"/>
        <w:rPr>
          <w:rFonts w:cs="Times New Roman"/>
          <w:szCs w:val="28"/>
        </w:rPr>
      </w:pPr>
      <w:r>
        <w:rPr>
          <w:rFonts w:cs="Times New Roman" w:hint="eastAsia"/>
          <w:szCs w:val="28"/>
        </w:rPr>
        <w:t>做市商变更除专用账户与人员以外的其他信息的，应当通过互联互通业务管理系统向本所提交加盖公章的报备文件。</w:t>
      </w:r>
    </w:p>
    <w:p w14:paraId="67074F41" w14:textId="77777777" w:rsidR="00440364" w:rsidRDefault="00C2371A">
      <w:pPr>
        <w:keepNext/>
        <w:keepLines/>
        <w:jc w:val="center"/>
        <w:outlineLvl w:val="0"/>
        <w:rPr>
          <w:rFonts w:cs="宋体"/>
          <w:b/>
          <w:bCs/>
          <w:kern w:val="44"/>
          <w:sz w:val="30"/>
          <w:szCs w:val="30"/>
        </w:rPr>
      </w:pPr>
      <w:bookmarkStart w:id="420" w:name="_Toc18390"/>
      <w:bookmarkStart w:id="421" w:name="_Toc101464651"/>
      <w:bookmarkStart w:id="422" w:name="_Toc4622"/>
      <w:bookmarkStart w:id="423" w:name="_Toc101473008"/>
      <w:bookmarkStart w:id="424" w:name="_Toc101473236"/>
      <w:bookmarkStart w:id="425" w:name="_Toc101474341"/>
      <w:r>
        <w:rPr>
          <w:rFonts w:cs="宋体"/>
          <w:b/>
          <w:bCs/>
          <w:kern w:val="44"/>
          <w:sz w:val="30"/>
          <w:szCs w:val="30"/>
        </w:rPr>
        <w:t>第三章</w:t>
      </w:r>
      <w:r>
        <w:rPr>
          <w:rFonts w:cs="宋体"/>
          <w:b/>
          <w:bCs/>
          <w:kern w:val="44"/>
          <w:sz w:val="30"/>
          <w:szCs w:val="30"/>
        </w:rPr>
        <w:t xml:space="preserve">  </w:t>
      </w:r>
      <w:r>
        <w:rPr>
          <w:rFonts w:cs="宋体"/>
          <w:b/>
          <w:bCs/>
          <w:kern w:val="44"/>
          <w:sz w:val="30"/>
          <w:szCs w:val="30"/>
        </w:rPr>
        <w:t>做市商义务</w:t>
      </w:r>
      <w:bookmarkEnd w:id="420"/>
      <w:bookmarkEnd w:id="421"/>
      <w:bookmarkEnd w:id="422"/>
      <w:bookmarkEnd w:id="423"/>
      <w:bookmarkEnd w:id="424"/>
      <w:bookmarkEnd w:id="425"/>
    </w:p>
    <w:p w14:paraId="1E78601C" w14:textId="77777777" w:rsidR="00440364" w:rsidRDefault="00440364">
      <w:pPr>
        <w:rPr>
          <w:rFonts w:eastAsia="宋体" w:cs="Times New Roman"/>
        </w:rPr>
      </w:pPr>
    </w:p>
    <w:p w14:paraId="0B0BD071" w14:textId="77777777" w:rsidR="00440364" w:rsidRDefault="00C2371A">
      <w:pPr>
        <w:spacing w:line="360" w:lineRule="auto"/>
        <w:ind w:firstLineChars="200" w:firstLine="560"/>
        <w:rPr>
          <w:rFonts w:cs="Times New Roman"/>
          <w:szCs w:val="28"/>
        </w:rPr>
      </w:pPr>
      <w:r>
        <w:rPr>
          <w:rFonts w:cs="Times New Roman" w:hint="eastAsia"/>
          <w:szCs w:val="28"/>
        </w:rPr>
        <w:t>做市商开展做市业务，应当符合《做市指引》规定与做</w:t>
      </w:r>
      <w:proofErr w:type="gramStart"/>
      <w:r>
        <w:rPr>
          <w:rFonts w:cs="Times New Roman" w:hint="eastAsia"/>
          <w:szCs w:val="28"/>
        </w:rPr>
        <w:t>市协议</w:t>
      </w:r>
      <w:proofErr w:type="gramEnd"/>
      <w:r>
        <w:rPr>
          <w:rFonts w:cs="Times New Roman" w:hint="eastAsia"/>
          <w:szCs w:val="28"/>
        </w:rPr>
        <w:t>约定的做市报价指标与其他要求，其中包括但不限于：</w:t>
      </w:r>
    </w:p>
    <w:p w14:paraId="5F48305A" w14:textId="77777777" w:rsidR="00440364" w:rsidRDefault="00C2371A">
      <w:pPr>
        <w:keepNext/>
        <w:keepLines/>
        <w:spacing w:before="260" w:after="260" w:line="415" w:lineRule="auto"/>
        <w:outlineLvl w:val="1"/>
        <w:rPr>
          <w:rFonts w:cs="宋体"/>
          <w:b/>
          <w:bCs/>
          <w:szCs w:val="30"/>
        </w:rPr>
      </w:pPr>
      <w:bookmarkStart w:id="426" w:name="_Toc101464652"/>
      <w:bookmarkStart w:id="427" w:name="_Toc16776"/>
      <w:bookmarkStart w:id="428" w:name="_Toc101473009"/>
      <w:bookmarkStart w:id="429" w:name="_Toc101473237"/>
      <w:bookmarkStart w:id="430" w:name="_Toc101474342"/>
      <w:r>
        <w:rPr>
          <w:rFonts w:cs="宋体" w:hint="eastAsia"/>
          <w:b/>
          <w:bCs/>
          <w:szCs w:val="30"/>
        </w:rPr>
        <w:t>一、</w:t>
      </w:r>
      <w:proofErr w:type="gramStart"/>
      <w:r>
        <w:rPr>
          <w:rFonts w:cs="宋体" w:hint="eastAsia"/>
          <w:b/>
          <w:bCs/>
          <w:szCs w:val="30"/>
        </w:rPr>
        <w:t>最大买</w:t>
      </w:r>
      <w:proofErr w:type="gramEnd"/>
      <w:r>
        <w:rPr>
          <w:rFonts w:cs="宋体" w:hint="eastAsia"/>
          <w:b/>
          <w:bCs/>
          <w:szCs w:val="30"/>
        </w:rPr>
        <w:t>卖价差</w:t>
      </w:r>
      <w:bookmarkEnd w:id="426"/>
      <w:bookmarkEnd w:id="427"/>
      <w:bookmarkEnd w:id="428"/>
      <w:bookmarkEnd w:id="429"/>
      <w:bookmarkEnd w:id="430"/>
    </w:p>
    <w:p w14:paraId="6F73DA76" w14:textId="77777777" w:rsidR="00440364" w:rsidRDefault="00C2371A">
      <w:pPr>
        <w:spacing w:line="360" w:lineRule="auto"/>
        <w:ind w:firstLineChars="200" w:firstLine="560"/>
        <w:rPr>
          <w:rFonts w:cs="Times New Roman"/>
          <w:szCs w:val="28"/>
        </w:rPr>
      </w:pPr>
      <w:proofErr w:type="gramStart"/>
      <w:r>
        <w:rPr>
          <w:rFonts w:cs="Times New Roman" w:hint="eastAsia"/>
          <w:szCs w:val="28"/>
        </w:rPr>
        <w:t>最大买</w:t>
      </w:r>
      <w:proofErr w:type="gramEnd"/>
      <w:r>
        <w:rPr>
          <w:rFonts w:cs="Times New Roman" w:hint="eastAsia"/>
          <w:szCs w:val="28"/>
        </w:rPr>
        <w:t>卖价差是做市商双边报价允许的最大价差。本所根据互联互通中国存托凭证价格与流动性设置</w:t>
      </w:r>
      <w:proofErr w:type="gramStart"/>
      <w:r>
        <w:rPr>
          <w:rFonts w:cs="Times New Roman" w:hint="eastAsia"/>
          <w:szCs w:val="28"/>
        </w:rPr>
        <w:t>最大买</w:t>
      </w:r>
      <w:proofErr w:type="gramEnd"/>
      <w:r>
        <w:rPr>
          <w:rFonts w:cs="Times New Roman" w:hint="eastAsia"/>
          <w:szCs w:val="28"/>
        </w:rPr>
        <w:t>卖价差，最大价差不超过</w:t>
      </w:r>
      <w:r>
        <w:rPr>
          <w:rFonts w:cs="Times New Roman" w:hint="eastAsia"/>
          <w:szCs w:val="28"/>
        </w:rPr>
        <w:t>3</w:t>
      </w:r>
      <w:r>
        <w:rPr>
          <w:rFonts w:cs="Times New Roman"/>
          <w:szCs w:val="28"/>
        </w:rPr>
        <w:t>%</w:t>
      </w:r>
      <w:r>
        <w:rPr>
          <w:rFonts w:cs="Times New Roman" w:hint="eastAsia"/>
          <w:szCs w:val="28"/>
        </w:rPr>
        <w:t>。</w:t>
      </w:r>
    </w:p>
    <w:p w14:paraId="4A90E50A" w14:textId="77777777" w:rsidR="00440364" w:rsidRDefault="00C2371A">
      <w:pPr>
        <w:keepNext/>
        <w:keepLines/>
        <w:spacing w:before="260" w:after="260" w:line="415" w:lineRule="auto"/>
        <w:outlineLvl w:val="1"/>
        <w:rPr>
          <w:rFonts w:cs="宋体"/>
          <w:b/>
          <w:bCs/>
          <w:szCs w:val="30"/>
        </w:rPr>
      </w:pPr>
      <w:bookmarkStart w:id="431" w:name="_Toc101464653"/>
      <w:bookmarkStart w:id="432" w:name="_Toc8735"/>
      <w:bookmarkStart w:id="433" w:name="_Toc101473010"/>
      <w:bookmarkStart w:id="434" w:name="_Toc101473238"/>
      <w:bookmarkStart w:id="435" w:name="_Toc101474343"/>
      <w:r>
        <w:rPr>
          <w:rFonts w:cs="宋体" w:hint="eastAsia"/>
          <w:b/>
          <w:bCs/>
          <w:szCs w:val="30"/>
        </w:rPr>
        <w:t>二、最小报单量</w:t>
      </w:r>
      <w:bookmarkEnd w:id="431"/>
      <w:bookmarkEnd w:id="432"/>
      <w:bookmarkEnd w:id="433"/>
      <w:bookmarkEnd w:id="434"/>
      <w:bookmarkEnd w:id="435"/>
    </w:p>
    <w:p w14:paraId="33AF9A5C" w14:textId="77777777" w:rsidR="00440364" w:rsidRDefault="00C2371A">
      <w:pPr>
        <w:spacing w:line="360" w:lineRule="auto"/>
        <w:ind w:firstLineChars="200" w:firstLine="560"/>
        <w:rPr>
          <w:rFonts w:cs="Times New Roman"/>
          <w:szCs w:val="28"/>
        </w:rPr>
      </w:pPr>
      <w:r>
        <w:rPr>
          <w:rFonts w:cs="Times New Roman" w:hint="eastAsia"/>
          <w:szCs w:val="28"/>
        </w:rPr>
        <w:t>最小报单量为做市商进行双边报价时单边的最小报单数量。连续竞价期间的最小报单数量为</w:t>
      </w:r>
      <w:r>
        <w:rPr>
          <w:rFonts w:cs="Times New Roman"/>
          <w:szCs w:val="28"/>
        </w:rPr>
        <w:t>1000</w:t>
      </w:r>
      <w:r>
        <w:rPr>
          <w:rFonts w:cs="Times New Roman" w:hint="eastAsia"/>
          <w:szCs w:val="28"/>
        </w:rPr>
        <w:t>份，集合竞价期间的最小报单数量为</w:t>
      </w:r>
      <w:r>
        <w:rPr>
          <w:rFonts w:cs="Times New Roman"/>
          <w:szCs w:val="28"/>
        </w:rPr>
        <w:t>500</w:t>
      </w:r>
      <w:r>
        <w:rPr>
          <w:rFonts w:cs="Times New Roman" w:hint="eastAsia"/>
          <w:szCs w:val="28"/>
        </w:rPr>
        <w:t>份。</w:t>
      </w:r>
    </w:p>
    <w:p w14:paraId="72C17A36" w14:textId="77777777" w:rsidR="00440364" w:rsidRDefault="00C2371A">
      <w:pPr>
        <w:keepNext/>
        <w:keepLines/>
        <w:spacing w:before="260" w:after="260" w:line="415" w:lineRule="auto"/>
        <w:outlineLvl w:val="1"/>
        <w:rPr>
          <w:rFonts w:cs="宋体"/>
          <w:b/>
          <w:bCs/>
          <w:szCs w:val="30"/>
        </w:rPr>
      </w:pPr>
      <w:bookmarkStart w:id="436" w:name="_Toc30279"/>
      <w:bookmarkStart w:id="437" w:name="_Toc101464654"/>
      <w:bookmarkStart w:id="438" w:name="_Toc101473011"/>
      <w:bookmarkStart w:id="439" w:name="_Toc101473239"/>
      <w:bookmarkStart w:id="440" w:name="_Toc101474344"/>
      <w:r>
        <w:rPr>
          <w:rFonts w:cs="宋体" w:hint="eastAsia"/>
          <w:b/>
          <w:bCs/>
          <w:szCs w:val="30"/>
        </w:rPr>
        <w:t>三、报价参与率</w:t>
      </w:r>
      <w:bookmarkEnd w:id="436"/>
      <w:bookmarkEnd w:id="437"/>
      <w:bookmarkEnd w:id="438"/>
      <w:bookmarkEnd w:id="439"/>
      <w:bookmarkEnd w:id="440"/>
    </w:p>
    <w:p w14:paraId="037A4BB4" w14:textId="77777777" w:rsidR="00440364" w:rsidRDefault="00C2371A">
      <w:pPr>
        <w:spacing w:line="360" w:lineRule="auto"/>
        <w:ind w:firstLineChars="200" w:firstLine="560"/>
        <w:rPr>
          <w:rFonts w:cs="Times New Roman"/>
          <w:szCs w:val="28"/>
        </w:rPr>
      </w:pPr>
      <w:r>
        <w:rPr>
          <w:rFonts w:cs="Times New Roman" w:hint="eastAsia"/>
          <w:szCs w:val="28"/>
        </w:rPr>
        <w:t>报价参与率是指做市</w:t>
      </w:r>
      <w:proofErr w:type="gramStart"/>
      <w:r>
        <w:rPr>
          <w:rFonts w:cs="Times New Roman" w:hint="eastAsia"/>
          <w:szCs w:val="28"/>
        </w:rPr>
        <w:t>商有效</w:t>
      </w:r>
      <w:proofErr w:type="gramEnd"/>
      <w:r>
        <w:rPr>
          <w:rFonts w:cs="Times New Roman" w:hint="eastAsia"/>
          <w:szCs w:val="28"/>
        </w:rPr>
        <w:t>报价时间（同时满足</w:t>
      </w:r>
      <w:proofErr w:type="gramStart"/>
      <w:r>
        <w:rPr>
          <w:rFonts w:cs="Times New Roman" w:hint="eastAsia"/>
          <w:szCs w:val="28"/>
        </w:rPr>
        <w:t>最大买</w:t>
      </w:r>
      <w:proofErr w:type="gramEnd"/>
      <w:r>
        <w:rPr>
          <w:rFonts w:cs="Times New Roman" w:hint="eastAsia"/>
          <w:szCs w:val="28"/>
        </w:rPr>
        <w:t>卖价差及</w:t>
      </w:r>
      <w:r>
        <w:rPr>
          <w:rFonts w:cs="Times New Roman" w:hint="eastAsia"/>
          <w:szCs w:val="28"/>
        </w:rPr>
        <w:lastRenderedPageBreak/>
        <w:t>最小报单量要求）占有效交易时间的比例，包括集合竞价参与率与连续竞价参与率。</w:t>
      </w:r>
    </w:p>
    <w:p w14:paraId="05B6E307" w14:textId="77777777" w:rsidR="00440364" w:rsidRDefault="00C2371A">
      <w:pPr>
        <w:spacing w:line="360" w:lineRule="auto"/>
        <w:ind w:firstLineChars="200" w:firstLine="560"/>
        <w:rPr>
          <w:rFonts w:cs="Times New Roman"/>
          <w:szCs w:val="28"/>
        </w:rPr>
      </w:pPr>
      <w:r>
        <w:rPr>
          <w:rFonts w:cs="Times New Roman" w:hint="eastAsia"/>
          <w:szCs w:val="28"/>
        </w:rPr>
        <w:t>连续竞价参与率，指当日有效报价时间与连续竞价时长比率。其中连续竞价时长是剔除停牌、涨跌停等情况后的连续竞价时间，计算单位为秒。连续竞价参与率应当不低于</w:t>
      </w:r>
      <w:r>
        <w:rPr>
          <w:rFonts w:cs="Times New Roman"/>
          <w:szCs w:val="28"/>
        </w:rPr>
        <w:t>80%</w:t>
      </w:r>
      <w:r>
        <w:rPr>
          <w:rFonts w:cs="Times New Roman" w:hint="eastAsia"/>
          <w:szCs w:val="28"/>
        </w:rPr>
        <w:t>。</w:t>
      </w:r>
    </w:p>
    <w:p w14:paraId="54304494" w14:textId="77777777" w:rsidR="00440364" w:rsidRDefault="00C2371A">
      <w:pPr>
        <w:spacing w:line="360" w:lineRule="auto"/>
        <w:ind w:firstLineChars="200" w:firstLine="560"/>
        <w:rPr>
          <w:rFonts w:cs="Times New Roman"/>
          <w:szCs w:val="28"/>
        </w:rPr>
      </w:pPr>
      <w:r>
        <w:rPr>
          <w:rFonts w:cs="Times New Roman" w:hint="eastAsia"/>
          <w:szCs w:val="28"/>
        </w:rPr>
        <w:t>集合竞价参与率，指有效参与集合竞价（撮合时订单</w:t>
      </w:r>
      <w:proofErr w:type="gramStart"/>
      <w:r>
        <w:rPr>
          <w:rFonts w:cs="Times New Roman" w:hint="eastAsia"/>
          <w:szCs w:val="28"/>
        </w:rPr>
        <w:t>簿</w:t>
      </w:r>
      <w:proofErr w:type="gramEnd"/>
      <w:r>
        <w:rPr>
          <w:rFonts w:cs="Times New Roman" w:hint="eastAsia"/>
          <w:szCs w:val="28"/>
        </w:rPr>
        <w:t>内存在有效报单）次数与统计期内集合竞价次数的比率。有效参与集合竞价是指做市商进入撮合程序的满足</w:t>
      </w:r>
      <w:proofErr w:type="gramStart"/>
      <w:r>
        <w:rPr>
          <w:rFonts w:cs="Times New Roman" w:hint="eastAsia"/>
          <w:szCs w:val="28"/>
        </w:rPr>
        <w:t>最大买</w:t>
      </w:r>
      <w:proofErr w:type="gramEnd"/>
      <w:r>
        <w:rPr>
          <w:rFonts w:cs="Times New Roman" w:hint="eastAsia"/>
          <w:szCs w:val="28"/>
        </w:rPr>
        <w:t>卖价差和最小报单量要求的有效双边报价。集合竞价参与率应当不低于</w:t>
      </w:r>
      <w:r>
        <w:rPr>
          <w:rFonts w:cs="Times New Roman"/>
          <w:szCs w:val="28"/>
        </w:rPr>
        <w:t>90%</w:t>
      </w:r>
      <w:r>
        <w:rPr>
          <w:rFonts w:cs="Times New Roman" w:hint="eastAsia"/>
          <w:szCs w:val="28"/>
        </w:rPr>
        <w:t>。</w:t>
      </w:r>
    </w:p>
    <w:p w14:paraId="5AC3D514" w14:textId="77777777" w:rsidR="00440364" w:rsidRDefault="00C2371A">
      <w:pPr>
        <w:keepNext/>
        <w:keepLines/>
        <w:spacing w:before="260" w:after="260" w:line="415" w:lineRule="auto"/>
        <w:outlineLvl w:val="1"/>
        <w:rPr>
          <w:rFonts w:cs="宋体"/>
          <w:b/>
          <w:bCs/>
          <w:szCs w:val="30"/>
        </w:rPr>
      </w:pPr>
      <w:bookmarkStart w:id="441" w:name="_Toc101464655"/>
      <w:bookmarkStart w:id="442" w:name="_Toc15154"/>
      <w:bookmarkStart w:id="443" w:name="_Toc101473012"/>
      <w:bookmarkStart w:id="444" w:name="_Toc101473240"/>
      <w:bookmarkStart w:id="445" w:name="_Toc101474345"/>
      <w:r>
        <w:rPr>
          <w:rFonts w:cs="宋体" w:hint="eastAsia"/>
          <w:b/>
          <w:bCs/>
          <w:szCs w:val="30"/>
        </w:rPr>
        <w:t>四、做市商研究义务</w:t>
      </w:r>
      <w:bookmarkEnd w:id="441"/>
      <w:bookmarkEnd w:id="442"/>
      <w:bookmarkEnd w:id="443"/>
      <w:bookmarkEnd w:id="444"/>
      <w:bookmarkEnd w:id="445"/>
    </w:p>
    <w:p w14:paraId="25D24F03" w14:textId="77777777" w:rsidR="00440364" w:rsidRDefault="00C2371A">
      <w:pPr>
        <w:spacing w:line="360" w:lineRule="auto"/>
        <w:ind w:firstLineChars="200" w:firstLine="560"/>
        <w:rPr>
          <w:rFonts w:cs="Times New Roman"/>
          <w:szCs w:val="28"/>
        </w:rPr>
      </w:pPr>
      <w:r>
        <w:rPr>
          <w:rFonts w:cs="Times New Roman" w:hint="eastAsia"/>
          <w:szCs w:val="28"/>
        </w:rPr>
        <w:t>做市商应当推动公司研究团队对其参与做市的特定中国存托凭证及其对应的境外市场基础股票进行持续研究，并发布证券研究报告。相关报告应符合证券投资咨询业务与其他业务风险隔离要求，并在报告中显著位置提示本公司为该</w:t>
      </w:r>
      <w:proofErr w:type="gramStart"/>
      <w:r>
        <w:rPr>
          <w:rFonts w:cs="Times New Roman" w:hint="eastAsia"/>
          <w:szCs w:val="28"/>
        </w:rPr>
        <w:t>只中国存</w:t>
      </w:r>
      <w:proofErr w:type="gramEnd"/>
      <w:r>
        <w:rPr>
          <w:rFonts w:cs="Times New Roman" w:hint="eastAsia"/>
          <w:szCs w:val="28"/>
        </w:rPr>
        <w:t>托凭证的做市商。</w:t>
      </w:r>
    </w:p>
    <w:p w14:paraId="102DEB67" w14:textId="77777777" w:rsidR="00440364" w:rsidRDefault="00440364">
      <w:pPr>
        <w:spacing w:line="360" w:lineRule="auto"/>
        <w:ind w:firstLineChars="200" w:firstLine="560"/>
        <w:rPr>
          <w:rFonts w:cs="Times New Roman"/>
          <w:szCs w:val="28"/>
        </w:rPr>
      </w:pPr>
    </w:p>
    <w:p w14:paraId="4CAC8291" w14:textId="77777777" w:rsidR="00440364" w:rsidRDefault="00C2371A">
      <w:pPr>
        <w:keepNext/>
        <w:keepLines/>
        <w:jc w:val="center"/>
        <w:outlineLvl w:val="0"/>
        <w:rPr>
          <w:rFonts w:cs="宋体"/>
          <w:b/>
          <w:bCs/>
          <w:kern w:val="44"/>
          <w:sz w:val="30"/>
          <w:szCs w:val="30"/>
        </w:rPr>
      </w:pPr>
      <w:bookmarkStart w:id="446" w:name="_Toc101464656"/>
      <w:bookmarkStart w:id="447" w:name="_Toc4753"/>
      <w:bookmarkStart w:id="448" w:name="_Toc32440"/>
      <w:bookmarkStart w:id="449" w:name="_Toc101473013"/>
      <w:bookmarkStart w:id="450" w:name="_Toc101473241"/>
      <w:bookmarkStart w:id="451" w:name="_Toc101474346"/>
      <w:r>
        <w:rPr>
          <w:rFonts w:cs="宋体"/>
          <w:b/>
          <w:bCs/>
          <w:kern w:val="44"/>
          <w:sz w:val="30"/>
          <w:szCs w:val="30"/>
        </w:rPr>
        <w:t>第四章</w:t>
      </w:r>
      <w:r>
        <w:rPr>
          <w:rFonts w:cs="宋体"/>
          <w:b/>
          <w:bCs/>
          <w:kern w:val="44"/>
          <w:sz w:val="30"/>
          <w:szCs w:val="30"/>
        </w:rPr>
        <w:t xml:space="preserve">  </w:t>
      </w:r>
      <w:r>
        <w:rPr>
          <w:rFonts w:cs="宋体"/>
          <w:b/>
          <w:bCs/>
          <w:kern w:val="44"/>
          <w:sz w:val="30"/>
          <w:szCs w:val="30"/>
        </w:rPr>
        <w:t>做市商报价义务豁免</w:t>
      </w:r>
      <w:bookmarkEnd w:id="446"/>
      <w:bookmarkEnd w:id="447"/>
      <w:bookmarkEnd w:id="448"/>
      <w:bookmarkEnd w:id="449"/>
      <w:bookmarkEnd w:id="450"/>
      <w:bookmarkEnd w:id="451"/>
    </w:p>
    <w:p w14:paraId="1119DEB4" w14:textId="77777777" w:rsidR="00440364" w:rsidRDefault="00440364">
      <w:pPr>
        <w:rPr>
          <w:rFonts w:eastAsia="宋体" w:cs="Times New Roman"/>
        </w:rPr>
      </w:pPr>
    </w:p>
    <w:p w14:paraId="288153B1" w14:textId="77777777" w:rsidR="00440364" w:rsidRDefault="00C2371A">
      <w:pPr>
        <w:spacing w:line="360" w:lineRule="auto"/>
        <w:ind w:firstLineChars="200" w:firstLine="560"/>
        <w:rPr>
          <w:rFonts w:cs="Times New Roman"/>
          <w:szCs w:val="28"/>
        </w:rPr>
      </w:pPr>
      <w:r>
        <w:rPr>
          <w:rFonts w:cs="Times New Roman" w:hint="eastAsia"/>
          <w:szCs w:val="28"/>
        </w:rPr>
        <w:t>根据《做市指引》及做市协议，出现下列情形之一，导致做市商无法继续履行做市义务的，本所可以根据市场情况或者做市商申请，相应豁免做市商的做市义务：</w:t>
      </w:r>
    </w:p>
    <w:p w14:paraId="04747EE7" w14:textId="77777777" w:rsidR="00440364" w:rsidRDefault="00C2371A">
      <w:pPr>
        <w:spacing w:line="360" w:lineRule="auto"/>
        <w:ind w:firstLineChars="200" w:firstLine="560"/>
        <w:rPr>
          <w:rFonts w:cs="Times New Roman"/>
          <w:szCs w:val="28"/>
        </w:rPr>
      </w:pPr>
      <w:r>
        <w:rPr>
          <w:rFonts w:cs="Times New Roman" w:hint="eastAsia"/>
          <w:szCs w:val="28"/>
        </w:rPr>
        <w:t>（一）中国存托凭证交易价格达到涨停或跌停价格，做市商可以仅提供单边报价；</w:t>
      </w:r>
    </w:p>
    <w:p w14:paraId="04350FFB" w14:textId="77777777" w:rsidR="00440364" w:rsidRDefault="00C2371A">
      <w:pPr>
        <w:spacing w:line="360" w:lineRule="auto"/>
        <w:ind w:firstLineChars="200" w:firstLine="560"/>
        <w:rPr>
          <w:rFonts w:cs="Times New Roman"/>
          <w:szCs w:val="28"/>
        </w:rPr>
      </w:pPr>
      <w:r>
        <w:rPr>
          <w:rFonts w:cs="Times New Roman" w:hint="eastAsia"/>
          <w:szCs w:val="28"/>
        </w:rPr>
        <w:t>（二）因不可抗力、意外事件或者技术故障等导致做市商无法继</w:t>
      </w:r>
      <w:r>
        <w:rPr>
          <w:rFonts w:cs="Times New Roman" w:hint="eastAsia"/>
          <w:szCs w:val="28"/>
        </w:rPr>
        <w:lastRenderedPageBreak/>
        <w:t>续履行做市义务；</w:t>
      </w:r>
    </w:p>
    <w:p w14:paraId="02B2BC2C" w14:textId="77777777" w:rsidR="00440364" w:rsidRDefault="00C2371A">
      <w:pPr>
        <w:spacing w:line="360" w:lineRule="auto"/>
        <w:ind w:firstLineChars="200" w:firstLine="560"/>
        <w:rPr>
          <w:rFonts w:cs="Times New Roman"/>
          <w:szCs w:val="28"/>
        </w:rPr>
      </w:pPr>
      <w:r>
        <w:rPr>
          <w:rFonts w:cs="Times New Roman" w:hint="eastAsia"/>
          <w:szCs w:val="28"/>
        </w:rPr>
        <w:t>（三）做市商因系统升级等导致无法履行做市义务，做市商应提前至少一个交易日向本所提出申请；</w:t>
      </w:r>
    </w:p>
    <w:p w14:paraId="1DE98900" w14:textId="77777777" w:rsidR="00440364" w:rsidRDefault="00C2371A">
      <w:pPr>
        <w:spacing w:line="360" w:lineRule="auto"/>
        <w:ind w:firstLineChars="200" w:firstLine="560"/>
        <w:rPr>
          <w:rFonts w:cs="Times New Roman"/>
          <w:szCs w:val="28"/>
        </w:rPr>
      </w:pPr>
      <w:r>
        <w:rPr>
          <w:rFonts w:cs="Times New Roman" w:hint="eastAsia"/>
          <w:szCs w:val="28"/>
        </w:rPr>
        <w:t>（四）本所认为应当暂停或豁免做市义务的其他情形。</w:t>
      </w:r>
    </w:p>
    <w:p w14:paraId="7302D8A0" w14:textId="7BB9D83E" w:rsidR="00440364" w:rsidRDefault="00C2371A" w:rsidP="00027EEF">
      <w:pPr>
        <w:spacing w:line="360" w:lineRule="auto"/>
        <w:ind w:firstLineChars="200" w:firstLine="560"/>
        <w:rPr>
          <w:rFonts w:cs="Times New Roman"/>
          <w:szCs w:val="28"/>
        </w:rPr>
      </w:pPr>
      <w:r>
        <w:rPr>
          <w:rFonts w:cs="Times New Roman" w:hint="eastAsia"/>
          <w:szCs w:val="28"/>
        </w:rPr>
        <w:t>前款规定的情形消失后，做市商应当立即</w:t>
      </w:r>
      <w:proofErr w:type="gramStart"/>
      <w:r>
        <w:rPr>
          <w:rFonts w:cs="Times New Roman" w:hint="eastAsia"/>
          <w:szCs w:val="28"/>
        </w:rPr>
        <w:t>恢复做</w:t>
      </w:r>
      <w:proofErr w:type="gramEnd"/>
      <w:r>
        <w:rPr>
          <w:rFonts w:cs="Times New Roman" w:hint="eastAsia"/>
          <w:szCs w:val="28"/>
        </w:rPr>
        <w:t>市义务。</w:t>
      </w:r>
    </w:p>
    <w:p w14:paraId="4F3D6211" w14:textId="77777777" w:rsidR="00440364" w:rsidRDefault="00C2371A">
      <w:pPr>
        <w:keepNext/>
        <w:keepLines/>
        <w:jc w:val="center"/>
        <w:outlineLvl w:val="0"/>
        <w:rPr>
          <w:rFonts w:cs="宋体"/>
          <w:b/>
          <w:bCs/>
          <w:kern w:val="44"/>
          <w:sz w:val="30"/>
          <w:szCs w:val="30"/>
        </w:rPr>
      </w:pPr>
      <w:bookmarkStart w:id="452" w:name="_Toc14848"/>
      <w:bookmarkStart w:id="453" w:name="_Toc17875"/>
      <w:bookmarkStart w:id="454" w:name="_Toc101464657"/>
      <w:bookmarkStart w:id="455" w:name="_Toc101473014"/>
      <w:bookmarkStart w:id="456" w:name="_Toc101473242"/>
      <w:bookmarkStart w:id="457" w:name="_Toc101474347"/>
      <w:r>
        <w:rPr>
          <w:rFonts w:cs="宋体"/>
          <w:b/>
          <w:bCs/>
          <w:kern w:val="44"/>
          <w:sz w:val="30"/>
          <w:szCs w:val="30"/>
        </w:rPr>
        <w:t>第五章</w:t>
      </w:r>
      <w:r>
        <w:rPr>
          <w:rFonts w:cs="宋体"/>
          <w:b/>
          <w:bCs/>
          <w:kern w:val="44"/>
          <w:sz w:val="30"/>
          <w:szCs w:val="30"/>
        </w:rPr>
        <w:t xml:space="preserve">  </w:t>
      </w:r>
      <w:r>
        <w:rPr>
          <w:rFonts w:cs="宋体"/>
          <w:b/>
          <w:bCs/>
          <w:kern w:val="44"/>
          <w:sz w:val="30"/>
          <w:szCs w:val="30"/>
        </w:rPr>
        <w:t>做市商评价</w:t>
      </w:r>
      <w:bookmarkEnd w:id="452"/>
      <w:bookmarkEnd w:id="453"/>
      <w:bookmarkEnd w:id="454"/>
      <w:bookmarkEnd w:id="455"/>
      <w:bookmarkEnd w:id="456"/>
      <w:bookmarkEnd w:id="457"/>
    </w:p>
    <w:p w14:paraId="00E80E68" w14:textId="77777777" w:rsidR="00440364" w:rsidRDefault="00C2371A">
      <w:pPr>
        <w:keepNext/>
        <w:keepLines/>
        <w:spacing w:before="260" w:after="260" w:line="415" w:lineRule="auto"/>
        <w:outlineLvl w:val="1"/>
        <w:rPr>
          <w:rFonts w:cs="宋体"/>
          <w:b/>
          <w:bCs/>
          <w:szCs w:val="28"/>
        </w:rPr>
      </w:pPr>
      <w:bookmarkStart w:id="458" w:name="_Toc101464658"/>
      <w:bookmarkStart w:id="459" w:name="_Toc138"/>
      <w:bookmarkStart w:id="460" w:name="_Toc101473015"/>
      <w:bookmarkStart w:id="461" w:name="_Toc101473243"/>
      <w:bookmarkStart w:id="462" w:name="_Toc101474348"/>
      <w:r>
        <w:rPr>
          <w:rFonts w:cs="宋体" w:hint="eastAsia"/>
          <w:b/>
          <w:bCs/>
          <w:szCs w:val="28"/>
        </w:rPr>
        <w:t>一、概述</w:t>
      </w:r>
      <w:bookmarkEnd w:id="458"/>
      <w:bookmarkEnd w:id="459"/>
      <w:bookmarkEnd w:id="460"/>
      <w:bookmarkEnd w:id="461"/>
      <w:bookmarkEnd w:id="462"/>
    </w:p>
    <w:p w14:paraId="617D524B" w14:textId="77777777" w:rsidR="00440364" w:rsidRDefault="00C2371A">
      <w:pPr>
        <w:spacing w:line="360" w:lineRule="auto"/>
        <w:ind w:firstLineChars="200" w:firstLine="560"/>
        <w:rPr>
          <w:rFonts w:cs="Times New Roman"/>
          <w:szCs w:val="28"/>
        </w:rPr>
      </w:pPr>
      <w:r>
        <w:rPr>
          <w:rFonts w:cs="Times New Roman" w:hint="eastAsia"/>
          <w:szCs w:val="28"/>
        </w:rPr>
        <w:t>做市商评价分为月度评价与年度评价，具体包括做市商特定中国存托凭证月度评价、做市商月度综合评价与做市商年度综合评价。</w:t>
      </w:r>
    </w:p>
    <w:p w14:paraId="1FCAEF06" w14:textId="77777777" w:rsidR="00440364" w:rsidRDefault="00C2371A">
      <w:pPr>
        <w:spacing w:line="360" w:lineRule="auto"/>
        <w:ind w:firstLineChars="200" w:firstLine="560"/>
        <w:rPr>
          <w:rFonts w:cs="Times New Roman"/>
          <w:szCs w:val="28"/>
        </w:rPr>
      </w:pPr>
      <w:r>
        <w:rPr>
          <w:rFonts w:cs="Times New Roman" w:hint="eastAsia"/>
          <w:szCs w:val="28"/>
        </w:rPr>
        <w:t>市场出现剧烈波动或者其他特殊情况的，本所可以决定在特定周期内不对做市商的做市情况进行评价，并向市场公告。</w:t>
      </w:r>
    </w:p>
    <w:p w14:paraId="47408E13" w14:textId="77777777" w:rsidR="00440364" w:rsidRDefault="00C2371A">
      <w:pPr>
        <w:spacing w:line="360" w:lineRule="auto"/>
        <w:ind w:firstLineChars="200" w:firstLine="562"/>
        <w:rPr>
          <w:rFonts w:cs="Times New Roman"/>
          <w:b/>
          <w:szCs w:val="28"/>
        </w:rPr>
      </w:pPr>
      <w:r>
        <w:rPr>
          <w:rFonts w:cs="Times New Roman" w:hint="eastAsia"/>
          <w:b/>
          <w:szCs w:val="28"/>
        </w:rPr>
        <w:t>（一）月度评价</w:t>
      </w:r>
    </w:p>
    <w:p w14:paraId="12974107" w14:textId="77777777" w:rsidR="00440364" w:rsidRDefault="00C2371A">
      <w:pPr>
        <w:spacing w:line="360" w:lineRule="auto"/>
        <w:ind w:firstLineChars="200" w:firstLine="560"/>
        <w:rPr>
          <w:rFonts w:cs="Times New Roman"/>
          <w:szCs w:val="28"/>
        </w:rPr>
      </w:pPr>
      <w:r>
        <w:rPr>
          <w:rFonts w:cs="Times New Roman" w:hint="eastAsia"/>
          <w:szCs w:val="28"/>
        </w:rPr>
        <w:t>月度评价分为做市商特定中国存托凭证月度评价与做市商月度综合评价。月度评价周期为上月</w:t>
      </w:r>
      <w:r>
        <w:rPr>
          <w:rFonts w:cs="Times New Roman"/>
          <w:szCs w:val="28"/>
        </w:rPr>
        <w:t>21</w:t>
      </w:r>
      <w:r>
        <w:rPr>
          <w:rFonts w:cs="Times New Roman" w:hint="eastAsia"/>
          <w:szCs w:val="28"/>
        </w:rPr>
        <w:t>日至当月</w:t>
      </w:r>
      <w:r>
        <w:rPr>
          <w:rFonts w:cs="Times New Roman"/>
          <w:szCs w:val="28"/>
        </w:rPr>
        <w:t>20</w:t>
      </w:r>
      <w:r>
        <w:rPr>
          <w:rFonts w:cs="Times New Roman" w:hint="eastAsia"/>
          <w:szCs w:val="28"/>
        </w:rPr>
        <w:t>日。</w:t>
      </w:r>
    </w:p>
    <w:p w14:paraId="4FA66004" w14:textId="77777777" w:rsidR="00440364" w:rsidRDefault="00C2371A">
      <w:pPr>
        <w:spacing w:line="360" w:lineRule="auto"/>
        <w:ind w:firstLineChars="200" w:firstLine="560"/>
        <w:rPr>
          <w:rFonts w:cs="Times New Roman"/>
          <w:szCs w:val="28"/>
        </w:rPr>
      </w:pPr>
      <w:r>
        <w:rPr>
          <w:rFonts w:cs="Times New Roman"/>
          <w:szCs w:val="28"/>
        </w:rPr>
        <w:t xml:space="preserve">1. </w:t>
      </w:r>
      <w:r>
        <w:rPr>
          <w:rFonts w:cs="Times New Roman" w:hint="eastAsia"/>
          <w:szCs w:val="28"/>
        </w:rPr>
        <w:t>做市商特定中国存托凭证月度评价。本所每月根据对做市商的报价要求，对做市商为特定中国存托凭证开展做</w:t>
      </w:r>
      <w:proofErr w:type="gramStart"/>
      <w:r>
        <w:rPr>
          <w:rFonts w:cs="Times New Roman" w:hint="eastAsia"/>
          <w:szCs w:val="28"/>
        </w:rPr>
        <w:t>市业务</w:t>
      </w:r>
      <w:proofErr w:type="gramEnd"/>
      <w:r>
        <w:rPr>
          <w:rFonts w:cs="Times New Roman" w:hint="eastAsia"/>
          <w:szCs w:val="28"/>
        </w:rPr>
        <w:t>情况进行评价，并向市场公布。</w:t>
      </w:r>
    </w:p>
    <w:p w14:paraId="3CBE5551" w14:textId="77777777" w:rsidR="00440364" w:rsidRDefault="00C2371A">
      <w:pPr>
        <w:spacing w:line="360" w:lineRule="auto"/>
        <w:ind w:firstLineChars="200" w:firstLine="560"/>
        <w:rPr>
          <w:rFonts w:cs="Times New Roman"/>
          <w:szCs w:val="28"/>
        </w:rPr>
      </w:pPr>
      <w:r>
        <w:rPr>
          <w:rFonts w:cs="Times New Roman" w:hint="eastAsia"/>
          <w:szCs w:val="28"/>
        </w:rPr>
        <w:t>本所每月根据做市商特定中国存托凭证月度评价结果，确定其下月交易费用减免与激励情况。</w:t>
      </w:r>
    </w:p>
    <w:p w14:paraId="6CDBD26C" w14:textId="77777777" w:rsidR="00440364" w:rsidRDefault="00C2371A">
      <w:pPr>
        <w:spacing w:line="360" w:lineRule="auto"/>
        <w:ind w:firstLineChars="200" w:firstLine="560"/>
        <w:rPr>
          <w:rFonts w:cs="Times New Roman"/>
          <w:szCs w:val="28"/>
        </w:rPr>
      </w:pPr>
      <w:r>
        <w:rPr>
          <w:rFonts w:cs="Times New Roman"/>
          <w:szCs w:val="28"/>
        </w:rPr>
        <w:t>2.</w:t>
      </w:r>
      <w:r>
        <w:rPr>
          <w:rFonts w:cs="Times New Roman"/>
        </w:rPr>
        <w:t xml:space="preserve"> </w:t>
      </w:r>
      <w:r>
        <w:rPr>
          <w:rFonts w:cs="Times New Roman" w:hint="eastAsia"/>
          <w:szCs w:val="28"/>
        </w:rPr>
        <w:t>做市商月度综合评价。本所每月根据做市</w:t>
      </w:r>
      <w:proofErr w:type="gramStart"/>
      <w:r>
        <w:rPr>
          <w:rFonts w:cs="Times New Roman" w:hint="eastAsia"/>
          <w:szCs w:val="28"/>
        </w:rPr>
        <w:t>商所有</w:t>
      </w:r>
      <w:proofErr w:type="gramEnd"/>
      <w:r>
        <w:rPr>
          <w:rFonts w:cs="Times New Roman" w:hint="eastAsia"/>
          <w:szCs w:val="28"/>
        </w:rPr>
        <w:t>特定中国存托凭证做</w:t>
      </w:r>
      <w:proofErr w:type="gramStart"/>
      <w:r>
        <w:rPr>
          <w:rFonts w:cs="Times New Roman" w:hint="eastAsia"/>
          <w:szCs w:val="28"/>
        </w:rPr>
        <w:t>市业务</w:t>
      </w:r>
      <w:proofErr w:type="gramEnd"/>
      <w:r>
        <w:rPr>
          <w:rFonts w:cs="Times New Roman" w:hint="eastAsia"/>
          <w:szCs w:val="28"/>
        </w:rPr>
        <w:t>评价结果计算得出做市商月度综合评价，并向市场公布。</w:t>
      </w:r>
    </w:p>
    <w:p w14:paraId="48247CCF" w14:textId="77777777" w:rsidR="00440364" w:rsidRDefault="00C2371A">
      <w:pPr>
        <w:spacing w:line="360" w:lineRule="auto"/>
        <w:ind w:firstLineChars="200" w:firstLine="562"/>
        <w:rPr>
          <w:rFonts w:cs="Times New Roman"/>
          <w:b/>
          <w:szCs w:val="28"/>
        </w:rPr>
      </w:pPr>
      <w:r>
        <w:rPr>
          <w:rFonts w:cs="Times New Roman" w:hint="eastAsia"/>
          <w:b/>
          <w:szCs w:val="28"/>
        </w:rPr>
        <w:t>（二）年度评价</w:t>
      </w:r>
    </w:p>
    <w:p w14:paraId="3AD4E98A" w14:textId="77777777" w:rsidR="00440364" w:rsidRDefault="00C2371A">
      <w:pPr>
        <w:spacing w:line="360" w:lineRule="auto"/>
        <w:ind w:firstLineChars="200" w:firstLine="560"/>
        <w:rPr>
          <w:rFonts w:cs="Times New Roman"/>
          <w:szCs w:val="28"/>
        </w:rPr>
      </w:pPr>
      <w:r>
        <w:rPr>
          <w:rFonts w:cs="Times New Roman" w:hint="eastAsia"/>
          <w:szCs w:val="28"/>
        </w:rPr>
        <w:lastRenderedPageBreak/>
        <w:t>本所每年</w:t>
      </w:r>
      <w:r>
        <w:rPr>
          <w:rFonts w:cs="Times New Roman"/>
          <w:szCs w:val="28"/>
        </w:rPr>
        <w:t>12</w:t>
      </w:r>
      <w:r>
        <w:rPr>
          <w:rFonts w:cs="Times New Roman" w:hint="eastAsia"/>
          <w:szCs w:val="28"/>
        </w:rPr>
        <w:t>月对做市商在上一年度</w:t>
      </w:r>
      <w:r>
        <w:rPr>
          <w:rFonts w:cs="Times New Roman"/>
          <w:szCs w:val="28"/>
        </w:rPr>
        <w:t>12</w:t>
      </w:r>
      <w:r>
        <w:rPr>
          <w:rFonts w:cs="Times New Roman" w:hint="eastAsia"/>
          <w:szCs w:val="28"/>
        </w:rPr>
        <w:t>月</w:t>
      </w:r>
      <w:r>
        <w:rPr>
          <w:rFonts w:cs="Times New Roman"/>
          <w:szCs w:val="28"/>
        </w:rPr>
        <w:t>1</w:t>
      </w:r>
      <w:r>
        <w:rPr>
          <w:rFonts w:cs="Times New Roman" w:hint="eastAsia"/>
          <w:szCs w:val="28"/>
        </w:rPr>
        <w:t>日至本年度</w:t>
      </w:r>
      <w:r>
        <w:rPr>
          <w:rFonts w:cs="Times New Roman"/>
          <w:szCs w:val="28"/>
        </w:rPr>
        <w:t>11</w:t>
      </w:r>
      <w:r>
        <w:rPr>
          <w:rFonts w:cs="Times New Roman" w:hint="eastAsia"/>
          <w:szCs w:val="28"/>
        </w:rPr>
        <w:t>月</w:t>
      </w:r>
      <w:r>
        <w:rPr>
          <w:rFonts w:cs="Times New Roman"/>
          <w:szCs w:val="28"/>
        </w:rPr>
        <w:t>30</w:t>
      </w:r>
      <w:r>
        <w:rPr>
          <w:rFonts w:cs="Times New Roman" w:hint="eastAsia"/>
          <w:szCs w:val="28"/>
        </w:rPr>
        <w:t>日期间的做市服务情况进行综合评价，并向市场</w:t>
      </w:r>
      <w:proofErr w:type="gramStart"/>
      <w:r>
        <w:rPr>
          <w:rFonts w:cs="Times New Roman" w:hint="eastAsia"/>
          <w:szCs w:val="28"/>
        </w:rPr>
        <w:t>公布做</w:t>
      </w:r>
      <w:proofErr w:type="gramEnd"/>
      <w:r>
        <w:rPr>
          <w:rFonts w:cs="Times New Roman" w:hint="eastAsia"/>
          <w:szCs w:val="28"/>
        </w:rPr>
        <w:t>市商年度综合评价结果。</w:t>
      </w:r>
    </w:p>
    <w:p w14:paraId="151032E5" w14:textId="77777777" w:rsidR="00440364" w:rsidRDefault="00C2371A">
      <w:pPr>
        <w:keepNext/>
        <w:keepLines/>
        <w:spacing w:before="260" w:after="260" w:line="415" w:lineRule="auto"/>
        <w:outlineLvl w:val="1"/>
        <w:rPr>
          <w:rFonts w:cs="宋体"/>
          <w:b/>
          <w:bCs/>
          <w:szCs w:val="28"/>
        </w:rPr>
      </w:pPr>
      <w:bookmarkStart w:id="463" w:name="_Toc26100"/>
      <w:bookmarkStart w:id="464" w:name="_Toc101464659"/>
      <w:bookmarkStart w:id="465" w:name="_Toc101473016"/>
      <w:bookmarkStart w:id="466" w:name="_Toc101473244"/>
      <w:bookmarkStart w:id="467" w:name="_Toc101474349"/>
      <w:r>
        <w:rPr>
          <w:rFonts w:cs="宋体" w:hint="eastAsia"/>
          <w:b/>
          <w:bCs/>
          <w:szCs w:val="28"/>
        </w:rPr>
        <w:t>二、做市商特定中国存托凭证月度评价</w:t>
      </w:r>
      <w:bookmarkEnd w:id="463"/>
      <w:bookmarkEnd w:id="464"/>
      <w:bookmarkEnd w:id="465"/>
      <w:bookmarkEnd w:id="466"/>
      <w:bookmarkEnd w:id="467"/>
    </w:p>
    <w:p w14:paraId="297D33EA" w14:textId="77777777" w:rsidR="00440364" w:rsidRDefault="00C2371A">
      <w:pPr>
        <w:spacing w:line="360" w:lineRule="auto"/>
        <w:ind w:firstLineChars="200" w:firstLine="560"/>
        <w:rPr>
          <w:rFonts w:cs="Times New Roman"/>
          <w:szCs w:val="28"/>
        </w:rPr>
      </w:pPr>
      <w:r>
        <w:rPr>
          <w:rFonts w:cs="Times New Roman" w:hint="eastAsia"/>
          <w:szCs w:val="28"/>
        </w:rPr>
        <w:t>本所每月根据做市商特定中国存托凭证做市情况对其进行评价。</w:t>
      </w:r>
    </w:p>
    <w:p w14:paraId="433D5EBE" w14:textId="77777777" w:rsidR="00440364" w:rsidRDefault="00C2371A">
      <w:pPr>
        <w:spacing w:line="360" w:lineRule="auto"/>
        <w:ind w:firstLineChars="200" w:firstLine="562"/>
        <w:rPr>
          <w:rFonts w:cs="Times New Roman"/>
          <w:b/>
          <w:szCs w:val="28"/>
        </w:rPr>
      </w:pPr>
      <w:r>
        <w:rPr>
          <w:rFonts w:cs="Times New Roman" w:hint="eastAsia"/>
          <w:b/>
          <w:szCs w:val="28"/>
        </w:rPr>
        <w:t>（一）基准评价</w:t>
      </w:r>
    </w:p>
    <w:p w14:paraId="2468647C" w14:textId="77777777" w:rsidR="00440364" w:rsidRDefault="00C2371A">
      <w:pPr>
        <w:spacing w:line="360" w:lineRule="auto"/>
        <w:ind w:firstLineChars="200" w:firstLine="560"/>
        <w:rPr>
          <w:rFonts w:cs="Times New Roman"/>
          <w:szCs w:val="28"/>
        </w:rPr>
      </w:pPr>
      <w:r>
        <w:rPr>
          <w:rFonts w:cs="Times New Roman"/>
          <w:szCs w:val="28"/>
        </w:rPr>
        <w:t>1.</w:t>
      </w:r>
      <w:r>
        <w:rPr>
          <w:rFonts w:cs="Times New Roman" w:hint="eastAsia"/>
          <w:szCs w:val="28"/>
        </w:rPr>
        <w:t>评价标准</w:t>
      </w:r>
    </w:p>
    <w:p w14:paraId="53E3AB22" w14:textId="77777777" w:rsidR="00440364" w:rsidRDefault="00C2371A">
      <w:pPr>
        <w:spacing w:line="360" w:lineRule="auto"/>
        <w:ind w:firstLineChars="200" w:firstLine="560"/>
        <w:jc w:val="left"/>
        <w:rPr>
          <w:rFonts w:cs="Times New Roman"/>
          <w:szCs w:val="28"/>
        </w:rPr>
      </w:pPr>
      <w:r>
        <w:rPr>
          <w:rFonts w:cs="Times New Roman" w:hint="eastAsia"/>
          <w:szCs w:val="28"/>
        </w:rPr>
        <w:t>（</w:t>
      </w:r>
      <w:r>
        <w:rPr>
          <w:rFonts w:cs="Times New Roman"/>
          <w:szCs w:val="28"/>
        </w:rPr>
        <w:t>1</w:t>
      </w:r>
      <w:r>
        <w:rPr>
          <w:rFonts w:cs="Times New Roman" w:hint="eastAsia"/>
          <w:szCs w:val="28"/>
        </w:rPr>
        <w:t>）时间加权平均买卖价差率</w:t>
      </w:r>
    </w:p>
    <w:p w14:paraId="60291922" w14:textId="77777777" w:rsidR="00440364" w:rsidRDefault="00C2371A">
      <w:pPr>
        <w:spacing w:line="360" w:lineRule="auto"/>
        <w:ind w:firstLineChars="200" w:firstLine="560"/>
        <w:jc w:val="left"/>
        <w:rPr>
          <w:rFonts w:cs="Times New Roman"/>
          <w:szCs w:val="28"/>
        </w:rPr>
      </w:pPr>
      <w:r>
        <w:rPr>
          <w:rFonts w:cs="Times New Roman" w:hint="eastAsia"/>
          <w:szCs w:val="28"/>
        </w:rPr>
        <w:t>时间加权平均买卖价差率，以秒为单位计算，对连续竞价期间每秒的有效买卖价差率进行时间加权平均。豁免报价期间及无有效采样点期间不计入统计。计算方法如下：</w:t>
      </w:r>
    </w:p>
    <w:p w14:paraId="23B608C4" w14:textId="77777777" w:rsidR="00440364" w:rsidRDefault="00C2371A">
      <w:pPr>
        <w:spacing w:line="360" w:lineRule="auto"/>
        <w:ind w:firstLineChars="200" w:firstLine="560"/>
        <w:jc w:val="left"/>
        <w:rPr>
          <w:rFonts w:cs="Times New Roman"/>
          <w:szCs w:val="28"/>
        </w:rPr>
      </w:pPr>
      <w:r>
        <w:rPr>
          <w:rFonts w:cs="Times New Roman" w:hint="eastAsia"/>
          <w:szCs w:val="28"/>
        </w:rPr>
        <w:t>每日时间加权平均买卖价差率</w:t>
      </w:r>
      <w:r>
        <w:rPr>
          <w:rFonts w:cs="Times New Roman"/>
          <w:szCs w:val="28"/>
        </w:rPr>
        <w:t>=</w:t>
      </w:r>
    </w:p>
    <w:p w14:paraId="197B11C2" w14:textId="77777777" w:rsidR="00440364" w:rsidRDefault="00C2371A">
      <w:pPr>
        <w:spacing w:after="200" w:line="360" w:lineRule="auto"/>
        <w:rPr>
          <w:rFonts w:cs="Times New Roman"/>
          <w:szCs w:val="30"/>
        </w:rPr>
      </w:pPr>
      <w:r>
        <w:rPr>
          <w:rFonts w:cs="Times New Roman" w:hint="eastAsia"/>
        </w:rPr>
        <w:t>（</w:t>
      </w:r>
      <m:oMath>
        <m:nary>
          <m:naryPr>
            <m:chr m:val="∑"/>
            <m:limLoc m:val="undOvr"/>
            <m:subHide m:val="1"/>
            <m:supHide m:val="1"/>
            <m:ctrlPr>
              <w:rPr>
                <w:rFonts w:ascii="Cambria Math" w:hAnsi="Cambria Math" w:cs="Times New Roman"/>
                <w:sz w:val="36"/>
                <w:szCs w:val="30"/>
              </w:rPr>
            </m:ctrlPr>
          </m:naryPr>
          <m:sub/>
          <m:sup/>
          <m:e>
            <m:f>
              <m:fPr>
                <m:ctrlPr>
                  <w:rPr>
                    <w:rFonts w:ascii="Cambria Math" w:hAnsi="Cambria Math" w:cs="Times New Roman"/>
                    <w:sz w:val="36"/>
                    <w:szCs w:val="30"/>
                  </w:rPr>
                </m:ctrlPr>
              </m:fPr>
              <m:num>
                <m:r>
                  <m:rPr>
                    <m:sty m:val="p"/>
                  </m:rPr>
                  <w:rPr>
                    <w:rFonts w:ascii="Cambria Math" w:hAnsi="Cambria Math" w:cs="Times New Roman" w:hint="eastAsia"/>
                    <w:sz w:val="36"/>
                    <w:szCs w:val="30"/>
                  </w:rPr>
                  <m:t>当日有效报价采样点买卖报价差</m:t>
                </m:r>
              </m:num>
              <m:den>
                <m:r>
                  <m:rPr>
                    <m:sty m:val="p"/>
                  </m:rPr>
                  <w:rPr>
                    <w:rFonts w:ascii="Cambria Math" w:hAnsi="Cambria Math" w:cs="Times New Roman" w:hint="eastAsia"/>
                    <w:sz w:val="36"/>
                    <w:szCs w:val="30"/>
                  </w:rPr>
                  <m:t>最大买卖价差要求</m:t>
                </m:r>
              </m:den>
            </m:f>
          </m:e>
        </m:nary>
      </m:oMath>
      <w:r>
        <w:rPr>
          <w:rFonts w:cs="Times New Roman" w:hint="eastAsia"/>
          <w:szCs w:val="30"/>
        </w:rPr>
        <w:t>）</w:t>
      </w:r>
      <w:r>
        <w:rPr>
          <w:rFonts w:cs="Times New Roman"/>
        </w:rPr>
        <w:t>/</w:t>
      </w:r>
      <w:r>
        <w:rPr>
          <w:rFonts w:cs="Times New Roman" w:hint="eastAsia"/>
        </w:rPr>
        <w:t>当日有效报价采样点数量</w:t>
      </w:r>
    </w:p>
    <w:p w14:paraId="21650F0D" w14:textId="77777777" w:rsidR="00440364" w:rsidRDefault="00C2371A">
      <w:pPr>
        <w:spacing w:line="360" w:lineRule="auto"/>
        <w:ind w:firstLineChars="200" w:firstLine="560"/>
        <w:jc w:val="left"/>
        <w:rPr>
          <w:rFonts w:cs="Times New Roman"/>
          <w:szCs w:val="28"/>
        </w:rPr>
      </w:pPr>
      <w:r>
        <w:rPr>
          <w:rFonts w:cs="Times New Roman" w:hint="eastAsia"/>
          <w:szCs w:val="28"/>
        </w:rPr>
        <w:t>其中：</w:t>
      </w:r>
      <w:r>
        <w:rPr>
          <w:rFonts w:cs="宋体" w:hint="eastAsia"/>
          <w:szCs w:val="28"/>
        </w:rPr>
        <w:t>①</w:t>
      </w:r>
      <w:r>
        <w:rPr>
          <w:rFonts w:cs="Times New Roman" w:hint="eastAsia"/>
          <w:szCs w:val="28"/>
        </w:rPr>
        <w:t>当日有效报价采样点是指，当日做市</w:t>
      </w:r>
      <w:proofErr w:type="gramStart"/>
      <w:r>
        <w:rPr>
          <w:rFonts w:cs="Times New Roman" w:hint="eastAsia"/>
          <w:szCs w:val="28"/>
        </w:rPr>
        <w:t>商最高</w:t>
      </w:r>
      <w:proofErr w:type="gramEnd"/>
      <w:r>
        <w:rPr>
          <w:rFonts w:cs="Times New Roman" w:hint="eastAsia"/>
          <w:szCs w:val="28"/>
        </w:rPr>
        <w:t>买价与最低卖价都满足最小报单量要求的采样点；</w:t>
      </w:r>
      <w:r>
        <w:rPr>
          <w:rFonts w:cs="宋体" w:hint="eastAsia"/>
          <w:szCs w:val="28"/>
        </w:rPr>
        <w:t>②</w:t>
      </w:r>
      <w:r>
        <w:rPr>
          <w:rFonts w:cs="Times New Roman" w:hint="eastAsia"/>
          <w:szCs w:val="28"/>
        </w:rPr>
        <w:t>买卖报价差：买卖报价差</w:t>
      </w:r>
      <w:r>
        <w:rPr>
          <w:rFonts w:cs="Times New Roman"/>
          <w:szCs w:val="28"/>
        </w:rPr>
        <w:t>=</w:t>
      </w:r>
      <w:r>
        <w:rPr>
          <w:rFonts w:cs="Times New Roman" w:hint="eastAsia"/>
          <w:szCs w:val="28"/>
        </w:rPr>
        <w:t>（卖出报价</w:t>
      </w:r>
      <w:r>
        <w:rPr>
          <w:rFonts w:cs="Times New Roman"/>
          <w:szCs w:val="28"/>
        </w:rPr>
        <w:t>-</w:t>
      </w:r>
      <w:r>
        <w:rPr>
          <w:rFonts w:cs="Times New Roman" w:hint="eastAsia"/>
          <w:szCs w:val="28"/>
        </w:rPr>
        <w:t>买入报价）</w:t>
      </w:r>
      <w:r>
        <w:rPr>
          <w:rFonts w:cs="Times New Roman"/>
          <w:szCs w:val="28"/>
        </w:rPr>
        <w:t>/</w:t>
      </w:r>
      <w:r>
        <w:rPr>
          <w:rFonts w:cs="Times New Roman" w:hint="eastAsia"/>
          <w:szCs w:val="28"/>
        </w:rPr>
        <w:t>买入报价，其中买入报价与卖出报价为满足</w:t>
      </w:r>
      <w:r>
        <w:rPr>
          <w:rFonts w:cs="Times New Roman" w:hint="eastAsia"/>
          <w:szCs w:val="30"/>
        </w:rPr>
        <w:t>最小报单量的最优报价</w:t>
      </w:r>
      <w:r>
        <w:rPr>
          <w:rFonts w:cs="宋体" w:hint="eastAsia"/>
        </w:rPr>
        <w:t>③</w:t>
      </w:r>
      <w:proofErr w:type="gramStart"/>
      <w:r>
        <w:rPr>
          <w:rFonts w:cs="Times New Roman" w:hint="eastAsia"/>
        </w:rPr>
        <w:t>最大买卖价差要求</w:t>
      </w:r>
      <w:proofErr w:type="gramEnd"/>
      <w:r>
        <w:rPr>
          <w:rFonts w:cs="Times New Roman" w:hint="eastAsia"/>
        </w:rPr>
        <w:t>为本所规定或做</w:t>
      </w:r>
      <w:proofErr w:type="gramStart"/>
      <w:r>
        <w:rPr>
          <w:rFonts w:cs="Times New Roman" w:hint="eastAsia"/>
        </w:rPr>
        <w:t>市协议</w:t>
      </w:r>
      <w:proofErr w:type="gramEnd"/>
      <w:r>
        <w:rPr>
          <w:rFonts w:cs="Times New Roman" w:hint="eastAsia"/>
        </w:rPr>
        <w:t>中约定的该中国存托凭证的</w:t>
      </w:r>
      <w:proofErr w:type="gramStart"/>
      <w:r>
        <w:rPr>
          <w:rFonts w:cs="Times New Roman" w:hint="eastAsia"/>
        </w:rPr>
        <w:t>最大买</w:t>
      </w:r>
      <w:proofErr w:type="gramEnd"/>
      <w:r>
        <w:rPr>
          <w:rFonts w:cs="Times New Roman" w:hint="eastAsia"/>
        </w:rPr>
        <w:t>卖价差</w:t>
      </w:r>
      <w:r>
        <w:rPr>
          <w:rFonts w:cs="Times New Roman" w:hint="eastAsia"/>
          <w:szCs w:val="28"/>
        </w:rPr>
        <w:t>。</w:t>
      </w:r>
    </w:p>
    <w:p w14:paraId="3CFF3BD1" w14:textId="77777777" w:rsidR="00440364" w:rsidRDefault="00C2371A">
      <w:pPr>
        <w:spacing w:line="360" w:lineRule="auto"/>
        <w:ind w:firstLineChars="200" w:firstLine="560"/>
        <w:jc w:val="left"/>
        <w:rPr>
          <w:rFonts w:cs="Times New Roman"/>
          <w:szCs w:val="28"/>
        </w:rPr>
      </w:pPr>
      <w:r>
        <w:rPr>
          <w:rFonts w:cs="Times New Roman" w:hint="eastAsia"/>
          <w:szCs w:val="28"/>
        </w:rPr>
        <w:t>对做市商月度评价周期内全部交易日每日时间加权平均买卖价差率进行平均，得到该做市商月度时间加权平均买卖价差率最终结果。</w:t>
      </w:r>
    </w:p>
    <w:p w14:paraId="26A68F74" w14:textId="77777777" w:rsidR="00440364" w:rsidRDefault="00C2371A">
      <w:pPr>
        <w:spacing w:line="360" w:lineRule="auto"/>
        <w:ind w:firstLineChars="200" w:firstLine="560"/>
        <w:jc w:val="left"/>
        <w:rPr>
          <w:rFonts w:cs="Times New Roman"/>
          <w:szCs w:val="28"/>
        </w:rPr>
      </w:pPr>
      <w:r>
        <w:rPr>
          <w:rFonts w:cs="Times New Roman" w:hint="eastAsia"/>
          <w:szCs w:val="28"/>
        </w:rPr>
        <w:t>时间加权平均买卖价差率</w:t>
      </w:r>
      <w:r>
        <w:rPr>
          <w:rFonts w:cs="Times New Roman"/>
          <w:szCs w:val="28"/>
        </w:rPr>
        <w:t>=</w:t>
      </w:r>
    </w:p>
    <w:p w14:paraId="5EDA1667" w14:textId="77777777" w:rsidR="00440364" w:rsidRDefault="00DF66CB">
      <w:pPr>
        <w:spacing w:line="360" w:lineRule="auto"/>
        <w:ind w:firstLineChars="200" w:firstLine="560"/>
        <w:jc w:val="left"/>
        <w:rPr>
          <w:rFonts w:cs="Times New Roman"/>
          <w:szCs w:val="28"/>
        </w:rPr>
      </w:pPr>
      <m:oMathPara>
        <m:oMath>
          <m:f>
            <m:fPr>
              <m:ctrlPr>
                <w:rPr>
                  <w:rFonts w:ascii="Cambria Math" w:hAnsi="Cambria Math" w:cs="Times New Roman"/>
                  <w:szCs w:val="28"/>
                </w:rPr>
              </m:ctrlPr>
            </m:fPr>
            <m:num>
              <m:r>
                <m:rPr>
                  <m:sty m:val="p"/>
                </m:rPr>
                <w:rPr>
                  <w:rFonts w:ascii="Cambria Math" w:cs="Times New Roman"/>
                  <w:szCs w:val="28"/>
                </w:rPr>
                <w:sym w:font="Symbol" w:char="F0E5"/>
              </m:r>
              <m:r>
                <m:rPr>
                  <m:sty m:val="p"/>
                </m:rPr>
                <w:rPr>
                  <w:rFonts w:ascii="Cambria Math" w:hAnsi="Cambria Math" w:cs="Times New Roman" w:hint="eastAsia"/>
                  <w:szCs w:val="28"/>
                </w:rPr>
                <m:t>每日时间加权平均买卖价差率</m:t>
              </m:r>
            </m:num>
            <m:den>
              <m:r>
                <m:rPr>
                  <m:sty m:val="p"/>
                </m:rPr>
                <w:rPr>
                  <w:rFonts w:ascii="Cambria Math" w:hAnsi="Cambria Math" w:cs="Times New Roman" w:hint="eastAsia"/>
                  <w:szCs w:val="28"/>
                </w:rPr>
                <m:t>评价周期内交易日天数</m:t>
              </m:r>
            </m:den>
          </m:f>
        </m:oMath>
      </m:oMathPara>
    </w:p>
    <w:p w14:paraId="6F9A4F46" w14:textId="77777777" w:rsidR="00440364" w:rsidRDefault="00C2371A">
      <w:pPr>
        <w:spacing w:line="360" w:lineRule="auto"/>
        <w:ind w:firstLineChars="200" w:firstLine="562"/>
        <w:jc w:val="left"/>
        <w:rPr>
          <w:rFonts w:cs="Times New Roman"/>
          <w:b/>
          <w:szCs w:val="28"/>
        </w:rPr>
      </w:pPr>
      <w:r>
        <w:rPr>
          <w:rFonts w:cs="Times New Roman" w:hint="eastAsia"/>
          <w:b/>
          <w:szCs w:val="28"/>
        </w:rPr>
        <w:t>评价方式</w:t>
      </w:r>
      <w:r>
        <w:rPr>
          <w:rFonts w:cs="Times New Roman"/>
          <w:b/>
          <w:szCs w:val="28"/>
        </w:rPr>
        <w:t>:</w:t>
      </w:r>
      <m:oMath>
        <m:r>
          <m:rPr>
            <m:sty m:val="b"/>
          </m:rPr>
          <w:rPr>
            <w:rFonts w:ascii="Cambria Math" w:cs="Times New Roman"/>
            <w:szCs w:val="28"/>
          </w:rPr>
          <m:t xml:space="preserve"> </m:t>
        </m:r>
      </m:oMath>
    </w:p>
    <w:tbl>
      <w:tblPr>
        <w:tblStyle w:val="120"/>
        <w:tblW w:w="8414" w:type="dxa"/>
        <w:jc w:val="right"/>
        <w:tblLayout w:type="fixed"/>
        <w:tblLook w:val="04A0" w:firstRow="1" w:lastRow="0" w:firstColumn="1" w:lastColumn="0" w:noHBand="0" w:noVBand="1"/>
      </w:tblPr>
      <w:tblGrid>
        <w:gridCol w:w="2103"/>
        <w:gridCol w:w="2104"/>
        <w:gridCol w:w="2103"/>
        <w:gridCol w:w="2104"/>
      </w:tblGrid>
      <w:tr w:rsidR="00440364" w14:paraId="726AAC4C" w14:textId="77777777">
        <w:trPr>
          <w:trHeight w:val="1143"/>
          <w:jc w:val="right"/>
        </w:trPr>
        <w:tc>
          <w:tcPr>
            <w:tcW w:w="2103" w:type="dxa"/>
            <w:vAlign w:val="center"/>
          </w:tcPr>
          <w:p w14:paraId="0DE012D0" w14:textId="77777777" w:rsidR="00440364" w:rsidRDefault="00C2371A">
            <w:pPr>
              <w:spacing w:line="360" w:lineRule="auto"/>
              <w:jc w:val="center"/>
              <w:rPr>
                <w:rFonts w:cs="Times New Roman"/>
                <w:kern w:val="0"/>
                <w:szCs w:val="28"/>
              </w:rPr>
            </w:pPr>
            <w:r>
              <w:rPr>
                <w:rFonts w:cs="Times New Roman" w:hint="eastAsia"/>
                <w:kern w:val="0"/>
                <w:szCs w:val="28"/>
              </w:rPr>
              <w:t>时间加权平均买卖价差率</w:t>
            </w:r>
          </w:p>
        </w:tc>
        <w:tc>
          <w:tcPr>
            <w:tcW w:w="2104" w:type="dxa"/>
            <w:vAlign w:val="center"/>
          </w:tcPr>
          <w:p w14:paraId="683E7C11"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60%</w:t>
            </w:r>
          </w:p>
        </w:tc>
        <w:tc>
          <w:tcPr>
            <w:tcW w:w="2103" w:type="dxa"/>
            <w:vAlign w:val="center"/>
          </w:tcPr>
          <w:p w14:paraId="402A9575"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60%</w:t>
            </w:r>
            <w:r>
              <w:rPr>
                <w:rFonts w:cs="Times New Roman" w:hint="eastAsia"/>
                <w:kern w:val="0"/>
                <w:szCs w:val="28"/>
              </w:rPr>
              <w:t>且≤</w:t>
            </w:r>
            <w:r>
              <w:rPr>
                <w:rFonts w:cs="Times New Roman"/>
                <w:kern w:val="0"/>
                <w:szCs w:val="28"/>
              </w:rPr>
              <w:t>100%</w:t>
            </w:r>
          </w:p>
        </w:tc>
        <w:tc>
          <w:tcPr>
            <w:tcW w:w="2104" w:type="dxa"/>
            <w:vAlign w:val="center"/>
          </w:tcPr>
          <w:p w14:paraId="3CB477F4"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100%</w:t>
            </w:r>
          </w:p>
        </w:tc>
      </w:tr>
      <w:tr w:rsidR="00440364" w14:paraId="119840A7" w14:textId="77777777">
        <w:trPr>
          <w:trHeight w:val="590"/>
          <w:jc w:val="right"/>
        </w:trPr>
        <w:tc>
          <w:tcPr>
            <w:tcW w:w="2103" w:type="dxa"/>
            <w:vAlign w:val="center"/>
          </w:tcPr>
          <w:p w14:paraId="0160C597" w14:textId="77777777" w:rsidR="00440364" w:rsidRDefault="00C2371A">
            <w:pPr>
              <w:spacing w:line="360" w:lineRule="auto"/>
              <w:jc w:val="center"/>
              <w:rPr>
                <w:rFonts w:cs="Times New Roman"/>
                <w:kern w:val="0"/>
                <w:szCs w:val="28"/>
              </w:rPr>
            </w:pPr>
            <w:r>
              <w:rPr>
                <w:rFonts w:cs="Times New Roman" w:hint="eastAsia"/>
                <w:kern w:val="0"/>
                <w:szCs w:val="28"/>
              </w:rPr>
              <w:t>评价</w:t>
            </w:r>
          </w:p>
        </w:tc>
        <w:tc>
          <w:tcPr>
            <w:tcW w:w="2104" w:type="dxa"/>
            <w:vAlign w:val="center"/>
          </w:tcPr>
          <w:p w14:paraId="7888ED92" w14:textId="77777777" w:rsidR="00440364" w:rsidRDefault="00C2371A">
            <w:pPr>
              <w:spacing w:line="360" w:lineRule="auto"/>
              <w:jc w:val="center"/>
              <w:rPr>
                <w:rFonts w:cs="Times New Roman"/>
                <w:kern w:val="0"/>
                <w:szCs w:val="28"/>
              </w:rPr>
            </w:pPr>
            <w:r>
              <w:rPr>
                <w:rFonts w:cs="Times New Roman" w:hint="eastAsia"/>
                <w:kern w:val="0"/>
                <w:szCs w:val="28"/>
              </w:rPr>
              <w:t>优秀</w:t>
            </w:r>
          </w:p>
        </w:tc>
        <w:tc>
          <w:tcPr>
            <w:tcW w:w="2103" w:type="dxa"/>
            <w:vAlign w:val="center"/>
          </w:tcPr>
          <w:p w14:paraId="380EF154" w14:textId="77777777" w:rsidR="00440364" w:rsidRDefault="00C2371A">
            <w:pPr>
              <w:spacing w:line="360" w:lineRule="auto"/>
              <w:jc w:val="center"/>
              <w:rPr>
                <w:rFonts w:cs="Times New Roman"/>
                <w:kern w:val="0"/>
                <w:szCs w:val="28"/>
              </w:rPr>
            </w:pPr>
            <w:r>
              <w:rPr>
                <w:rFonts w:cs="Times New Roman" w:hint="eastAsia"/>
                <w:kern w:val="0"/>
                <w:szCs w:val="28"/>
              </w:rPr>
              <w:t>合格</w:t>
            </w:r>
          </w:p>
        </w:tc>
        <w:tc>
          <w:tcPr>
            <w:tcW w:w="2104" w:type="dxa"/>
            <w:vAlign w:val="center"/>
          </w:tcPr>
          <w:p w14:paraId="304CE920" w14:textId="77777777" w:rsidR="00440364" w:rsidRDefault="00C2371A">
            <w:pPr>
              <w:spacing w:line="360" w:lineRule="auto"/>
              <w:jc w:val="center"/>
              <w:rPr>
                <w:rFonts w:cs="Times New Roman"/>
                <w:kern w:val="0"/>
                <w:szCs w:val="28"/>
              </w:rPr>
            </w:pPr>
            <w:r>
              <w:rPr>
                <w:rFonts w:cs="Times New Roman" w:hint="eastAsia"/>
                <w:kern w:val="0"/>
                <w:szCs w:val="28"/>
              </w:rPr>
              <w:t>不合格</w:t>
            </w:r>
          </w:p>
        </w:tc>
      </w:tr>
    </w:tbl>
    <w:p w14:paraId="18F4F9D9" w14:textId="77777777" w:rsidR="00440364" w:rsidRDefault="00440364">
      <w:pPr>
        <w:spacing w:line="360" w:lineRule="auto"/>
        <w:ind w:firstLineChars="200" w:firstLine="560"/>
        <w:jc w:val="left"/>
        <w:rPr>
          <w:rFonts w:cs="Times New Roman"/>
          <w:szCs w:val="28"/>
        </w:rPr>
      </w:pPr>
    </w:p>
    <w:p w14:paraId="0921AFA2" w14:textId="77777777" w:rsidR="00440364" w:rsidRDefault="00C2371A">
      <w:pPr>
        <w:spacing w:line="360" w:lineRule="auto"/>
        <w:ind w:firstLineChars="200" w:firstLine="560"/>
        <w:jc w:val="left"/>
        <w:rPr>
          <w:rFonts w:cs="Times New Roman"/>
          <w:szCs w:val="28"/>
        </w:rPr>
      </w:pPr>
      <w:r>
        <w:rPr>
          <w:rFonts w:cs="Times New Roman" w:hint="eastAsia"/>
          <w:szCs w:val="28"/>
        </w:rPr>
        <w:t>（</w:t>
      </w:r>
      <w:r>
        <w:rPr>
          <w:rFonts w:cs="Times New Roman"/>
          <w:szCs w:val="28"/>
        </w:rPr>
        <w:t>2</w:t>
      </w:r>
      <w:r>
        <w:rPr>
          <w:rFonts w:cs="Times New Roman" w:hint="eastAsia"/>
          <w:szCs w:val="28"/>
        </w:rPr>
        <w:t>）加权平均参与率</w:t>
      </w:r>
    </w:p>
    <w:p w14:paraId="6C5B9D5C" w14:textId="77777777" w:rsidR="00440364" w:rsidRDefault="00C2371A">
      <w:pPr>
        <w:spacing w:line="360" w:lineRule="auto"/>
        <w:ind w:firstLineChars="200" w:firstLine="560"/>
        <w:jc w:val="left"/>
        <w:rPr>
          <w:rFonts w:cs="Times New Roman"/>
          <w:szCs w:val="28"/>
        </w:rPr>
      </w:pPr>
      <w:r>
        <w:rPr>
          <w:rFonts w:cs="Times New Roman" w:hint="eastAsia"/>
          <w:szCs w:val="28"/>
        </w:rPr>
        <w:t>加权平均参与率由集合竞价参与率和日均连续竞价参与率计算得出，公式如下：</w:t>
      </w:r>
    </w:p>
    <w:p w14:paraId="11B0C584" w14:textId="24A90179" w:rsidR="00440364" w:rsidRDefault="00C2371A">
      <w:pPr>
        <w:spacing w:line="360" w:lineRule="auto"/>
        <w:ind w:leftChars="202" w:left="2691" w:hangingChars="759" w:hanging="2125"/>
        <w:jc w:val="left"/>
        <w:rPr>
          <w:rFonts w:cs="Times New Roman"/>
          <w:szCs w:val="28"/>
        </w:rPr>
      </w:pPr>
      <w:r>
        <w:rPr>
          <w:rFonts w:cs="Times New Roman" w:hint="eastAsia"/>
          <w:szCs w:val="28"/>
        </w:rPr>
        <w:t>加权平均参与率</w:t>
      </w:r>
      <w:r w:rsidR="00CB3255">
        <w:rPr>
          <w:rFonts w:cs="Times New Roman" w:hint="eastAsia"/>
          <w:szCs w:val="28"/>
        </w:rPr>
        <w:t xml:space="preserve"> </w:t>
      </w:r>
      <w:r>
        <w:rPr>
          <w:rFonts w:cs="Times New Roman"/>
          <w:szCs w:val="28"/>
        </w:rPr>
        <w:t>=</w:t>
      </w:r>
      <w:r w:rsidR="00CB3255">
        <w:rPr>
          <w:rFonts w:cs="Times New Roman"/>
          <w:szCs w:val="28"/>
        </w:rPr>
        <w:t xml:space="preserve"> </w:t>
      </w:r>
      <w:r>
        <w:rPr>
          <w:rFonts w:cs="Times New Roman"/>
          <w:szCs w:val="28"/>
        </w:rPr>
        <w:t>5%</w:t>
      </w:r>
      <w:r>
        <w:rPr>
          <w:rFonts w:cs="Times New Roman" w:hint="eastAsia"/>
          <w:szCs w:val="28"/>
        </w:rPr>
        <w:t>×集合竞价参与率</w:t>
      </w:r>
      <w:r>
        <w:rPr>
          <w:rFonts w:cs="Times New Roman"/>
          <w:szCs w:val="28"/>
        </w:rPr>
        <w:t>+95%</w:t>
      </w:r>
      <w:proofErr w:type="gramStart"/>
      <w:r>
        <w:rPr>
          <w:rFonts w:cs="Times New Roman"/>
          <w:szCs w:val="28"/>
        </w:rPr>
        <w:t>×</w:t>
      </w:r>
      <w:r>
        <w:rPr>
          <w:rFonts w:cs="Times New Roman" w:hint="eastAsia"/>
          <w:szCs w:val="28"/>
        </w:rPr>
        <w:t>日均</w:t>
      </w:r>
      <w:proofErr w:type="gramEnd"/>
      <w:r>
        <w:rPr>
          <w:rFonts w:cs="Times New Roman" w:hint="eastAsia"/>
          <w:szCs w:val="28"/>
        </w:rPr>
        <w:t>连续竞价参与率</w:t>
      </w:r>
    </w:p>
    <w:p w14:paraId="45960C6E" w14:textId="77777777" w:rsidR="00440364" w:rsidRDefault="00C2371A">
      <w:pPr>
        <w:numPr>
          <w:ilvl w:val="0"/>
          <w:numId w:val="6"/>
        </w:numPr>
        <w:spacing w:line="360" w:lineRule="auto"/>
        <w:jc w:val="left"/>
        <w:rPr>
          <w:rFonts w:cs="Times New Roman"/>
          <w:szCs w:val="28"/>
        </w:rPr>
      </w:pPr>
      <w:r>
        <w:rPr>
          <w:rFonts w:cs="Times New Roman" w:hint="eastAsia"/>
          <w:szCs w:val="28"/>
        </w:rPr>
        <w:t>连续竞价参与率</w:t>
      </w:r>
    </w:p>
    <w:p w14:paraId="2867A9A2" w14:textId="77777777" w:rsidR="00440364" w:rsidRDefault="00C2371A">
      <w:pPr>
        <w:spacing w:line="360" w:lineRule="auto"/>
        <w:ind w:firstLineChars="200" w:firstLine="560"/>
        <w:jc w:val="left"/>
        <w:rPr>
          <w:rFonts w:cs="Times New Roman"/>
          <w:szCs w:val="28"/>
        </w:rPr>
      </w:pPr>
      <w:r>
        <w:rPr>
          <w:rFonts w:cs="Times New Roman" w:hint="eastAsia"/>
          <w:szCs w:val="28"/>
        </w:rPr>
        <w:t>连续竞价参与率是指有效双边报价时间占有效交易时间的百分比，计算时剔除停牌及豁免双边报价义务等情形。</w:t>
      </w:r>
    </w:p>
    <w:p w14:paraId="2BE3853E" w14:textId="77777777" w:rsidR="00440364" w:rsidRDefault="00C2371A">
      <w:pPr>
        <w:numPr>
          <w:ilvl w:val="0"/>
          <w:numId w:val="7"/>
        </w:numPr>
        <w:spacing w:line="360" w:lineRule="auto"/>
        <w:jc w:val="left"/>
        <w:rPr>
          <w:rFonts w:cs="Times New Roman"/>
          <w:szCs w:val="28"/>
        </w:rPr>
      </w:pPr>
      <w:r>
        <w:rPr>
          <w:rFonts w:cs="Times New Roman" w:hint="eastAsia"/>
          <w:szCs w:val="28"/>
        </w:rPr>
        <w:t>每日连续竞价参与率</w:t>
      </w:r>
    </w:p>
    <w:p w14:paraId="527B69BF" w14:textId="77777777" w:rsidR="00440364" w:rsidRDefault="00C2371A">
      <w:pPr>
        <w:spacing w:line="360" w:lineRule="auto"/>
        <w:ind w:firstLineChars="200" w:firstLine="560"/>
        <w:jc w:val="left"/>
        <w:rPr>
          <w:rFonts w:cs="Times New Roman"/>
          <w:szCs w:val="28"/>
        </w:rPr>
      </w:pPr>
      <w:r>
        <w:rPr>
          <w:rFonts w:cs="Times New Roman" w:hint="eastAsia"/>
          <w:szCs w:val="28"/>
        </w:rPr>
        <w:t>每日连续竞价参与率以秒为单位进行采样，</w:t>
      </w:r>
      <w:proofErr w:type="gramStart"/>
      <w:r>
        <w:rPr>
          <w:rFonts w:cs="Times New Roman" w:hint="eastAsia"/>
          <w:szCs w:val="28"/>
        </w:rPr>
        <w:t>计算做</w:t>
      </w:r>
      <w:proofErr w:type="gramEnd"/>
      <w:r>
        <w:rPr>
          <w:rFonts w:cs="Times New Roman" w:hint="eastAsia"/>
          <w:szCs w:val="28"/>
        </w:rPr>
        <w:t>市商每日连续竞价参与率。</w:t>
      </w:r>
    </w:p>
    <w:p w14:paraId="6394B680" w14:textId="77777777" w:rsidR="00440364" w:rsidRDefault="00C2371A">
      <w:pPr>
        <w:spacing w:line="360" w:lineRule="auto"/>
        <w:ind w:firstLineChars="200" w:firstLine="560"/>
        <w:jc w:val="left"/>
        <w:rPr>
          <w:rFonts w:cs="Times New Roman"/>
          <w:szCs w:val="28"/>
        </w:rPr>
      </w:pPr>
      <w:r>
        <w:rPr>
          <w:rFonts w:cs="Times New Roman" w:hint="eastAsia"/>
          <w:szCs w:val="28"/>
        </w:rPr>
        <w:t>每日</w:t>
      </w:r>
      <m:oMath>
        <m:r>
          <m:rPr>
            <m:sty m:val="p"/>
          </m:rPr>
          <w:rPr>
            <w:rFonts w:ascii="Cambria Math" w:hAnsi="Cambria Math" w:cs="Times New Roman" w:hint="eastAsia"/>
            <w:szCs w:val="28"/>
          </w:rPr>
          <m:t>连续竞价参与率</m:t>
        </m:r>
        <m:r>
          <m:rPr>
            <m:sty m:val="p"/>
          </m:rPr>
          <w:rPr>
            <w:rFonts w:ascii="Cambria Math" w:cs="Times New Roman"/>
            <w:szCs w:val="28"/>
          </w:rPr>
          <m:t>=</m:t>
        </m:r>
      </m:oMath>
    </w:p>
    <w:p w14:paraId="5B2A3ED7" w14:textId="77777777" w:rsidR="00440364" w:rsidRDefault="00DF66CB">
      <w:pPr>
        <w:spacing w:line="360" w:lineRule="auto"/>
        <w:ind w:firstLineChars="200" w:firstLine="560"/>
        <w:jc w:val="left"/>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hint="eastAsia"/>
                  <w:szCs w:val="28"/>
                </w:rPr>
                <m:t>连续竞价有效双边报价采样点数量</m:t>
              </m:r>
            </m:num>
            <m:den>
              <m:r>
                <m:rPr>
                  <m:sty m:val="p"/>
                </m:rPr>
                <w:rPr>
                  <w:rFonts w:ascii="Cambria Math" w:hAnsi="Cambria Math" w:cs="Times New Roman" w:hint="eastAsia"/>
                  <w:szCs w:val="28"/>
                </w:rPr>
                <m:t>连续竞价时段采样点数量</m:t>
              </m:r>
            </m:den>
          </m:f>
        </m:oMath>
      </m:oMathPara>
    </w:p>
    <w:p w14:paraId="7EB99EFC" w14:textId="77777777" w:rsidR="00440364" w:rsidRDefault="00C2371A">
      <w:pPr>
        <w:spacing w:line="360" w:lineRule="auto"/>
        <w:ind w:firstLineChars="200" w:firstLine="560"/>
        <w:jc w:val="left"/>
        <w:rPr>
          <w:rFonts w:cs="Times New Roman"/>
          <w:szCs w:val="28"/>
        </w:rPr>
      </w:pPr>
      <w:r>
        <w:rPr>
          <w:rFonts w:cs="Times New Roman" w:hint="eastAsia"/>
          <w:szCs w:val="28"/>
        </w:rPr>
        <w:t>其中，连续竞价有效双边报价采样点数量是指，连续竞价期间做市商双边报价满足</w:t>
      </w:r>
      <w:proofErr w:type="gramStart"/>
      <w:r>
        <w:rPr>
          <w:rFonts w:cs="Times New Roman" w:hint="eastAsia"/>
          <w:szCs w:val="28"/>
        </w:rPr>
        <w:t>最大买</w:t>
      </w:r>
      <w:proofErr w:type="gramEnd"/>
      <w:r>
        <w:rPr>
          <w:rFonts w:cs="Times New Roman" w:hint="eastAsia"/>
          <w:szCs w:val="28"/>
        </w:rPr>
        <w:t>卖价差及最小报单量要求的采样点数量；连续竞价时段采样点数量是指连续竞价时间扣除停牌及豁免双</w:t>
      </w:r>
      <w:r>
        <w:rPr>
          <w:rFonts w:cs="Times New Roman" w:hint="eastAsia"/>
          <w:szCs w:val="28"/>
        </w:rPr>
        <w:lastRenderedPageBreak/>
        <w:t>边报价义务时间之后的采样点数量。</w:t>
      </w:r>
    </w:p>
    <w:p w14:paraId="3215246E" w14:textId="77777777" w:rsidR="00440364" w:rsidRDefault="00C2371A">
      <w:pPr>
        <w:numPr>
          <w:ilvl w:val="0"/>
          <w:numId w:val="7"/>
        </w:numPr>
        <w:spacing w:line="360" w:lineRule="auto"/>
        <w:jc w:val="left"/>
        <w:rPr>
          <w:rFonts w:cs="Times New Roman"/>
          <w:szCs w:val="28"/>
        </w:rPr>
      </w:pPr>
      <w:r>
        <w:rPr>
          <w:rFonts w:cs="Times New Roman" w:hint="eastAsia"/>
          <w:szCs w:val="28"/>
        </w:rPr>
        <w:t>日均连续竞价参与率</w:t>
      </w:r>
    </w:p>
    <w:p w14:paraId="7023659A" w14:textId="77777777" w:rsidR="00440364" w:rsidRDefault="00C2371A">
      <w:pPr>
        <w:spacing w:line="360" w:lineRule="auto"/>
        <w:ind w:firstLineChars="200" w:firstLine="560"/>
        <w:jc w:val="left"/>
        <w:rPr>
          <w:rFonts w:cs="Times New Roman"/>
          <w:szCs w:val="28"/>
        </w:rPr>
      </w:pPr>
      <w:r>
        <w:rPr>
          <w:rFonts w:cs="Times New Roman" w:hint="eastAsia"/>
          <w:szCs w:val="28"/>
        </w:rPr>
        <w:t>对做市商月度评价周期内各交易日的每日连续竞价参与率进行平均，得到其日均连续竞价参与率。</w:t>
      </w:r>
    </w:p>
    <w:p w14:paraId="18FDB664" w14:textId="77777777" w:rsidR="00440364" w:rsidRDefault="00C2371A">
      <w:pPr>
        <w:spacing w:line="360" w:lineRule="auto"/>
        <w:ind w:firstLineChars="200" w:firstLine="560"/>
        <w:jc w:val="left"/>
        <w:rPr>
          <w:rFonts w:cs="Times New Roman"/>
          <w:szCs w:val="28"/>
        </w:rPr>
      </w:pPr>
      <w:r>
        <w:rPr>
          <w:rFonts w:cs="Times New Roman" w:hint="eastAsia"/>
          <w:szCs w:val="28"/>
        </w:rPr>
        <w:t>日均连续竞价参与率</w:t>
      </w:r>
      <w:r>
        <w:rPr>
          <w:rFonts w:cs="Times New Roman"/>
          <w:szCs w:val="28"/>
        </w:rPr>
        <w:t>=</w:t>
      </w:r>
    </w:p>
    <w:p w14:paraId="584ACE1A" w14:textId="77777777" w:rsidR="00440364" w:rsidRDefault="00DF66CB">
      <w:pPr>
        <w:spacing w:line="360" w:lineRule="auto"/>
        <w:ind w:firstLineChars="200" w:firstLine="560"/>
        <w:jc w:val="left"/>
        <w:rPr>
          <w:rFonts w:cs="Times New Roman"/>
          <w:szCs w:val="28"/>
        </w:rPr>
      </w:pPr>
      <m:oMathPara>
        <m:oMath>
          <m:f>
            <m:fPr>
              <m:ctrlPr>
                <w:rPr>
                  <w:rFonts w:ascii="Cambria Math" w:hAnsi="Cambria Math" w:cs="Times New Roman"/>
                  <w:szCs w:val="28"/>
                </w:rPr>
              </m:ctrlPr>
            </m:fPr>
            <m:num>
              <m:r>
                <m:rPr>
                  <m:sty m:val="p"/>
                </m:rPr>
                <w:rPr>
                  <w:rFonts w:ascii="Cambria Math" w:cs="Times New Roman"/>
                  <w:szCs w:val="28"/>
                </w:rPr>
                <w:sym w:font="Symbol" w:char="F0E5"/>
              </m:r>
              <m:r>
                <m:rPr>
                  <m:sty m:val="p"/>
                </m:rPr>
                <w:rPr>
                  <w:rFonts w:ascii="Cambria Math" w:hAnsi="Cambria Math" w:cs="Times New Roman" w:hint="eastAsia"/>
                  <w:szCs w:val="28"/>
                </w:rPr>
                <m:t>每日连续竞价参与率</m:t>
              </m:r>
            </m:num>
            <m:den>
              <m:r>
                <m:rPr>
                  <m:sty m:val="p"/>
                </m:rPr>
                <w:rPr>
                  <w:rFonts w:ascii="Cambria Math" w:hAnsi="Cambria Math" w:cs="Times New Roman" w:hint="eastAsia"/>
                  <w:szCs w:val="28"/>
                </w:rPr>
                <m:t>月度评价周期内的交易日天数</m:t>
              </m:r>
            </m:den>
          </m:f>
        </m:oMath>
      </m:oMathPara>
    </w:p>
    <w:p w14:paraId="48D1A8FE" w14:textId="77777777" w:rsidR="00440364" w:rsidRDefault="00C2371A">
      <w:pPr>
        <w:numPr>
          <w:ilvl w:val="0"/>
          <w:numId w:val="6"/>
        </w:numPr>
        <w:spacing w:line="360" w:lineRule="auto"/>
        <w:jc w:val="left"/>
        <w:rPr>
          <w:rFonts w:cs="Times New Roman"/>
          <w:szCs w:val="28"/>
        </w:rPr>
      </w:pPr>
      <w:r>
        <w:rPr>
          <w:rFonts w:cs="Times New Roman" w:hint="eastAsia"/>
          <w:szCs w:val="28"/>
        </w:rPr>
        <w:t>集合竞价参与率</w:t>
      </w:r>
    </w:p>
    <w:p w14:paraId="2E4CE12E" w14:textId="77777777" w:rsidR="00440364" w:rsidRDefault="00C2371A">
      <w:pPr>
        <w:spacing w:line="360" w:lineRule="auto"/>
        <w:ind w:firstLineChars="200" w:firstLine="560"/>
        <w:jc w:val="left"/>
        <w:rPr>
          <w:rFonts w:cs="Times New Roman"/>
          <w:szCs w:val="28"/>
        </w:rPr>
      </w:pPr>
      <w:r>
        <w:rPr>
          <w:rFonts w:cs="Times New Roman" w:hint="eastAsia"/>
          <w:szCs w:val="28"/>
        </w:rPr>
        <w:t>集合竞价参与率是评价周期内有效参与集合竞价的次数占该时期内集合竞价次数的比例。有效参与集合竞价是指集合竞价最后撮合时订单簿中存在该做市</w:t>
      </w:r>
      <w:proofErr w:type="gramStart"/>
      <w:r>
        <w:rPr>
          <w:rFonts w:cs="Times New Roman" w:hint="eastAsia"/>
          <w:szCs w:val="28"/>
        </w:rPr>
        <w:t>商满足最大买</w:t>
      </w:r>
      <w:proofErr w:type="gramEnd"/>
      <w:r>
        <w:rPr>
          <w:rFonts w:cs="Times New Roman" w:hint="eastAsia"/>
          <w:szCs w:val="28"/>
        </w:rPr>
        <w:t>卖价差和最小报单量要求的双边报价。</w:t>
      </w:r>
    </w:p>
    <w:p w14:paraId="5667716F" w14:textId="77777777" w:rsidR="00440364" w:rsidRDefault="00C2371A">
      <w:pPr>
        <w:spacing w:line="360" w:lineRule="auto"/>
        <w:ind w:firstLineChars="200" w:firstLine="562"/>
        <w:jc w:val="left"/>
        <w:rPr>
          <w:rFonts w:cs="Times New Roman"/>
          <w:b/>
          <w:szCs w:val="28"/>
        </w:rPr>
      </w:pPr>
      <w:r>
        <w:rPr>
          <w:rFonts w:cs="Times New Roman" w:hint="eastAsia"/>
          <w:b/>
          <w:szCs w:val="28"/>
        </w:rPr>
        <w:t>评价方式</w:t>
      </w:r>
      <w:r>
        <w:rPr>
          <w:rFonts w:cs="Times New Roman"/>
          <w:b/>
          <w:szCs w:val="28"/>
        </w:rPr>
        <w:t>:</w:t>
      </w:r>
    </w:p>
    <w:tbl>
      <w:tblPr>
        <w:tblStyle w:val="120"/>
        <w:tblW w:w="8414" w:type="dxa"/>
        <w:jc w:val="right"/>
        <w:tblLayout w:type="fixed"/>
        <w:tblLook w:val="04A0" w:firstRow="1" w:lastRow="0" w:firstColumn="1" w:lastColumn="0" w:noHBand="0" w:noVBand="1"/>
      </w:tblPr>
      <w:tblGrid>
        <w:gridCol w:w="2103"/>
        <w:gridCol w:w="2104"/>
        <w:gridCol w:w="2103"/>
        <w:gridCol w:w="2104"/>
      </w:tblGrid>
      <w:tr w:rsidR="00440364" w14:paraId="54A0542A" w14:textId="77777777">
        <w:trPr>
          <w:trHeight w:val="293"/>
          <w:jc w:val="right"/>
        </w:trPr>
        <w:tc>
          <w:tcPr>
            <w:tcW w:w="2103" w:type="dxa"/>
            <w:vAlign w:val="center"/>
          </w:tcPr>
          <w:p w14:paraId="5977935A" w14:textId="77777777" w:rsidR="00440364" w:rsidRDefault="00C2371A">
            <w:pPr>
              <w:spacing w:line="360" w:lineRule="auto"/>
              <w:jc w:val="center"/>
              <w:rPr>
                <w:rFonts w:cs="Times New Roman"/>
                <w:kern w:val="0"/>
                <w:szCs w:val="28"/>
              </w:rPr>
            </w:pPr>
            <w:r>
              <w:rPr>
                <w:rFonts w:cs="Times New Roman" w:hint="eastAsia"/>
                <w:kern w:val="0"/>
                <w:szCs w:val="28"/>
              </w:rPr>
              <w:t>加权平均</w:t>
            </w:r>
          </w:p>
          <w:p w14:paraId="5B5CD057" w14:textId="77777777" w:rsidR="00440364" w:rsidRDefault="00C2371A">
            <w:pPr>
              <w:spacing w:line="360" w:lineRule="auto"/>
              <w:jc w:val="center"/>
              <w:rPr>
                <w:rFonts w:cs="Times New Roman"/>
                <w:kern w:val="0"/>
                <w:szCs w:val="28"/>
              </w:rPr>
            </w:pPr>
            <w:r>
              <w:rPr>
                <w:rFonts w:cs="Times New Roman" w:hint="eastAsia"/>
                <w:kern w:val="0"/>
                <w:szCs w:val="28"/>
              </w:rPr>
              <w:t>参与率</w:t>
            </w:r>
          </w:p>
        </w:tc>
        <w:tc>
          <w:tcPr>
            <w:tcW w:w="2104" w:type="dxa"/>
            <w:vAlign w:val="center"/>
          </w:tcPr>
          <w:p w14:paraId="12B181FC"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85%</w:t>
            </w:r>
          </w:p>
        </w:tc>
        <w:tc>
          <w:tcPr>
            <w:tcW w:w="2103" w:type="dxa"/>
            <w:vAlign w:val="center"/>
          </w:tcPr>
          <w:p w14:paraId="3ED454FF"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80</w:t>
            </w:r>
            <w:r>
              <w:rPr>
                <w:rFonts w:cs="Times New Roman" w:hint="eastAsia"/>
                <w:kern w:val="0"/>
                <w:szCs w:val="28"/>
              </w:rPr>
              <w:t>且＜</w:t>
            </w:r>
            <w:r>
              <w:rPr>
                <w:rFonts w:cs="Times New Roman"/>
                <w:kern w:val="0"/>
                <w:szCs w:val="28"/>
              </w:rPr>
              <w:t>85%</w:t>
            </w:r>
          </w:p>
        </w:tc>
        <w:tc>
          <w:tcPr>
            <w:tcW w:w="2104" w:type="dxa"/>
            <w:vAlign w:val="center"/>
          </w:tcPr>
          <w:p w14:paraId="72CD9A2B" w14:textId="77777777" w:rsidR="00440364" w:rsidRDefault="00C2371A">
            <w:pPr>
              <w:spacing w:line="360" w:lineRule="auto"/>
              <w:jc w:val="center"/>
              <w:rPr>
                <w:rFonts w:cs="Times New Roman"/>
                <w:kern w:val="0"/>
                <w:szCs w:val="28"/>
              </w:rPr>
            </w:pPr>
            <w:r>
              <w:rPr>
                <w:rFonts w:cs="Times New Roman" w:hint="eastAsia"/>
                <w:kern w:val="0"/>
                <w:szCs w:val="28"/>
              </w:rPr>
              <w:t>＜</w:t>
            </w:r>
            <w:r>
              <w:rPr>
                <w:rFonts w:cs="Times New Roman"/>
                <w:kern w:val="0"/>
                <w:szCs w:val="28"/>
              </w:rPr>
              <w:t>80%</w:t>
            </w:r>
          </w:p>
        </w:tc>
      </w:tr>
      <w:tr w:rsidR="00440364" w14:paraId="5D5662A3" w14:textId="77777777">
        <w:trPr>
          <w:trHeight w:val="308"/>
          <w:jc w:val="right"/>
        </w:trPr>
        <w:tc>
          <w:tcPr>
            <w:tcW w:w="2103" w:type="dxa"/>
            <w:vAlign w:val="center"/>
          </w:tcPr>
          <w:p w14:paraId="25C9A281" w14:textId="77777777" w:rsidR="00440364" w:rsidRDefault="00C2371A">
            <w:pPr>
              <w:spacing w:line="360" w:lineRule="auto"/>
              <w:jc w:val="center"/>
              <w:rPr>
                <w:rFonts w:cs="Times New Roman"/>
                <w:kern w:val="0"/>
                <w:szCs w:val="28"/>
              </w:rPr>
            </w:pPr>
            <w:r>
              <w:rPr>
                <w:rFonts w:cs="Times New Roman" w:hint="eastAsia"/>
                <w:kern w:val="0"/>
                <w:szCs w:val="28"/>
              </w:rPr>
              <w:t>评价</w:t>
            </w:r>
          </w:p>
        </w:tc>
        <w:tc>
          <w:tcPr>
            <w:tcW w:w="2104" w:type="dxa"/>
            <w:vAlign w:val="center"/>
          </w:tcPr>
          <w:p w14:paraId="436C0122" w14:textId="77777777" w:rsidR="00440364" w:rsidRDefault="00C2371A">
            <w:pPr>
              <w:spacing w:line="360" w:lineRule="auto"/>
              <w:jc w:val="center"/>
              <w:rPr>
                <w:rFonts w:cs="Times New Roman"/>
                <w:kern w:val="0"/>
                <w:szCs w:val="28"/>
              </w:rPr>
            </w:pPr>
            <w:r>
              <w:rPr>
                <w:rFonts w:cs="Times New Roman" w:hint="eastAsia"/>
                <w:kern w:val="0"/>
                <w:szCs w:val="28"/>
              </w:rPr>
              <w:t>优秀</w:t>
            </w:r>
          </w:p>
        </w:tc>
        <w:tc>
          <w:tcPr>
            <w:tcW w:w="2103" w:type="dxa"/>
            <w:vAlign w:val="center"/>
          </w:tcPr>
          <w:p w14:paraId="21746020" w14:textId="77777777" w:rsidR="00440364" w:rsidRDefault="00C2371A">
            <w:pPr>
              <w:spacing w:line="360" w:lineRule="auto"/>
              <w:jc w:val="center"/>
              <w:rPr>
                <w:rFonts w:cs="Times New Roman"/>
                <w:kern w:val="0"/>
                <w:szCs w:val="28"/>
              </w:rPr>
            </w:pPr>
            <w:r>
              <w:rPr>
                <w:rFonts w:cs="Times New Roman" w:hint="eastAsia"/>
                <w:kern w:val="0"/>
                <w:szCs w:val="28"/>
              </w:rPr>
              <w:t>合格</w:t>
            </w:r>
          </w:p>
        </w:tc>
        <w:tc>
          <w:tcPr>
            <w:tcW w:w="2104" w:type="dxa"/>
            <w:vAlign w:val="center"/>
          </w:tcPr>
          <w:p w14:paraId="08987F40" w14:textId="77777777" w:rsidR="00440364" w:rsidRDefault="00C2371A">
            <w:pPr>
              <w:spacing w:line="360" w:lineRule="auto"/>
              <w:jc w:val="center"/>
              <w:rPr>
                <w:rFonts w:cs="Times New Roman"/>
                <w:kern w:val="0"/>
                <w:szCs w:val="28"/>
              </w:rPr>
            </w:pPr>
            <w:r>
              <w:rPr>
                <w:rFonts w:cs="Times New Roman" w:hint="eastAsia"/>
                <w:kern w:val="0"/>
                <w:szCs w:val="28"/>
              </w:rPr>
              <w:t>不合格</w:t>
            </w:r>
          </w:p>
        </w:tc>
      </w:tr>
    </w:tbl>
    <w:p w14:paraId="5612DD62" w14:textId="77777777" w:rsidR="00440364" w:rsidRDefault="00440364">
      <w:pPr>
        <w:spacing w:line="360" w:lineRule="auto"/>
        <w:ind w:firstLineChars="200" w:firstLine="560"/>
        <w:rPr>
          <w:rFonts w:cs="Times New Roman"/>
          <w:szCs w:val="28"/>
        </w:rPr>
      </w:pPr>
    </w:p>
    <w:p w14:paraId="2CC3CE19" w14:textId="77777777" w:rsidR="00440364" w:rsidRDefault="00C2371A">
      <w:pPr>
        <w:spacing w:line="360" w:lineRule="auto"/>
        <w:ind w:firstLineChars="200" w:firstLine="560"/>
        <w:rPr>
          <w:rFonts w:cs="Times New Roman"/>
          <w:szCs w:val="28"/>
        </w:rPr>
      </w:pPr>
      <w:r>
        <w:rPr>
          <w:rFonts w:cs="Times New Roman"/>
          <w:szCs w:val="28"/>
        </w:rPr>
        <w:t>2.</w:t>
      </w:r>
      <w:r>
        <w:rPr>
          <w:rFonts w:cs="Times New Roman" w:hint="eastAsia"/>
          <w:szCs w:val="28"/>
        </w:rPr>
        <w:t>基准评价结果</w:t>
      </w:r>
    </w:p>
    <w:p w14:paraId="6EC65239" w14:textId="77777777" w:rsidR="00440364" w:rsidRDefault="00C2371A">
      <w:pPr>
        <w:spacing w:line="360" w:lineRule="auto"/>
        <w:ind w:firstLineChars="200" w:firstLine="560"/>
        <w:jc w:val="left"/>
        <w:rPr>
          <w:rFonts w:cs="Times New Roman"/>
          <w:szCs w:val="28"/>
        </w:rPr>
      </w:pPr>
      <w:r>
        <w:rPr>
          <w:rFonts w:cs="Times New Roman" w:hint="eastAsia"/>
          <w:szCs w:val="28"/>
        </w:rPr>
        <w:t>本所将根据时间加权平均买卖价差率、加权平均参与率两项标准确定做市商基准评价，具体见下表：</w:t>
      </w:r>
    </w:p>
    <w:tbl>
      <w:tblPr>
        <w:tblW w:w="84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622"/>
        <w:gridCol w:w="1555"/>
        <w:gridCol w:w="1555"/>
        <w:gridCol w:w="1555"/>
      </w:tblGrid>
      <w:tr w:rsidR="00440364" w14:paraId="1410A86C" w14:textId="77777777">
        <w:trPr>
          <w:cantSplit/>
          <w:trHeight w:val="431"/>
          <w:jc w:val="right"/>
        </w:trPr>
        <w:tc>
          <w:tcPr>
            <w:tcW w:w="3749" w:type="dxa"/>
            <w:gridSpan w:val="2"/>
            <w:vMerge w:val="restart"/>
            <w:tcBorders>
              <w:top w:val="single" w:sz="4" w:space="0" w:color="auto"/>
              <w:left w:val="single" w:sz="4" w:space="0" w:color="auto"/>
              <w:bottom w:val="single" w:sz="4" w:space="0" w:color="auto"/>
              <w:right w:val="single" w:sz="4" w:space="0" w:color="auto"/>
            </w:tcBorders>
            <w:vAlign w:val="center"/>
          </w:tcPr>
          <w:p w14:paraId="494D36F0" w14:textId="77777777" w:rsidR="00440364" w:rsidRDefault="00440364">
            <w:pPr>
              <w:spacing w:line="360" w:lineRule="auto"/>
              <w:ind w:firstLineChars="200" w:firstLine="560"/>
              <w:jc w:val="center"/>
              <w:rPr>
                <w:rFonts w:cs="Times New Roman"/>
                <w:szCs w:val="28"/>
              </w:rPr>
            </w:pPr>
          </w:p>
        </w:tc>
        <w:tc>
          <w:tcPr>
            <w:tcW w:w="4665" w:type="dxa"/>
            <w:gridSpan w:val="3"/>
            <w:tcBorders>
              <w:top w:val="single" w:sz="4" w:space="0" w:color="auto"/>
              <w:left w:val="single" w:sz="4" w:space="0" w:color="auto"/>
              <w:bottom w:val="single" w:sz="4" w:space="0" w:color="auto"/>
              <w:right w:val="single" w:sz="4" w:space="0" w:color="auto"/>
            </w:tcBorders>
            <w:vAlign w:val="center"/>
          </w:tcPr>
          <w:p w14:paraId="3241741F" w14:textId="77777777" w:rsidR="00440364" w:rsidRDefault="00C2371A">
            <w:pPr>
              <w:spacing w:line="360" w:lineRule="auto"/>
              <w:jc w:val="center"/>
              <w:rPr>
                <w:rFonts w:cs="Times New Roman"/>
                <w:szCs w:val="28"/>
              </w:rPr>
            </w:pPr>
            <w:r>
              <w:rPr>
                <w:rFonts w:cs="Times New Roman" w:hint="eastAsia"/>
                <w:szCs w:val="28"/>
              </w:rPr>
              <w:t>时间加权平均买卖价差率</w:t>
            </w:r>
          </w:p>
        </w:tc>
      </w:tr>
      <w:tr w:rsidR="00440364" w14:paraId="32929A6F" w14:textId="77777777">
        <w:trPr>
          <w:cantSplit/>
          <w:trHeight w:val="410"/>
          <w:jc w:val="right"/>
        </w:trPr>
        <w:tc>
          <w:tcPr>
            <w:tcW w:w="37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1A04EF" w14:textId="77777777" w:rsidR="00440364" w:rsidRDefault="00440364">
            <w:pPr>
              <w:widowControl/>
              <w:spacing w:line="360" w:lineRule="auto"/>
              <w:ind w:firstLineChars="200" w:firstLine="560"/>
              <w:jc w:val="center"/>
              <w:rPr>
                <w:rFonts w:cs="Times New Roman"/>
                <w:szCs w:val="28"/>
              </w:rPr>
            </w:pP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273C2C87" w14:textId="77777777" w:rsidR="00440364" w:rsidRDefault="00C2371A">
            <w:pPr>
              <w:spacing w:line="360" w:lineRule="auto"/>
              <w:jc w:val="center"/>
              <w:rPr>
                <w:rFonts w:cs="Times New Roman"/>
                <w:szCs w:val="28"/>
              </w:rPr>
            </w:pPr>
            <w:r>
              <w:rPr>
                <w:rFonts w:cs="Times New Roman" w:hint="eastAsia"/>
                <w:szCs w:val="28"/>
              </w:rPr>
              <w:t>优秀</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4A84F981" w14:textId="77777777" w:rsidR="00440364" w:rsidRDefault="00C2371A">
            <w:pPr>
              <w:spacing w:line="360" w:lineRule="auto"/>
              <w:jc w:val="center"/>
              <w:rPr>
                <w:rFonts w:cs="Times New Roman"/>
                <w:szCs w:val="28"/>
              </w:rPr>
            </w:pPr>
            <w:r>
              <w:rPr>
                <w:rFonts w:cs="Times New Roman" w:hint="eastAsia"/>
                <w:szCs w:val="28"/>
              </w:rPr>
              <w:t>合格</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6A64A81F" w14:textId="77777777" w:rsidR="00440364" w:rsidRDefault="00C2371A">
            <w:pPr>
              <w:spacing w:line="360" w:lineRule="auto"/>
              <w:jc w:val="center"/>
              <w:rPr>
                <w:rFonts w:cs="Times New Roman"/>
                <w:szCs w:val="28"/>
              </w:rPr>
            </w:pPr>
            <w:r>
              <w:rPr>
                <w:rFonts w:cs="Times New Roman" w:hint="eastAsia"/>
                <w:szCs w:val="28"/>
              </w:rPr>
              <w:t>不合格</w:t>
            </w:r>
          </w:p>
        </w:tc>
      </w:tr>
      <w:tr w:rsidR="00440364" w14:paraId="1D5301A3" w14:textId="77777777">
        <w:trPr>
          <w:cantSplit/>
          <w:trHeight w:val="649"/>
          <w:jc w:val="right"/>
        </w:trPr>
        <w:tc>
          <w:tcPr>
            <w:tcW w:w="2127" w:type="dxa"/>
            <w:vMerge w:val="restart"/>
            <w:tcBorders>
              <w:top w:val="single" w:sz="4" w:space="0" w:color="auto"/>
              <w:left w:val="single" w:sz="4" w:space="0" w:color="auto"/>
              <w:right w:val="single" w:sz="4" w:space="0" w:color="auto"/>
            </w:tcBorders>
            <w:shd w:val="clear" w:color="auto" w:fill="auto"/>
            <w:vAlign w:val="center"/>
          </w:tcPr>
          <w:p w14:paraId="3D3B60C0" w14:textId="77777777" w:rsidR="00440364" w:rsidRDefault="00C2371A">
            <w:pPr>
              <w:spacing w:line="360" w:lineRule="auto"/>
              <w:jc w:val="center"/>
              <w:rPr>
                <w:rFonts w:cs="Times New Roman"/>
                <w:szCs w:val="28"/>
              </w:rPr>
            </w:pPr>
            <w:r>
              <w:rPr>
                <w:rFonts w:cs="Times New Roman" w:hint="eastAsia"/>
                <w:szCs w:val="28"/>
              </w:rPr>
              <w:t>加权平均参与率</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14:paraId="29FB8A15" w14:textId="77777777" w:rsidR="00440364" w:rsidRDefault="00C2371A">
            <w:pPr>
              <w:spacing w:line="360" w:lineRule="auto"/>
              <w:jc w:val="center"/>
              <w:rPr>
                <w:rFonts w:cs="Times New Roman"/>
                <w:kern w:val="0"/>
                <w:szCs w:val="28"/>
              </w:rPr>
            </w:pPr>
            <w:r>
              <w:rPr>
                <w:rFonts w:cs="Times New Roman" w:hint="eastAsia"/>
                <w:kern w:val="0"/>
                <w:szCs w:val="28"/>
              </w:rPr>
              <w:t>优秀</w:t>
            </w:r>
          </w:p>
        </w:tc>
        <w:tc>
          <w:tcPr>
            <w:tcW w:w="1555" w:type="dxa"/>
            <w:tcBorders>
              <w:top w:val="single" w:sz="4" w:space="0" w:color="auto"/>
              <w:left w:val="single" w:sz="4" w:space="0" w:color="auto"/>
              <w:bottom w:val="single" w:sz="4" w:space="0" w:color="auto"/>
              <w:right w:val="single" w:sz="4" w:space="0" w:color="auto"/>
            </w:tcBorders>
            <w:vAlign w:val="center"/>
          </w:tcPr>
          <w:p w14:paraId="31ED036C" w14:textId="77777777" w:rsidR="00440364" w:rsidRDefault="00C2371A">
            <w:pPr>
              <w:spacing w:line="360" w:lineRule="auto"/>
              <w:jc w:val="center"/>
              <w:rPr>
                <w:rFonts w:cs="Times New Roman"/>
                <w:kern w:val="0"/>
                <w:szCs w:val="28"/>
              </w:rPr>
            </w:pPr>
            <w:r>
              <w:rPr>
                <w:rFonts w:cs="Times New Roman"/>
                <w:kern w:val="0"/>
                <w:szCs w:val="28"/>
              </w:rPr>
              <w:t>A</w:t>
            </w:r>
          </w:p>
        </w:tc>
        <w:tc>
          <w:tcPr>
            <w:tcW w:w="1555" w:type="dxa"/>
            <w:tcBorders>
              <w:top w:val="single" w:sz="4" w:space="0" w:color="auto"/>
              <w:left w:val="single" w:sz="4" w:space="0" w:color="auto"/>
              <w:bottom w:val="single" w:sz="4" w:space="0" w:color="auto"/>
              <w:right w:val="single" w:sz="4" w:space="0" w:color="auto"/>
            </w:tcBorders>
            <w:vAlign w:val="center"/>
          </w:tcPr>
          <w:p w14:paraId="6CA91E1F" w14:textId="77777777" w:rsidR="00440364" w:rsidRDefault="00C2371A">
            <w:pPr>
              <w:spacing w:line="360" w:lineRule="auto"/>
              <w:jc w:val="center"/>
              <w:rPr>
                <w:rFonts w:cs="Times New Roman"/>
                <w:kern w:val="0"/>
                <w:szCs w:val="28"/>
              </w:rPr>
            </w:pPr>
            <w:r>
              <w:rPr>
                <w:rFonts w:cs="Times New Roman"/>
                <w:kern w:val="0"/>
                <w:szCs w:val="28"/>
              </w:rPr>
              <w:t>B</w:t>
            </w:r>
          </w:p>
        </w:tc>
        <w:tc>
          <w:tcPr>
            <w:tcW w:w="1555" w:type="dxa"/>
            <w:tcBorders>
              <w:top w:val="single" w:sz="4" w:space="0" w:color="auto"/>
              <w:left w:val="single" w:sz="4" w:space="0" w:color="auto"/>
              <w:bottom w:val="single" w:sz="4" w:space="0" w:color="auto"/>
              <w:right w:val="single" w:sz="4" w:space="0" w:color="auto"/>
            </w:tcBorders>
            <w:vAlign w:val="center"/>
          </w:tcPr>
          <w:p w14:paraId="2EF58DF0" w14:textId="77777777" w:rsidR="00440364" w:rsidRDefault="00C2371A">
            <w:pPr>
              <w:spacing w:line="360" w:lineRule="auto"/>
              <w:jc w:val="center"/>
              <w:rPr>
                <w:rFonts w:cs="Times New Roman"/>
                <w:kern w:val="0"/>
                <w:szCs w:val="28"/>
              </w:rPr>
            </w:pPr>
            <w:r>
              <w:rPr>
                <w:rFonts w:cs="Times New Roman"/>
                <w:kern w:val="0"/>
                <w:szCs w:val="28"/>
              </w:rPr>
              <w:t>D</w:t>
            </w:r>
          </w:p>
        </w:tc>
      </w:tr>
      <w:tr w:rsidR="00440364" w14:paraId="71A68180" w14:textId="77777777">
        <w:trPr>
          <w:cantSplit/>
          <w:trHeight w:val="545"/>
          <w:jc w:val="right"/>
        </w:trPr>
        <w:tc>
          <w:tcPr>
            <w:tcW w:w="2127" w:type="dxa"/>
            <w:vMerge/>
            <w:tcBorders>
              <w:left w:val="single" w:sz="4" w:space="0" w:color="auto"/>
              <w:right w:val="single" w:sz="4" w:space="0" w:color="auto"/>
            </w:tcBorders>
            <w:shd w:val="clear" w:color="auto" w:fill="auto"/>
            <w:vAlign w:val="center"/>
          </w:tcPr>
          <w:p w14:paraId="14728EB4" w14:textId="77777777" w:rsidR="00440364" w:rsidRDefault="00440364">
            <w:pPr>
              <w:widowControl/>
              <w:spacing w:line="360" w:lineRule="auto"/>
              <w:ind w:firstLineChars="200" w:firstLine="560"/>
              <w:jc w:val="center"/>
              <w:rPr>
                <w:rFonts w:cs="Times New Roman"/>
                <w:szCs w:val="28"/>
              </w:rPr>
            </w:pP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14:paraId="09D9439F" w14:textId="77777777" w:rsidR="00440364" w:rsidRDefault="00C2371A">
            <w:pPr>
              <w:spacing w:line="360" w:lineRule="auto"/>
              <w:jc w:val="center"/>
              <w:rPr>
                <w:rFonts w:cs="Times New Roman"/>
                <w:kern w:val="0"/>
                <w:szCs w:val="28"/>
              </w:rPr>
            </w:pPr>
            <w:r>
              <w:rPr>
                <w:rFonts w:cs="Times New Roman" w:hint="eastAsia"/>
                <w:kern w:val="0"/>
                <w:szCs w:val="28"/>
              </w:rPr>
              <w:t>合格</w:t>
            </w:r>
          </w:p>
        </w:tc>
        <w:tc>
          <w:tcPr>
            <w:tcW w:w="1555" w:type="dxa"/>
            <w:tcBorders>
              <w:top w:val="single" w:sz="4" w:space="0" w:color="auto"/>
              <w:left w:val="single" w:sz="4" w:space="0" w:color="auto"/>
              <w:bottom w:val="single" w:sz="4" w:space="0" w:color="auto"/>
              <w:right w:val="single" w:sz="4" w:space="0" w:color="auto"/>
            </w:tcBorders>
            <w:vAlign w:val="center"/>
          </w:tcPr>
          <w:p w14:paraId="6F03CF06" w14:textId="77777777" w:rsidR="00440364" w:rsidRDefault="00C2371A">
            <w:pPr>
              <w:spacing w:line="360" w:lineRule="auto"/>
              <w:jc w:val="center"/>
              <w:rPr>
                <w:rFonts w:cs="Times New Roman"/>
                <w:kern w:val="0"/>
                <w:szCs w:val="28"/>
              </w:rPr>
            </w:pPr>
            <w:r>
              <w:rPr>
                <w:rFonts w:cs="Times New Roman"/>
                <w:kern w:val="0"/>
                <w:szCs w:val="28"/>
              </w:rPr>
              <w:t>B</w:t>
            </w:r>
          </w:p>
        </w:tc>
        <w:tc>
          <w:tcPr>
            <w:tcW w:w="1555" w:type="dxa"/>
            <w:tcBorders>
              <w:top w:val="single" w:sz="4" w:space="0" w:color="auto"/>
              <w:left w:val="single" w:sz="4" w:space="0" w:color="auto"/>
              <w:bottom w:val="single" w:sz="4" w:space="0" w:color="auto"/>
              <w:right w:val="single" w:sz="4" w:space="0" w:color="auto"/>
            </w:tcBorders>
            <w:vAlign w:val="center"/>
          </w:tcPr>
          <w:p w14:paraId="002A1617" w14:textId="77777777" w:rsidR="00440364" w:rsidRDefault="00C2371A">
            <w:pPr>
              <w:spacing w:line="360" w:lineRule="auto"/>
              <w:jc w:val="center"/>
              <w:rPr>
                <w:rFonts w:cs="Times New Roman"/>
                <w:kern w:val="0"/>
                <w:szCs w:val="28"/>
              </w:rPr>
            </w:pPr>
            <w:r>
              <w:rPr>
                <w:rFonts w:cs="Times New Roman"/>
                <w:kern w:val="0"/>
                <w:szCs w:val="28"/>
              </w:rPr>
              <w:t>C</w:t>
            </w:r>
          </w:p>
        </w:tc>
        <w:tc>
          <w:tcPr>
            <w:tcW w:w="1555" w:type="dxa"/>
            <w:tcBorders>
              <w:top w:val="single" w:sz="4" w:space="0" w:color="auto"/>
              <w:left w:val="single" w:sz="4" w:space="0" w:color="auto"/>
              <w:bottom w:val="single" w:sz="4" w:space="0" w:color="auto"/>
              <w:right w:val="single" w:sz="4" w:space="0" w:color="auto"/>
            </w:tcBorders>
            <w:vAlign w:val="center"/>
          </w:tcPr>
          <w:p w14:paraId="699E1C09" w14:textId="77777777" w:rsidR="00440364" w:rsidRDefault="00C2371A">
            <w:pPr>
              <w:spacing w:line="360" w:lineRule="auto"/>
              <w:jc w:val="center"/>
              <w:rPr>
                <w:rFonts w:cs="Times New Roman"/>
                <w:kern w:val="0"/>
                <w:szCs w:val="28"/>
              </w:rPr>
            </w:pPr>
            <w:r>
              <w:rPr>
                <w:rFonts w:cs="Times New Roman"/>
                <w:kern w:val="0"/>
                <w:szCs w:val="28"/>
              </w:rPr>
              <w:t>D</w:t>
            </w:r>
          </w:p>
        </w:tc>
      </w:tr>
      <w:tr w:rsidR="00440364" w14:paraId="2D6C9E48" w14:textId="77777777">
        <w:trPr>
          <w:cantSplit/>
          <w:trHeight w:val="513"/>
          <w:jc w:val="right"/>
        </w:trPr>
        <w:tc>
          <w:tcPr>
            <w:tcW w:w="2127" w:type="dxa"/>
            <w:vMerge/>
            <w:tcBorders>
              <w:left w:val="single" w:sz="4" w:space="0" w:color="auto"/>
              <w:right w:val="single" w:sz="4" w:space="0" w:color="auto"/>
            </w:tcBorders>
            <w:shd w:val="clear" w:color="auto" w:fill="auto"/>
            <w:vAlign w:val="center"/>
          </w:tcPr>
          <w:p w14:paraId="1BC2F9DF" w14:textId="77777777" w:rsidR="00440364" w:rsidRDefault="00440364">
            <w:pPr>
              <w:widowControl/>
              <w:spacing w:line="360" w:lineRule="auto"/>
              <w:ind w:firstLineChars="200" w:firstLine="560"/>
              <w:jc w:val="center"/>
              <w:rPr>
                <w:rFonts w:cs="Times New Roman"/>
                <w:szCs w:val="28"/>
              </w:rPr>
            </w:pP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14:paraId="21F8A8EB" w14:textId="77777777" w:rsidR="00440364" w:rsidRDefault="00C2371A">
            <w:pPr>
              <w:spacing w:line="360" w:lineRule="auto"/>
              <w:jc w:val="center"/>
              <w:rPr>
                <w:rFonts w:cs="Times New Roman"/>
                <w:kern w:val="0"/>
                <w:szCs w:val="28"/>
              </w:rPr>
            </w:pPr>
            <w:r>
              <w:rPr>
                <w:rFonts w:cs="Times New Roman" w:hint="eastAsia"/>
                <w:kern w:val="0"/>
                <w:szCs w:val="28"/>
              </w:rPr>
              <w:t>不合格</w:t>
            </w:r>
          </w:p>
        </w:tc>
        <w:tc>
          <w:tcPr>
            <w:tcW w:w="1555" w:type="dxa"/>
            <w:tcBorders>
              <w:top w:val="single" w:sz="4" w:space="0" w:color="auto"/>
              <w:left w:val="single" w:sz="4" w:space="0" w:color="auto"/>
              <w:bottom w:val="single" w:sz="4" w:space="0" w:color="auto"/>
              <w:right w:val="single" w:sz="4" w:space="0" w:color="auto"/>
            </w:tcBorders>
            <w:vAlign w:val="center"/>
          </w:tcPr>
          <w:p w14:paraId="5B750F18" w14:textId="77777777" w:rsidR="00440364" w:rsidRDefault="00C2371A">
            <w:pPr>
              <w:spacing w:line="360" w:lineRule="auto"/>
              <w:jc w:val="center"/>
              <w:rPr>
                <w:rFonts w:cs="Times New Roman"/>
                <w:kern w:val="0"/>
                <w:szCs w:val="28"/>
              </w:rPr>
            </w:pPr>
            <w:r>
              <w:rPr>
                <w:rFonts w:cs="Times New Roman"/>
                <w:kern w:val="0"/>
                <w:szCs w:val="28"/>
              </w:rPr>
              <w:t>D</w:t>
            </w:r>
          </w:p>
        </w:tc>
        <w:tc>
          <w:tcPr>
            <w:tcW w:w="1555" w:type="dxa"/>
            <w:tcBorders>
              <w:top w:val="single" w:sz="4" w:space="0" w:color="auto"/>
              <w:left w:val="single" w:sz="4" w:space="0" w:color="auto"/>
              <w:bottom w:val="single" w:sz="4" w:space="0" w:color="auto"/>
              <w:right w:val="single" w:sz="4" w:space="0" w:color="auto"/>
            </w:tcBorders>
            <w:vAlign w:val="center"/>
          </w:tcPr>
          <w:p w14:paraId="34D0EFC0" w14:textId="77777777" w:rsidR="00440364" w:rsidRDefault="00C2371A">
            <w:pPr>
              <w:spacing w:line="360" w:lineRule="auto"/>
              <w:jc w:val="center"/>
              <w:rPr>
                <w:rFonts w:cs="Times New Roman"/>
                <w:kern w:val="0"/>
                <w:szCs w:val="28"/>
              </w:rPr>
            </w:pPr>
            <w:r>
              <w:rPr>
                <w:rFonts w:cs="Times New Roman"/>
                <w:kern w:val="0"/>
                <w:szCs w:val="28"/>
              </w:rPr>
              <w:t>D</w:t>
            </w:r>
          </w:p>
        </w:tc>
        <w:tc>
          <w:tcPr>
            <w:tcW w:w="1555" w:type="dxa"/>
            <w:tcBorders>
              <w:top w:val="single" w:sz="4" w:space="0" w:color="auto"/>
              <w:left w:val="single" w:sz="4" w:space="0" w:color="auto"/>
              <w:bottom w:val="single" w:sz="4" w:space="0" w:color="auto"/>
              <w:right w:val="single" w:sz="4" w:space="0" w:color="auto"/>
            </w:tcBorders>
            <w:vAlign w:val="center"/>
          </w:tcPr>
          <w:p w14:paraId="4E8A5F08" w14:textId="77777777" w:rsidR="00440364" w:rsidRDefault="00C2371A">
            <w:pPr>
              <w:spacing w:line="360" w:lineRule="auto"/>
              <w:jc w:val="center"/>
              <w:rPr>
                <w:rFonts w:cs="Times New Roman"/>
                <w:kern w:val="0"/>
                <w:szCs w:val="28"/>
              </w:rPr>
            </w:pPr>
            <w:r>
              <w:rPr>
                <w:rFonts w:cs="Times New Roman"/>
                <w:kern w:val="0"/>
                <w:szCs w:val="28"/>
              </w:rPr>
              <w:t>D</w:t>
            </w:r>
          </w:p>
        </w:tc>
      </w:tr>
    </w:tbl>
    <w:p w14:paraId="320EABA1" w14:textId="77777777" w:rsidR="00440364" w:rsidRDefault="00C2371A">
      <w:pPr>
        <w:spacing w:line="360" w:lineRule="auto"/>
        <w:ind w:firstLineChars="200" w:firstLine="562"/>
        <w:rPr>
          <w:rFonts w:cs="Times New Roman"/>
          <w:b/>
          <w:szCs w:val="28"/>
        </w:rPr>
      </w:pPr>
      <w:r>
        <w:rPr>
          <w:rFonts w:cs="Times New Roman" w:hint="eastAsia"/>
          <w:b/>
          <w:szCs w:val="28"/>
        </w:rPr>
        <w:t>（二）评价调整</w:t>
      </w:r>
    </w:p>
    <w:p w14:paraId="77DB09AA" w14:textId="77777777" w:rsidR="00440364" w:rsidRDefault="00C2371A">
      <w:pPr>
        <w:spacing w:line="360" w:lineRule="auto"/>
        <w:ind w:firstLineChars="200" w:firstLine="560"/>
        <w:rPr>
          <w:rFonts w:cs="Times New Roman"/>
          <w:szCs w:val="28"/>
        </w:rPr>
      </w:pPr>
      <w:r>
        <w:rPr>
          <w:rFonts w:cs="Times New Roman"/>
          <w:szCs w:val="28"/>
        </w:rPr>
        <w:t>1.</w:t>
      </w:r>
      <w:r>
        <w:rPr>
          <w:rFonts w:cs="Times New Roman" w:hint="eastAsia"/>
          <w:szCs w:val="28"/>
        </w:rPr>
        <w:t>价格关联改善调整</w:t>
      </w:r>
    </w:p>
    <w:p w14:paraId="290EB838" w14:textId="77777777" w:rsidR="00440364" w:rsidRDefault="00C2371A">
      <w:pPr>
        <w:spacing w:line="360" w:lineRule="auto"/>
        <w:ind w:firstLineChars="200" w:firstLine="560"/>
        <w:rPr>
          <w:rFonts w:cs="Times New Roman"/>
          <w:szCs w:val="28"/>
        </w:rPr>
      </w:pPr>
      <w:r>
        <w:rPr>
          <w:rFonts w:cs="Times New Roman" w:hint="eastAsia"/>
          <w:szCs w:val="28"/>
        </w:rPr>
        <w:t>中国存托凭证与境外证券交易所基础证券联接，做市商在提供双边报价的同时，应促使两者价格尽量保持一致。本所将根据做市商报价对于价格关联改善的程度，对其评价进行相应调整。</w:t>
      </w:r>
    </w:p>
    <w:p w14:paraId="34BE00C1" w14:textId="77777777" w:rsidR="00440364" w:rsidRDefault="00C2371A">
      <w:pPr>
        <w:spacing w:line="360" w:lineRule="auto"/>
        <w:ind w:firstLineChars="200" w:firstLine="560"/>
        <w:rPr>
          <w:rFonts w:cs="Times New Roman"/>
          <w:szCs w:val="28"/>
        </w:rPr>
      </w:pPr>
      <w:r>
        <w:rPr>
          <w:rFonts w:cs="Times New Roman" w:hint="eastAsia"/>
          <w:szCs w:val="28"/>
        </w:rPr>
        <w:t>（</w:t>
      </w:r>
      <w:r>
        <w:rPr>
          <w:rFonts w:cs="Times New Roman"/>
          <w:szCs w:val="28"/>
        </w:rPr>
        <w:t>1</w:t>
      </w:r>
      <w:r>
        <w:rPr>
          <w:rFonts w:cs="Times New Roman" w:hint="eastAsia"/>
          <w:szCs w:val="28"/>
        </w:rPr>
        <w:t>）价格关联改善指标</w:t>
      </w:r>
    </w:p>
    <w:p w14:paraId="782FBFBB" w14:textId="77777777" w:rsidR="00440364" w:rsidRDefault="00C2371A">
      <w:pPr>
        <w:spacing w:line="360" w:lineRule="auto"/>
        <w:ind w:firstLineChars="200" w:firstLine="560"/>
        <w:rPr>
          <w:rFonts w:cs="Times New Roman"/>
          <w:szCs w:val="28"/>
        </w:rPr>
      </w:pPr>
      <w:r>
        <w:rPr>
          <w:rFonts w:cs="Times New Roman" w:hint="eastAsia"/>
          <w:szCs w:val="28"/>
        </w:rPr>
        <w:t>价格关联改善指标用来评估做市商对中国存托凭证与基础股票价格关联性的改善情况。以上海市场收盘后境外市场的下一开盘价为评价基准，分别对整个市场每日的量加权平均价和做市商每日的量加权平均价计算相对境外基础证券的价格偏离度，进而得到该做市商单日价格关联改善指标。剔除特殊情况后，对做市商单日价格关联改善指标加总，并进行排序。计算单日价格关联改善指标的方法为：</w:t>
      </w:r>
    </w:p>
    <w:p w14:paraId="5ADB5E0C" w14:textId="77777777" w:rsidR="00440364" w:rsidRDefault="00C2371A">
      <w:pPr>
        <w:spacing w:line="360" w:lineRule="auto"/>
        <w:ind w:firstLineChars="200" w:firstLine="560"/>
        <w:rPr>
          <w:rFonts w:cs="Times New Roman"/>
          <w:szCs w:val="28"/>
        </w:rPr>
      </w:pPr>
      <m:oMath>
        <m:r>
          <m:rPr>
            <m:sty m:val="p"/>
          </m:rPr>
          <w:rPr>
            <w:rFonts w:ascii="Cambria Math" w:cs="Times New Roman"/>
            <w:szCs w:val="28"/>
          </w:rPr>
          <m:t>t</m:t>
        </m:r>
        <m:r>
          <m:rPr>
            <m:sty m:val="p"/>
          </m:rPr>
          <w:rPr>
            <w:rFonts w:ascii="Cambria Math" w:hAnsi="Cambria Math" w:cs="Times New Roman" w:hint="eastAsia"/>
            <w:szCs w:val="28"/>
          </w:rPr>
          <m:t>日做市商</m:t>
        </m:r>
        <m:r>
          <m:rPr>
            <m:sty m:val="p"/>
          </m:rPr>
          <w:rPr>
            <w:rFonts w:ascii="Cambria Math" w:cs="Times New Roman"/>
            <w:szCs w:val="28"/>
          </w:rPr>
          <m:t>i</m:t>
        </m:r>
        <m:r>
          <m:rPr>
            <m:sty m:val="p"/>
          </m:rPr>
          <w:rPr>
            <w:rFonts w:ascii="Cambria Math" w:hAnsi="Cambria Math" w:cs="Times New Roman" w:hint="eastAsia"/>
            <w:szCs w:val="28"/>
          </w:rPr>
          <m:t>的价格关联改善</m:t>
        </m:r>
      </m:oMath>
      <w:r>
        <w:rPr>
          <w:rFonts w:cs="Times New Roman" w:hint="eastAsia"/>
          <w:szCs w:val="28"/>
        </w:rPr>
        <w:t>指标</w:t>
      </w:r>
    </w:p>
    <w:p w14:paraId="2CB3C89A" w14:textId="77777777" w:rsidR="00440364" w:rsidRDefault="00C2371A">
      <w:pPr>
        <w:spacing w:line="360" w:lineRule="auto"/>
        <w:ind w:firstLineChars="900" w:firstLine="2520"/>
        <w:rPr>
          <w:rFonts w:cs="Times New Roman"/>
          <w:szCs w:val="28"/>
        </w:rPr>
      </w:pPr>
      <w:r>
        <w:rPr>
          <w:rFonts w:cs="Times New Roman"/>
          <w:szCs w:val="28"/>
        </w:rPr>
        <w:t>=</w:t>
      </w:r>
      <m:oMath>
        <m:d>
          <m:dPr>
            <m:ctrlPr>
              <w:rPr>
                <w:rFonts w:ascii="Cambria Math" w:hAnsi="Cambria Math" w:cs="Times New Roman"/>
                <w:szCs w:val="28"/>
              </w:rPr>
            </m:ctrlPr>
          </m:dPr>
          <m:e>
            <m:d>
              <m:dPr>
                <m:begChr m:val="|"/>
                <m:endChr m:val="|"/>
                <m:ctrlPr>
                  <w:rPr>
                    <w:rFonts w:ascii="Cambria Math" w:hAnsi="Cambria Math" w:cs="Times New Roman"/>
                    <w:szCs w:val="28"/>
                  </w:rPr>
                </m:ctrlPr>
              </m:dPr>
              <m:e>
                <m:f>
                  <m:fPr>
                    <m:ctrlPr>
                      <w:rPr>
                        <w:rFonts w:ascii="Cambria Math" w:hAnsi="Cambria Math" w:cs="Times New Roman"/>
                        <w:szCs w:val="28"/>
                      </w:rPr>
                    </m:ctrlPr>
                  </m:fPr>
                  <m:num>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szCs w:val="28"/>
                          </w:rPr>
                          <m:t>Mt</m:t>
                        </m:r>
                      </m:sub>
                    </m:sSub>
                    <m:r>
                      <m:rPr>
                        <m:sty m:val="p"/>
                      </m:rPr>
                      <w:rPr>
                        <w:rFonts w:ascii="Cambria Math" w:hAnsi="Cambria Math" w:cs="Times New Roman"/>
                        <w:szCs w:val="28"/>
                      </w:rPr>
                      <m:t>-</m:t>
                    </m:r>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hint="eastAsia"/>
                            <w:szCs w:val="28"/>
                          </w:rPr>
                          <m:t>o</m:t>
                        </m:r>
                        <m:r>
                          <m:rPr>
                            <m:sty m:val="p"/>
                          </m:rPr>
                          <w:rPr>
                            <w:rFonts w:ascii="Cambria Math" w:cs="Times New Roman"/>
                            <w:szCs w:val="28"/>
                          </w:rPr>
                          <m:t>t</m:t>
                        </m:r>
                      </m:sub>
                    </m:sSub>
                  </m:num>
                  <m:den>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hint="eastAsia"/>
                            <w:szCs w:val="28"/>
                          </w:rPr>
                          <m:t>o</m:t>
                        </m:r>
                        <m:r>
                          <m:rPr>
                            <m:sty m:val="p"/>
                          </m:rPr>
                          <w:rPr>
                            <w:rFonts w:ascii="Cambria Math" w:cs="Times New Roman"/>
                            <w:szCs w:val="28"/>
                          </w:rPr>
                          <m:t>t</m:t>
                        </m:r>
                      </m:sub>
                    </m:sSub>
                  </m:den>
                </m:f>
              </m:e>
            </m:d>
            <m:r>
              <m:rPr>
                <m:sty m:val="p"/>
              </m:rPr>
              <w:rPr>
                <w:rFonts w:ascii="Cambria Math" w:hAnsi="Cambria Math" w:cs="Times New Roman"/>
                <w:szCs w:val="28"/>
              </w:rPr>
              <m:t>-</m:t>
            </m:r>
            <m:d>
              <m:dPr>
                <m:begChr m:val="|"/>
                <m:endChr m:val="|"/>
                <m:ctrlPr>
                  <w:rPr>
                    <w:rFonts w:ascii="Cambria Math" w:hAnsi="Cambria Math" w:cs="Times New Roman"/>
                    <w:szCs w:val="28"/>
                  </w:rPr>
                </m:ctrlPr>
              </m:dPr>
              <m:e>
                <m:f>
                  <m:fPr>
                    <m:ctrlPr>
                      <w:rPr>
                        <w:rFonts w:ascii="Cambria Math" w:hAnsi="Cambria Math" w:cs="Times New Roman"/>
                        <w:szCs w:val="28"/>
                      </w:rPr>
                    </m:ctrlPr>
                  </m:fPr>
                  <m:num>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szCs w:val="28"/>
                          </w:rPr>
                          <m:t>it</m:t>
                        </m:r>
                      </m:sub>
                    </m:sSub>
                    <m:r>
                      <m:rPr>
                        <m:sty m:val="p"/>
                      </m:rPr>
                      <w:rPr>
                        <w:rFonts w:ascii="Cambria Math" w:hAnsi="Cambria Math" w:cs="Times New Roman"/>
                        <w:szCs w:val="28"/>
                      </w:rPr>
                      <m:t>-</m:t>
                    </m:r>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hint="eastAsia"/>
                            <w:szCs w:val="28"/>
                          </w:rPr>
                          <m:t>o</m:t>
                        </m:r>
                        <m:r>
                          <m:rPr>
                            <m:sty m:val="p"/>
                          </m:rPr>
                          <w:rPr>
                            <w:rFonts w:ascii="Cambria Math" w:cs="Times New Roman"/>
                            <w:szCs w:val="28"/>
                          </w:rPr>
                          <m:t>t</m:t>
                        </m:r>
                      </m:sub>
                    </m:sSub>
                  </m:num>
                  <m:den>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hint="eastAsia"/>
                            <w:szCs w:val="28"/>
                          </w:rPr>
                          <m:t>o</m:t>
                        </m:r>
                        <m:r>
                          <m:rPr>
                            <m:sty m:val="p"/>
                          </m:rPr>
                          <w:rPr>
                            <w:rFonts w:ascii="Cambria Math" w:cs="Times New Roman"/>
                            <w:szCs w:val="28"/>
                          </w:rPr>
                          <m:t>t</m:t>
                        </m:r>
                      </m:sub>
                    </m:sSub>
                  </m:den>
                </m:f>
              </m:e>
            </m:d>
          </m:e>
        </m:d>
        <m:r>
          <m:rPr>
            <m:sty m:val="p"/>
          </m:rPr>
          <w:rPr>
            <w:rFonts w:ascii="Cambria Math" w:eastAsia="MS Mincho" w:hAnsi="Cambria Math" w:cs="Times New Roman"/>
            <w:szCs w:val="28"/>
          </w:rPr>
          <m:t>*</m:t>
        </m:r>
        <m:sSub>
          <m:sSubPr>
            <m:ctrlPr>
              <w:rPr>
                <w:rFonts w:ascii="Cambria Math" w:hAnsi="Cambria Math" w:cs="Times New Roman"/>
                <w:szCs w:val="28"/>
              </w:rPr>
            </m:ctrlPr>
          </m:sSubPr>
          <m:e>
            <m:r>
              <m:rPr>
                <m:sty m:val="p"/>
              </m:rPr>
              <w:rPr>
                <w:rFonts w:ascii="Cambria Math" w:cs="Times New Roman"/>
                <w:szCs w:val="28"/>
              </w:rPr>
              <m:t>V</m:t>
            </m:r>
          </m:e>
          <m:sub>
            <m:r>
              <m:rPr>
                <m:sty m:val="p"/>
              </m:rPr>
              <w:rPr>
                <w:rFonts w:ascii="Cambria Math" w:cs="Times New Roman"/>
                <w:szCs w:val="28"/>
              </w:rPr>
              <m:t>it</m:t>
            </m:r>
          </m:sub>
        </m:sSub>
      </m:oMath>
    </w:p>
    <w:p w14:paraId="08239869" w14:textId="77777777" w:rsidR="00440364" w:rsidRDefault="00440364">
      <w:pPr>
        <w:spacing w:line="360" w:lineRule="auto"/>
        <w:ind w:firstLineChars="200" w:firstLine="560"/>
        <w:jc w:val="left"/>
        <w:rPr>
          <w:rFonts w:cs="Times New Roman"/>
          <w:szCs w:val="28"/>
        </w:rPr>
      </w:pPr>
    </w:p>
    <w:p w14:paraId="589AAD2A" w14:textId="77777777" w:rsidR="00440364" w:rsidRDefault="00C2371A">
      <w:pPr>
        <w:spacing w:line="360" w:lineRule="auto"/>
        <w:ind w:firstLineChars="200" w:firstLine="560"/>
        <w:jc w:val="left"/>
        <w:rPr>
          <w:rFonts w:cs="Times New Roman"/>
          <w:szCs w:val="28"/>
        </w:rPr>
      </w:pPr>
      <w:r>
        <w:rPr>
          <w:rFonts w:cs="Times New Roman" w:hint="eastAsia"/>
          <w:szCs w:val="28"/>
        </w:rPr>
        <w:t>其中：</w:t>
      </w:r>
      <m:oMath>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szCs w:val="28"/>
              </w:rPr>
              <m:t>it</m:t>
            </m:r>
          </m:sub>
        </m:sSub>
      </m:oMath>
      <w:r>
        <w:rPr>
          <w:rFonts w:cs="Times New Roman" w:hint="eastAsia"/>
          <w:szCs w:val="28"/>
        </w:rPr>
        <w:t>为中国存托凭证做市商</w:t>
      </w:r>
      <w:r>
        <w:rPr>
          <w:rFonts w:cs="Times New Roman"/>
          <w:szCs w:val="28"/>
        </w:rPr>
        <w:t>i</w:t>
      </w:r>
      <w:r>
        <w:rPr>
          <w:rFonts w:cs="Times New Roman" w:hint="eastAsia"/>
          <w:szCs w:val="28"/>
        </w:rPr>
        <w:t>第</w:t>
      </w:r>
      <w:r>
        <w:rPr>
          <w:rFonts w:cs="Times New Roman"/>
          <w:szCs w:val="28"/>
        </w:rPr>
        <w:t>t</w:t>
      </w:r>
      <w:proofErr w:type="gramStart"/>
      <w:r>
        <w:rPr>
          <w:rFonts w:cs="Times New Roman" w:hint="eastAsia"/>
          <w:szCs w:val="28"/>
        </w:rPr>
        <w:t>日量加权平均</w:t>
      </w:r>
      <w:proofErr w:type="gramEnd"/>
      <w:r>
        <w:rPr>
          <w:rFonts w:cs="Times New Roman" w:hint="eastAsia"/>
          <w:szCs w:val="28"/>
        </w:rPr>
        <w:t>价，</w:t>
      </w:r>
      <m:oMath>
        <m:sSub>
          <m:sSubPr>
            <m:ctrlPr>
              <w:rPr>
                <w:rFonts w:ascii="Cambria Math" w:hAnsi="Cambria Math" w:cs="Times New Roman"/>
                <w:szCs w:val="28"/>
              </w:rPr>
            </m:ctrlPr>
          </m:sSubPr>
          <m:e>
            <m:r>
              <m:rPr>
                <m:sty m:val="p"/>
              </m:rPr>
              <w:rPr>
                <w:rFonts w:ascii="Cambria Math" w:cs="Times New Roman"/>
                <w:szCs w:val="28"/>
              </w:rPr>
              <m:t>V</m:t>
            </m:r>
          </m:e>
          <m:sub>
            <m:r>
              <m:rPr>
                <m:sty m:val="p"/>
              </m:rPr>
              <w:rPr>
                <w:rFonts w:ascii="Cambria Math" w:cs="Times New Roman"/>
                <w:szCs w:val="28"/>
              </w:rPr>
              <m:t>it</m:t>
            </m:r>
          </m:sub>
        </m:sSub>
      </m:oMath>
      <w:r>
        <w:rPr>
          <w:rFonts w:cs="Times New Roman" w:hint="eastAsia"/>
          <w:szCs w:val="28"/>
        </w:rPr>
        <w:t>为中国存托凭证做市商</w:t>
      </w:r>
      <w:r>
        <w:rPr>
          <w:rFonts w:cs="Times New Roman"/>
          <w:szCs w:val="28"/>
        </w:rPr>
        <w:t>i</w:t>
      </w:r>
      <w:r>
        <w:rPr>
          <w:rFonts w:cs="Times New Roman" w:hint="eastAsia"/>
          <w:szCs w:val="28"/>
        </w:rPr>
        <w:t>第</w:t>
      </w:r>
      <w:r>
        <w:rPr>
          <w:rFonts w:cs="Times New Roman"/>
          <w:szCs w:val="28"/>
        </w:rPr>
        <w:t>t</w:t>
      </w:r>
      <w:r>
        <w:rPr>
          <w:rFonts w:cs="Times New Roman" w:hint="eastAsia"/>
          <w:szCs w:val="28"/>
        </w:rPr>
        <w:t>日的成交量，</w:t>
      </w:r>
      <m:oMath>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szCs w:val="28"/>
              </w:rPr>
              <m:t>Mt</m:t>
            </m:r>
          </m:sub>
        </m:sSub>
      </m:oMath>
      <w:r>
        <w:rPr>
          <w:rFonts w:cs="Times New Roman" w:hint="eastAsia"/>
          <w:szCs w:val="28"/>
        </w:rPr>
        <w:t>为整个市场中国存托</w:t>
      </w:r>
      <w:proofErr w:type="gramStart"/>
      <w:r>
        <w:rPr>
          <w:rFonts w:cs="Times New Roman" w:hint="eastAsia"/>
          <w:szCs w:val="28"/>
        </w:rPr>
        <w:t>凭证第</w:t>
      </w:r>
      <w:proofErr w:type="gramEnd"/>
      <w:r>
        <w:rPr>
          <w:rFonts w:cs="Times New Roman"/>
          <w:szCs w:val="28"/>
        </w:rPr>
        <w:t>t</w:t>
      </w:r>
      <w:r>
        <w:rPr>
          <w:rFonts w:cs="Times New Roman" w:hint="eastAsia"/>
          <w:szCs w:val="28"/>
        </w:rPr>
        <w:t>日的量加权平均价，</w:t>
      </w:r>
      <m:oMath>
        <m:sSub>
          <m:sSubPr>
            <m:ctrlPr>
              <w:rPr>
                <w:rFonts w:ascii="Cambria Math" w:hAnsi="Cambria Math" w:cs="Times New Roman"/>
                <w:szCs w:val="28"/>
              </w:rPr>
            </m:ctrlPr>
          </m:sSubPr>
          <m:e>
            <m:r>
              <m:rPr>
                <m:sty m:val="p"/>
              </m:rPr>
              <w:rPr>
                <w:rFonts w:ascii="Cambria Math" w:cs="Times New Roman"/>
                <w:szCs w:val="28"/>
              </w:rPr>
              <m:t>P</m:t>
            </m:r>
          </m:e>
          <m:sub>
            <m:r>
              <m:rPr>
                <m:sty m:val="p"/>
              </m:rPr>
              <w:rPr>
                <w:rFonts w:ascii="Cambria Math" w:cs="Times New Roman" w:hint="eastAsia"/>
                <w:szCs w:val="28"/>
              </w:rPr>
              <m:t>o</m:t>
            </m:r>
            <m:r>
              <m:rPr>
                <m:sty m:val="p"/>
              </m:rPr>
              <w:rPr>
                <w:rFonts w:ascii="Cambria Math" w:cs="Times New Roman"/>
                <w:szCs w:val="28"/>
              </w:rPr>
              <m:t>t</m:t>
            </m:r>
          </m:sub>
        </m:sSub>
      </m:oMath>
      <w:r>
        <w:rPr>
          <w:rFonts w:cs="Times New Roman" w:hint="eastAsia"/>
          <w:szCs w:val="28"/>
        </w:rPr>
        <w:t>为按照境外时间</w:t>
      </w:r>
      <w:r>
        <w:rPr>
          <w:rFonts w:cs="Times New Roman"/>
          <w:szCs w:val="28"/>
        </w:rPr>
        <w:t>t</w:t>
      </w:r>
      <w:r>
        <w:rPr>
          <w:rFonts w:cs="Times New Roman" w:hint="eastAsia"/>
          <w:szCs w:val="28"/>
        </w:rPr>
        <w:t>日（如遇境外市场休市则当日不纳入指标计算）基础证券开盘价、中国存托凭证转换比例及中国外汇交易中心公布的当日人民币中间价计算得出的</w:t>
      </w:r>
      <w:r>
        <w:rPr>
          <w:rFonts w:cs="Times New Roman"/>
          <w:szCs w:val="28"/>
        </w:rPr>
        <w:t>t</w:t>
      </w:r>
      <w:r>
        <w:rPr>
          <w:rFonts w:cs="Times New Roman" w:hint="eastAsia"/>
          <w:szCs w:val="28"/>
        </w:rPr>
        <w:t>日中国存托凭证基准价格。</w:t>
      </w:r>
    </w:p>
    <w:p w14:paraId="40F206DD" w14:textId="77777777" w:rsidR="00440364" w:rsidRDefault="00C2371A">
      <w:pPr>
        <w:spacing w:line="360" w:lineRule="auto"/>
        <w:ind w:firstLineChars="200" w:firstLine="560"/>
        <w:jc w:val="left"/>
        <w:rPr>
          <w:rFonts w:cs="Times New Roman"/>
          <w:szCs w:val="28"/>
        </w:rPr>
      </w:pPr>
      <w:r>
        <w:rPr>
          <w:rFonts w:cs="Times New Roman" w:hint="eastAsia"/>
          <w:szCs w:val="28"/>
        </w:rPr>
        <w:t>月度价格关联改善指标</w:t>
      </w:r>
    </w:p>
    <w:p w14:paraId="1FFE27A0" w14:textId="77777777" w:rsidR="00440364" w:rsidRDefault="00C2371A">
      <w:pPr>
        <w:spacing w:line="360" w:lineRule="auto"/>
        <w:ind w:firstLineChars="200" w:firstLine="560"/>
        <w:jc w:val="center"/>
        <w:rPr>
          <w:rFonts w:cs="Times New Roman"/>
          <w:szCs w:val="28"/>
        </w:rPr>
      </w:pPr>
      <w:r>
        <w:rPr>
          <w:rFonts w:cs="Times New Roman"/>
          <w:szCs w:val="28"/>
        </w:rPr>
        <w:lastRenderedPageBreak/>
        <w:t>=</w:t>
      </w:r>
      <m:oMath>
        <m:r>
          <m:rPr>
            <m:sty m:val="p"/>
          </m:rPr>
          <w:rPr>
            <w:rFonts w:ascii="Cambria Math" w:hAnsi="Cambria Math" w:cs="Times New Roman" w:hint="eastAsia"/>
            <w:szCs w:val="28"/>
          </w:rPr>
          <m:t>（</m:t>
        </m:r>
        <m:nary>
          <m:naryPr>
            <m:chr m:val="∑"/>
            <m:limLoc m:val="undOvr"/>
            <m:supHide m:val="1"/>
            <m:ctrlPr>
              <w:rPr>
                <w:rFonts w:ascii="Cambria Math" w:hAnsi="Cambria Math" w:cs="Times New Roman"/>
                <w:szCs w:val="28"/>
              </w:rPr>
            </m:ctrlPr>
          </m:naryPr>
          <m:sub>
            <m:r>
              <m:rPr>
                <m:sty m:val="p"/>
              </m:rPr>
              <w:rPr>
                <w:rFonts w:ascii="Cambria Math" w:cs="Times New Roman"/>
                <w:szCs w:val="28"/>
              </w:rPr>
              <m:t>t</m:t>
            </m:r>
          </m:sub>
          <m:sup/>
          <m:e>
            <m:sSub>
              <m:sSubPr>
                <m:ctrlPr>
                  <w:rPr>
                    <w:rFonts w:ascii="Cambria Math" w:hAnsi="Cambria Math" w:cs="Times New Roman"/>
                    <w:szCs w:val="28"/>
                  </w:rPr>
                </m:ctrlPr>
              </m:sSubPr>
              <m:e>
                <m:r>
                  <m:rPr>
                    <m:sty m:val="p"/>
                  </m:rPr>
                  <w:rPr>
                    <w:rFonts w:ascii="Cambria Math" w:hAnsi="Cambria Math" w:cs="Times New Roman" w:hint="eastAsia"/>
                    <w:szCs w:val="28"/>
                  </w:rPr>
                  <m:t>价格关联改善指标</m:t>
                </m:r>
              </m:e>
              <m:sub>
                <m:r>
                  <m:rPr>
                    <m:sty m:val="p"/>
                  </m:rPr>
                  <w:rPr>
                    <w:rFonts w:ascii="Cambria Math" w:cs="Times New Roman"/>
                    <w:szCs w:val="28"/>
                  </w:rPr>
                  <m:t>t</m:t>
                </m:r>
              </m:sub>
            </m:sSub>
            <m:r>
              <m:rPr>
                <m:sty m:val="p"/>
              </m:rPr>
              <w:rPr>
                <w:rFonts w:ascii="Cambria Math" w:hAnsi="Cambria Math" w:cs="Times New Roman" w:hint="eastAsia"/>
                <w:szCs w:val="28"/>
              </w:rPr>
              <m:t>）</m:t>
            </m:r>
            <m:r>
              <m:rPr>
                <m:sty m:val="p"/>
              </m:rPr>
              <w:rPr>
                <w:rFonts w:ascii="Cambria Math" w:cs="Times New Roman"/>
                <w:szCs w:val="28"/>
              </w:rPr>
              <m:t>/</m:t>
            </m:r>
            <m:r>
              <m:rPr>
                <m:sty m:val="p"/>
              </m:rPr>
              <w:rPr>
                <w:rFonts w:ascii="Cambria Math" w:hAnsi="Cambria Math" w:cs="Times New Roman" w:hint="eastAsia"/>
                <w:szCs w:val="28"/>
              </w:rPr>
              <m:t>有效天数</m:t>
            </m:r>
          </m:e>
        </m:nary>
      </m:oMath>
    </w:p>
    <w:p w14:paraId="7442E8B5" w14:textId="77777777" w:rsidR="00440364" w:rsidRDefault="00C2371A">
      <w:pPr>
        <w:spacing w:line="360" w:lineRule="auto"/>
        <w:ind w:firstLineChars="200" w:firstLine="560"/>
        <w:rPr>
          <w:rFonts w:cs="Times New Roman"/>
          <w:szCs w:val="28"/>
        </w:rPr>
      </w:pPr>
      <w:r>
        <w:rPr>
          <w:rFonts w:cs="Times New Roman" w:hint="eastAsia"/>
          <w:szCs w:val="28"/>
        </w:rPr>
        <w:t>其中有效天数为剔除特殊情况后，每月的实际交易天数。</w:t>
      </w:r>
    </w:p>
    <w:p w14:paraId="45E661D0" w14:textId="77777777" w:rsidR="00440364" w:rsidRDefault="00C2371A">
      <w:pPr>
        <w:spacing w:line="360" w:lineRule="auto"/>
        <w:ind w:firstLineChars="200" w:firstLine="560"/>
        <w:rPr>
          <w:rFonts w:cs="Times New Roman"/>
          <w:szCs w:val="28"/>
        </w:rPr>
      </w:pPr>
      <w:r>
        <w:rPr>
          <w:rFonts w:cs="Times New Roman" w:hint="eastAsia"/>
          <w:szCs w:val="28"/>
        </w:rPr>
        <w:t>（</w:t>
      </w:r>
      <w:r>
        <w:rPr>
          <w:rFonts w:cs="Times New Roman"/>
          <w:szCs w:val="28"/>
        </w:rPr>
        <w:t>2</w:t>
      </w:r>
      <w:r>
        <w:rPr>
          <w:rFonts w:cs="Times New Roman" w:hint="eastAsia"/>
          <w:szCs w:val="28"/>
        </w:rPr>
        <w:t>）调整方法</w:t>
      </w:r>
    </w:p>
    <w:p w14:paraId="32433E5B" w14:textId="77777777" w:rsidR="00440364" w:rsidRDefault="00C2371A">
      <w:pPr>
        <w:spacing w:line="360" w:lineRule="auto"/>
        <w:ind w:firstLineChars="200" w:firstLine="560"/>
        <w:rPr>
          <w:rFonts w:cs="Times New Roman"/>
          <w:szCs w:val="28"/>
        </w:rPr>
      </w:pPr>
      <w:r>
        <w:rPr>
          <w:rFonts w:cs="Times New Roman" w:hint="eastAsia"/>
          <w:szCs w:val="28"/>
        </w:rPr>
        <w:t>做市</w:t>
      </w:r>
      <w:proofErr w:type="gramStart"/>
      <w:r>
        <w:rPr>
          <w:rFonts w:cs="Times New Roman" w:hint="eastAsia"/>
          <w:szCs w:val="28"/>
        </w:rPr>
        <w:t>商按照</w:t>
      </w:r>
      <w:proofErr w:type="gramEnd"/>
      <w:r>
        <w:rPr>
          <w:rFonts w:cs="Times New Roman" w:hint="eastAsia"/>
          <w:szCs w:val="28"/>
        </w:rPr>
        <w:t>价格关联改善指标由大到小排序，排名前</w:t>
      </w:r>
      <w:r>
        <w:rPr>
          <w:rFonts w:cs="Times New Roman"/>
          <w:szCs w:val="28"/>
        </w:rPr>
        <w:t>20%</w:t>
      </w:r>
      <w:r>
        <w:rPr>
          <w:rFonts w:cs="Times New Roman" w:hint="eastAsia"/>
          <w:szCs w:val="28"/>
        </w:rPr>
        <w:t>（四舍五入）的，该做市商特定中国存托凭证月度评价上调一级（原有评价为</w:t>
      </w:r>
      <w:r>
        <w:rPr>
          <w:rFonts w:cs="Times New Roman"/>
          <w:szCs w:val="28"/>
        </w:rPr>
        <w:t>D</w:t>
      </w:r>
      <w:r>
        <w:rPr>
          <w:rFonts w:cs="Times New Roman" w:hint="eastAsia"/>
          <w:szCs w:val="28"/>
        </w:rPr>
        <w:t>的除外，原有评价为</w:t>
      </w:r>
      <w:r>
        <w:rPr>
          <w:rFonts w:cs="Times New Roman"/>
          <w:szCs w:val="28"/>
        </w:rPr>
        <w:t>A</w:t>
      </w:r>
      <w:r>
        <w:rPr>
          <w:rFonts w:cs="Times New Roman" w:hint="eastAsia"/>
          <w:szCs w:val="28"/>
        </w:rPr>
        <w:t>的上调为</w:t>
      </w:r>
      <w:r>
        <w:rPr>
          <w:rFonts w:cs="Times New Roman"/>
          <w:szCs w:val="28"/>
        </w:rPr>
        <w:t>AA</w:t>
      </w:r>
      <w:r>
        <w:rPr>
          <w:rFonts w:cs="Times New Roman" w:hint="eastAsia"/>
          <w:szCs w:val="28"/>
        </w:rPr>
        <w:t>）。</w:t>
      </w:r>
    </w:p>
    <w:p w14:paraId="58BC0212" w14:textId="77777777" w:rsidR="00440364" w:rsidRDefault="00C2371A">
      <w:pPr>
        <w:spacing w:line="360" w:lineRule="auto"/>
        <w:ind w:firstLineChars="200" w:firstLine="560"/>
        <w:rPr>
          <w:rFonts w:cs="Times New Roman"/>
          <w:szCs w:val="28"/>
        </w:rPr>
      </w:pPr>
      <w:r>
        <w:rPr>
          <w:rFonts w:cs="Times New Roman" w:hint="eastAsia"/>
          <w:szCs w:val="28"/>
        </w:rPr>
        <w:t>（</w:t>
      </w:r>
      <w:r>
        <w:rPr>
          <w:rFonts w:cs="Times New Roman"/>
          <w:szCs w:val="28"/>
        </w:rPr>
        <w:t>3</w:t>
      </w:r>
      <w:r>
        <w:rPr>
          <w:rFonts w:cs="Times New Roman" w:hint="eastAsia"/>
          <w:szCs w:val="28"/>
        </w:rPr>
        <w:t>）豁免情形</w:t>
      </w:r>
    </w:p>
    <w:p w14:paraId="3FA864A6" w14:textId="77777777" w:rsidR="00440364" w:rsidRDefault="00C2371A">
      <w:pPr>
        <w:spacing w:line="360" w:lineRule="auto"/>
        <w:ind w:firstLineChars="200" w:firstLine="560"/>
        <w:rPr>
          <w:rFonts w:cs="Times New Roman"/>
          <w:szCs w:val="28"/>
        </w:rPr>
      </w:pPr>
      <w:r>
        <w:rPr>
          <w:rFonts w:cs="Times New Roman" w:hint="eastAsia"/>
          <w:szCs w:val="28"/>
        </w:rPr>
        <w:t>出现下列情形之一，本所可以根据市场情况或者做市商申请，当天数据不纳入价格关联改善指标计算：</w:t>
      </w:r>
    </w:p>
    <w:p w14:paraId="3A2A14AA" w14:textId="77777777" w:rsidR="00440364" w:rsidRDefault="00C2371A">
      <w:pPr>
        <w:numPr>
          <w:ilvl w:val="0"/>
          <w:numId w:val="8"/>
        </w:numPr>
        <w:spacing w:line="360" w:lineRule="auto"/>
        <w:ind w:left="0" w:firstLineChars="200" w:firstLine="560"/>
        <w:jc w:val="left"/>
        <w:rPr>
          <w:rFonts w:cs="Times New Roman"/>
          <w:szCs w:val="28"/>
        </w:rPr>
      </w:pPr>
      <w:r>
        <w:rPr>
          <w:rFonts w:cs="Times New Roman"/>
          <w:szCs w:val="28"/>
        </w:rPr>
        <w:t xml:space="preserve">   </w:t>
      </w:r>
      <w:r>
        <w:rPr>
          <w:rFonts w:cs="Times New Roman" w:hint="eastAsia"/>
          <w:szCs w:val="28"/>
        </w:rPr>
        <w:t>本所认可的做市豁免情形；</w:t>
      </w:r>
    </w:p>
    <w:p w14:paraId="7B6787DC" w14:textId="77777777" w:rsidR="00440364" w:rsidRDefault="00C2371A">
      <w:pPr>
        <w:numPr>
          <w:ilvl w:val="0"/>
          <w:numId w:val="8"/>
        </w:numPr>
        <w:spacing w:line="360" w:lineRule="auto"/>
        <w:ind w:left="0" w:firstLineChars="200" w:firstLine="560"/>
        <w:jc w:val="left"/>
        <w:rPr>
          <w:rFonts w:cs="Times New Roman"/>
          <w:szCs w:val="28"/>
        </w:rPr>
      </w:pPr>
      <w:r>
        <w:rPr>
          <w:rFonts w:cs="Times New Roman" w:hint="eastAsia"/>
          <w:szCs w:val="28"/>
        </w:rPr>
        <w:t xml:space="preserve">   </w:t>
      </w:r>
      <w:r>
        <w:rPr>
          <w:rFonts w:cs="Times New Roman" w:hint="eastAsia"/>
          <w:szCs w:val="28"/>
        </w:rPr>
        <w:t>跨境转换业务受到限制；</w:t>
      </w:r>
    </w:p>
    <w:p w14:paraId="4DD3F569" w14:textId="77777777" w:rsidR="00440364" w:rsidRDefault="00C2371A">
      <w:pPr>
        <w:numPr>
          <w:ilvl w:val="0"/>
          <w:numId w:val="8"/>
        </w:numPr>
        <w:spacing w:line="360" w:lineRule="auto"/>
        <w:ind w:left="0" w:firstLineChars="200" w:firstLine="560"/>
        <w:jc w:val="left"/>
        <w:rPr>
          <w:rFonts w:cs="Times New Roman"/>
          <w:szCs w:val="28"/>
        </w:rPr>
      </w:pPr>
      <w:r>
        <w:rPr>
          <w:rFonts w:cs="Times New Roman" w:hint="eastAsia"/>
          <w:szCs w:val="28"/>
        </w:rPr>
        <w:t>本所认为应当豁免关联性要求的其他情形。</w:t>
      </w:r>
    </w:p>
    <w:p w14:paraId="577AABF6" w14:textId="77777777" w:rsidR="00440364" w:rsidRDefault="00C2371A">
      <w:pPr>
        <w:spacing w:line="360" w:lineRule="auto"/>
        <w:ind w:firstLineChars="200" w:firstLine="560"/>
        <w:rPr>
          <w:rFonts w:cs="Times New Roman"/>
          <w:szCs w:val="28"/>
        </w:rPr>
      </w:pPr>
      <w:r>
        <w:rPr>
          <w:rFonts w:cs="Times New Roman"/>
          <w:szCs w:val="28"/>
        </w:rPr>
        <w:t>2.</w:t>
      </w:r>
      <w:r>
        <w:rPr>
          <w:rFonts w:cs="Times New Roman" w:hint="eastAsia"/>
          <w:szCs w:val="28"/>
        </w:rPr>
        <w:t>监管合</w:t>
      </w:r>
      <w:proofErr w:type="gramStart"/>
      <w:r>
        <w:rPr>
          <w:rFonts w:cs="Times New Roman" w:hint="eastAsia"/>
          <w:szCs w:val="28"/>
        </w:rPr>
        <w:t>规</w:t>
      </w:r>
      <w:proofErr w:type="gramEnd"/>
      <w:r>
        <w:rPr>
          <w:rFonts w:cs="Times New Roman" w:hint="eastAsia"/>
          <w:szCs w:val="28"/>
        </w:rPr>
        <w:t>相关调整</w:t>
      </w:r>
    </w:p>
    <w:p w14:paraId="1823EF03" w14:textId="77777777" w:rsidR="00440364" w:rsidRDefault="00C2371A">
      <w:pPr>
        <w:spacing w:line="360" w:lineRule="auto"/>
        <w:ind w:firstLineChars="200" w:firstLine="560"/>
        <w:rPr>
          <w:rFonts w:cs="Times New Roman"/>
          <w:szCs w:val="28"/>
        </w:rPr>
      </w:pPr>
      <w:r>
        <w:rPr>
          <w:rFonts w:cs="Times New Roman" w:hint="eastAsia"/>
          <w:szCs w:val="28"/>
        </w:rPr>
        <w:t>如在月度评价周期内，做市商因特定中国存托凭证做</w:t>
      </w:r>
      <w:proofErr w:type="gramStart"/>
      <w:r>
        <w:rPr>
          <w:rFonts w:cs="Times New Roman" w:hint="eastAsia"/>
          <w:szCs w:val="28"/>
        </w:rPr>
        <w:t>市业务</w:t>
      </w:r>
      <w:proofErr w:type="gramEnd"/>
      <w:r>
        <w:rPr>
          <w:rFonts w:cs="Times New Roman" w:hint="eastAsia"/>
          <w:szCs w:val="28"/>
        </w:rPr>
        <w:t>受到中国证监会监督管理措施处理或行政处罚，或本所监管措施处理或纪律处分的，当月该做市</w:t>
      </w:r>
      <w:proofErr w:type="gramStart"/>
      <w:r>
        <w:rPr>
          <w:rFonts w:cs="Times New Roman" w:hint="eastAsia"/>
          <w:szCs w:val="28"/>
        </w:rPr>
        <w:t>商所有</w:t>
      </w:r>
      <w:proofErr w:type="gramEnd"/>
      <w:r>
        <w:rPr>
          <w:rFonts w:cs="Times New Roman" w:hint="eastAsia"/>
          <w:szCs w:val="28"/>
        </w:rPr>
        <w:t>特定中国存托凭证月度评价调整为</w:t>
      </w:r>
      <w:r>
        <w:rPr>
          <w:rFonts w:cs="Times New Roman"/>
          <w:szCs w:val="28"/>
        </w:rPr>
        <w:t>D</w:t>
      </w:r>
      <w:r>
        <w:rPr>
          <w:rFonts w:cs="Times New Roman" w:hint="eastAsia"/>
          <w:szCs w:val="28"/>
        </w:rPr>
        <w:t>（</w:t>
      </w:r>
      <w:proofErr w:type="gramStart"/>
      <w:r>
        <w:rPr>
          <w:rFonts w:cs="Times New Roman" w:hint="eastAsia"/>
          <w:szCs w:val="28"/>
        </w:rPr>
        <w:t>原评价</w:t>
      </w:r>
      <w:proofErr w:type="gramEnd"/>
      <w:r>
        <w:rPr>
          <w:rFonts w:cs="Times New Roman" w:hint="eastAsia"/>
          <w:szCs w:val="28"/>
        </w:rPr>
        <w:t>为</w:t>
      </w:r>
      <w:r>
        <w:rPr>
          <w:rFonts w:cs="Times New Roman"/>
          <w:szCs w:val="28"/>
        </w:rPr>
        <w:t>D</w:t>
      </w:r>
      <w:r>
        <w:rPr>
          <w:rFonts w:cs="Times New Roman" w:hint="eastAsia"/>
          <w:szCs w:val="28"/>
        </w:rPr>
        <w:t>的不做调整）。</w:t>
      </w:r>
    </w:p>
    <w:p w14:paraId="3594F61F" w14:textId="77777777" w:rsidR="00440364" w:rsidRDefault="00C2371A">
      <w:pPr>
        <w:spacing w:line="360" w:lineRule="auto"/>
        <w:ind w:firstLineChars="200" w:firstLine="560"/>
        <w:rPr>
          <w:rFonts w:cs="Times New Roman"/>
          <w:szCs w:val="28"/>
        </w:rPr>
      </w:pPr>
      <w:r>
        <w:rPr>
          <w:rFonts w:cs="Times New Roman"/>
          <w:szCs w:val="28"/>
        </w:rPr>
        <w:t>3.</w:t>
      </w:r>
      <w:r>
        <w:rPr>
          <w:rFonts w:cs="Times New Roman" w:hint="eastAsia"/>
          <w:szCs w:val="28"/>
        </w:rPr>
        <w:t>其他</w:t>
      </w:r>
    </w:p>
    <w:p w14:paraId="2EB2C74C" w14:textId="77777777" w:rsidR="00440364" w:rsidRDefault="00C2371A">
      <w:pPr>
        <w:spacing w:line="360" w:lineRule="auto"/>
        <w:ind w:firstLineChars="200" w:firstLine="560"/>
        <w:rPr>
          <w:rFonts w:cs="Times New Roman"/>
          <w:szCs w:val="28"/>
        </w:rPr>
      </w:pPr>
      <w:r>
        <w:rPr>
          <w:rFonts w:cs="Times New Roman" w:hint="eastAsia"/>
          <w:szCs w:val="28"/>
        </w:rPr>
        <w:t>本所可以根据市场情况或者做市商的申请对做市商月度特定中国存托凭证评价标准进行调整。</w:t>
      </w:r>
    </w:p>
    <w:p w14:paraId="1B9485C1" w14:textId="77777777" w:rsidR="00440364" w:rsidRDefault="00C2371A">
      <w:pPr>
        <w:keepNext/>
        <w:keepLines/>
        <w:spacing w:before="260" w:after="260" w:line="415" w:lineRule="auto"/>
        <w:outlineLvl w:val="1"/>
        <w:rPr>
          <w:rFonts w:cs="Times New Roman"/>
          <w:b/>
          <w:bCs/>
          <w:szCs w:val="28"/>
        </w:rPr>
      </w:pPr>
      <w:bookmarkStart w:id="468" w:name="_Toc25617"/>
      <w:bookmarkStart w:id="469" w:name="_Toc101464660"/>
      <w:bookmarkStart w:id="470" w:name="_Toc101473017"/>
      <w:bookmarkStart w:id="471" w:name="_Toc101473245"/>
      <w:bookmarkStart w:id="472" w:name="_Toc101474350"/>
      <w:r>
        <w:rPr>
          <w:rFonts w:cs="Times New Roman" w:hint="eastAsia"/>
          <w:b/>
          <w:bCs/>
          <w:szCs w:val="28"/>
        </w:rPr>
        <w:t>三</w:t>
      </w:r>
      <w:r>
        <w:rPr>
          <w:rFonts w:cs="Times New Roman" w:hint="eastAsia"/>
          <w:b/>
          <w:bCs/>
          <w:kern w:val="44"/>
          <w:szCs w:val="36"/>
        </w:rPr>
        <w:t>、做市商月度综合评价</w:t>
      </w:r>
      <w:bookmarkEnd w:id="468"/>
      <w:bookmarkEnd w:id="469"/>
      <w:bookmarkEnd w:id="470"/>
      <w:bookmarkEnd w:id="471"/>
      <w:bookmarkEnd w:id="472"/>
    </w:p>
    <w:p w14:paraId="2BDBFA1B" w14:textId="77777777" w:rsidR="00440364" w:rsidRDefault="00C2371A">
      <w:pPr>
        <w:spacing w:line="360" w:lineRule="auto"/>
        <w:ind w:firstLineChars="200" w:firstLine="560"/>
        <w:rPr>
          <w:rFonts w:cs="Times New Roman"/>
          <w:szCs w:val="28"/>
        </w:rPr>
      </w:pPr>
      <w:r>
        <w:rPr>
          <w:rFonts w:cs="Times New Roman" w:hint="eastAsia"/>
          <w:szCs w:val="28"/>
        </w:rPr>
        <w:t>做市商月度综合评价得分为该做市</w:t>
      </w:r>
      <w:proofErr w:type="gramStart"/>
      <w:r>
        <w:rPr>
          <w:rFonts w:cs="Times New Roman" w:hint="eastAsia"/>
          <w:szCs w:val="28"/>
        </w:rPr>
        <w:t>商所有</w:t>
      </w:r>
      <w:proofErr w:type="gramEnd"/>
      <w:r>
        <w:rPr>
          <w:rFonts w:cs="Times New Roman" w:hint="eastAsia"/>
          <w:szCs w:val="28"/>
        </w:rPr>
        <w:t>特定中国存托凭证月度评价得分的均值。做市商特定中国存托凭证月度评价结果中</w:t>
      </w:r>
      <w:r>
        <w:rPr>
          <w:rFonts w:cs="Times New Roman"/>
          <w:szCs w:val="28"/>
        </w:rPr>
        <w:t>AA</w:t>
      </w:r>
      <w:r>
        <w:rPr>
          <w:rFonts w:cs="Times New Roman" w:hint="eastAsia"/>
          <w:szCs w:val="28"/>
        </w:rPr>
        <w:t>、</w:t>
      </w:r>
      <w:r>
        <w:rPr>
          <w:rFonts w:cs="Times New Roman"/>
          <w:szCs w:val="28"/>
        </w:rPr>
        <w:lastRenderedPageBreak/>
        <w:t>A</w:t>
      </w:r>
      <w:r>
        <w:rPr>
          <w:rFonts w:cs="Times New Roman" w:hint="eastAsia"/>
          <w:szCs w:val="28"/>
        </w:rPr>
        <w:t>、</w:t>
      </w:r>
      <w:r>
        <w:rPr>
          <w:rFonts w:cs="Times New Roman"/>
          <w:szCs w:val="28"/>
        </w:rPr>
        <w:t>B</w:t>
      </w:r>
      <w:r>
        <w:rPr>
          <w:rFonts w:cs="Times New Roman" w:hint="eastAsia"/>
          <w:szCs w:val="28"/>
        </w:rPr>
        <w:t>、</w:t>
      </w:r>
      <w:r>
        <w:rPr>
          <w:rFonts w:cs="Times New Roman"/>
          <w:szCs w:val="28"/>
        </w:rPr>
        <w:t>C</w:t>
      </w:r>
      <w:r>
        <w:rPr>
          <w:rFonts w:cs="Times New Roman" w:hint="eastAsia"/>
          <w:szCs w:val="28"/>
        </w:rPr>
        <w:t>、</w:t>
      </w:r>
      <w:r>
        <w:rPr>
          <w:rFonts w:cs="Times New Roman"/>
          <w:szCs w:val="28"/>
        </w:rPr>
        <w:t>D</w:t>
      </w:r>
      <w:r>
        <w:rPr>
          <w:rFonts w:cs="Times New Roman" w:hint="eastAsia"/>
          <w:szCs w:val="28"/>
        </w:rPr>
        <w:t>分别赋</w:t>
      </w:r>
      <w:r>
        <w:rPr>
          <w:rFonts w:cs="Times New Roman"/>
          <w:szCs w:val="28"/>
        </w:rPr>
        <w:t>4</w:t>
      </w:r>
      <w:r>
        <w:rPr>
          <w:rFonts w:cs="Times New Roman" w:hint="eastAsia"/>
          <w:szCs w:val="28"/>
        </w:rPr>
        <w:t>、</w:t>
      </w:r>
      <w:r>
        <w:rPr>
          <w:rFonts w:cs="Times New Roman"/>
          <w:szCs w:val="28"/>
        </w:rPr>
        <w:t>3</w:t>
      </w:r>
      <w:r>
        <w:rPr>
          <w:rFonts w:cs="Times New Roman" w:hint="eastAsia"/>
          <w:szCs w:val="28"/>
        </w:rPr>
        <w:t>、</w:t>
      </w:r>
      <w:r>
        <w:rPr>
          <w:rFonts w:cs="Times New Roman"/>
          <w:szCs w:val="28"/>
        </w:rPr>
        <w:t>2</w:t>
      </w:r>
      <w:r>
        <w:rPr>
          <w:rFonts w:cs="Times New Roman" w:hint="eastAsia"/>
          <w:szCs w:val="28"/>
        </w:rPr>
        <w:t>、</w:t>
      </w:r>
      <w:r>
        <w:rPr>
          <w:rFonts w:cs="Times New Roman"/>
          <w:szCs w:val="28"/>
        </w:rPr>
        <w:t>1</w:t>
      </w:r>
      <w:r>
        <w:rPr>
          <w:rFonts w:cs="Times New Roman" w:hint="eastAsia"/>
          <w:szCs w:val="28"/>
        </w:rPr>
        <w:t>、</w:t>
      </w:r>
      <w:r>
        <w:rPr>
          <w:rFonts w:cs="Times New Roman"/>
          <w:szCs w:val="28"/>
        </w:rPr>
        <w:t>0</w:t>
      </w:r>
      <w:r>
        <w:rPr>
          <w:rFonts w:cs="Times New Roman" w:hint="eastAsia"/>
          <w:szCs w:val="28"/>
        </w:rPr>
        <w:t>分。做市商全部得分经算数平均后通过下表得出该做市商月度综合评价。</w:t>
      </w:r>
    </w:p>
    <w:p w14:paraId="3116B21B" w14:textId="77777777" w:rsidR="00440364" w:rsidRDefault="00440364">
      <w:pPr>
        <w:spacing w:line="360" w:lineRule="auto"/>
        <w:ind w:firstLineChars="200" w:firstLine="560"/>
        <w:rPr>
          <w:rFonts w:cs="Times New Roman"/>
          <w:szCs w:val="28"/>
        </w:rPr>
      </w:pPr>
    </w:p>
    <w:p w14:paraId="4EBB768C" w14:textId="77777777" w:rsidR="00440364" w:rsidRDefault="00C2371A">
      <w:pPr>
        <w:rPr>
          <w:rFonts w:cs="Times New Roman"/>
          <w:b/>
          <w:szCs w:val="28"/>
        </w:rPr>
      </w:pPr>
      <w:r>
        <w:rPr>
          <w:rFonts w:cs="Times New Roman" w:hint="eastAsia"/>
          <w:b/>
          <w:szCs w:val="28"/>
        </w:rPr>
        <w:t>做市商月度综合评价与得分对照表：</w:t>
      </w:r>
    </w:p>
    <w:p w14:paraId="08BFB04E" w14:textId="77777777" w:rsidR="00440364" w:rsidRDefault="00440364">
      <w:pPr>
        <w:rPr>
          <w:rFonts w:cs="Times New Roman"/>
          <w:b/>
          <w:szCs w:val="28"/>
        </w:rPr>
      </w:pPr>
    </w:p>
    <w:tbl>
      <w:tblPr>
        <w:tblStyle w:val="120"/>
        <w:tblW w:w="8415" w:type="dxa"/>
        <w:tblInd w:w="108" w:type="dxa"/>
        <w:tblLayout w:type="fixed"/>
        <w:tblLook w:val="04A0" w:firstRow="1" w:lastRow="0" w:firstColumn="1" w:lastColumn="0" w:noHBand="0" w:noVBand="1"/>
      </w:tblPr>
      <w:tblGrid>
        <w:gridCol w:w="4207"/>
        <w:gridCol w:w="4208"/>
      </w:tblGrid>
      <w:tr w:rsidR="00440364" w14:paraId="09868A9D" w14:textId="77777777">
        <w:trPr>
          <w:trHeight w:val="222"/>
        </w:trPr>
        <w:tc>
          <w:tcPr>
            <w:tcW w:w="4207" w:type="dxa"/>
            <w:vAlign w:val="center"/>
          </w:tcPr>
          <w:p w14:paraId="3CDB52D7" w14:textId="77777777" w:rsidR="00440364" w:rsidRDefault="00C2371A">
            <w:pPr>
              <w:ind w:leftChars="102" w:left="286" w:firstLineChars="2" w:firstLine="6"/>
              <w:jc w:val="center"/>
              <w:rPr>
                <w:rFonts w:cs="Times New Roman"/>
                <w:kern w:val="0"/>
                <w:szCs w:val="28"/>
              </w:rPr>
            </w:pPr>
            <w:r>
              <w:rPr>
                <w:rFonts w:cs="Times New Roman" w:hint="eastAsia"/>
                <w:kern w:val="0"/>
                <w:szCs w:val="28"/>
              </w:rPr>
              <w:t>做市商月度综合得分</w:t>
            </w:r>
          </w:p>
        </w:tc>
        <w:tc>
          <w:tcPr>
            <w:tcW w:w="4208" w:type="dxa"/>
            <w:vAlign w:val="center"/>
          </w:tcPr>
          <w:p w14:paraId="4505C5EA" w14:textId="77777777" w:rsidR="00440364" w:rsidRDefault="00C2371A">
            <w:pPr>
              <w:ind w:leftChars="17" w:left="48" w:firstLineChars="2" w:firstLine="6"/>
              <w:jc w:val="center"/>
              <w:rPr>
                <w:rFonts w:cs="Times New Roman"/>
                <w:kern w:val="0"/>
                <w:szCs w:val="28"/>
              </w:rPr>
            </w:pPr>
            <w:r>
              <w:rPr>
                <w:rFonts w:cs="Times New Roman" w:hint="eastAsia"/>
                <w:kern w:val="0"/>
                <w:szCs w:val="28"/>
              </w:rPr>
              <w:t>做市商月度综合评价</w:t>
            </w:r>
          </w:p>
        </w:tc>
      </w:tr>
      <w:tr w:rsidR="00440364" w14:paraId="6023E6C8" w14:textId="77777777">
        <w:trPr>
          <w:trHeight w:val="222"/>
        </w:trPr>
        <w:tc>
          <w:tcPr>
            <w:tcW w:w="4207" w:type="dxa"/>
            <w:vAlign w:val="center"/>
          </w:tcPr>
          <w:p w14:paraId="09804C08" w14:textId="77777777" w:rsidR="00440364" w:rsidRDefault="00C2371A">
            <w:pPr>
              <w:ind w:leftChars="102" w:left="286" w:firstLineChars="2" w:firstLine="6"/>
              <w:jc w:val="center"/>
              <w:rPr>
                <w:rFonts w:cs="Times New Roman"/>
                <w:kern w:val="0"/>
                <w:szCs w:val="28"/>
              </w:rPr>
            </w:pPr>
            <w:r>
              <w:rPr>
                <w:rFonts w:cs="Times New Roman"/>
                <w:kern w:val="0"/>
                <w:szCs w:val="28"/>
              </w:rPr>
              <w:t>3.5</w:t>
            </w:r>
            <w:r>
              <w:rPr>
                <w:rFonts w:cs="Times New Roman" w:hint="eastAsia"/>
                <w:kern w:val="0"/>
                <w:szCs w:val="28"/>
              </w:rPr>
              <w:t>（含）到</w:t>
            </w:r>
            <w:r>
              <w:rPr>
                <w:rFonts w:cs="Times New Roman"/>
                <w:kern w:val="0"/>
                <w:szCs w:val="28"/>
              </w:rPr>
              <w:t>4.0</w:t>
            </w:r>
            <w:r>
              <w:rPr>
                <w:rFonts w:cs="Times New Roman" w:hint="eastAsia"/>
                <w:kern w:val="0"/>
                <w:szCs w:val="28"/>
              </w:rPr>
              <w:t>（含）</w:t>
            </w:r>
          </w:p>
        </w:tc>
        <w:tc>
          <w:tcPr>
            <w:tcW w:w="4208" w:type="dxa"/>
            <w:vAlign w:val="center"/>
          </w:tcPr>
          <w:p w14:paraId="19F17BB7" w14:textId="77777777" w:rsidR="00440364" w:rsidRDefault="00C2371A">
            <w:pPr>
              <w:ind w:leftChars="17" w:left="48" w:firstLineChars="2" w:firstLine="6"/>
              <w:jc w:val="center"/>
              <w:rPr>
                <w:rFonts w:cs="Times New Roman"/>
                <w:kern w:val="0"/>
                <w:szCs w:val="28"/>
              </w:rPr>
            </w:pPr>
            <w:r>
              <w:rPr>
                <w:rFonts w:cs="Times New Roman"/>
                <w:kern w:val="0"/>
                <w:szCs w:val="28"/>
              </w:rPr>
              <w:t>AA</w:t>
            </w:r>
          </w:p>
        </w:tc>
      </w:tr>
      <w:tr w:rsidR="00440364" w14:paraId="594A4EDD" w14:textId="77777777">
        <w:trPr>
          <w:trHeight w:val="222"/>
        </w:trPr>
        <w:tc>
          <w:tcPr>
            <w:tcW w:w="4207" w:type="dxa"/>
            <w:vAlign w:val="center"/>
          </w:tcPr>
          <w:p w14:paraId="5C59758C" w14:textId="77777777" w:rsidR="00440364" w:rsidRDefault="00C2371A">
            <w:pPr>
              <w:ind w:leftChars="102" w:left="286" w:firstLineChars="2" w:firstLine="6"/>
              <w:jc w:val="center"/>
              <w:rPr>
                <w:rFonts w:cs="Times New Roman"/>
                <w:kern w:val="0"/>
                <w:szCs w:val="28"/>
              </w:rPr>
            </w:pPr>
            <w:r>
              <w:rPr>
                <w:rFonts w:cs="Times New Roman"/>
                <w:kern w:val="0"/>
                <w:szCs w:val="28"/>
              </w:rPr>
              <w:t>2.5</w:t>
            </w:r>
            <w:r>
              <w:rPr>
                <w:rFonts w:cs="Times New Roman" w:hint="eastAsia"/>
                <w:kern w:val="0"/>
                <w:szCs w:val="28"/>
              </w:rPr>
              <w:t>（含）到</w:t>
            </w:r>
            <w:r>
              <w:rPr>
                <w:rFonts w:cs="Times New Roman"/>
                <w:kern w:val="0"/>
                <w:szCs w:val="28"/>
              </w:rPr>
              <w:t>3.5</w:t>
            </w:r>
            <w:r>
              <w:rPr>
                <w:rFonts w:cs="Times New Roman" w:hint="eastAsia"/>
                <w:kern w:val="0"/>
                <w:szCs w:val="28"/>
              </w:rPr>
              <w:t>（不含）</w:t>
            </w:r>
          </w:p>
        </w:tc>
        <w:tc>
          <w:tcPr>
            <w:tcW w:w="4208" w:type="dxa"/>
            <w:vAlign w:val="center"/>
          </w:tcPr>
          <w:p w14:paraId="6EFF7577" w14:textId="77777777" w:rsidR="00440364" w:rsidRDefault="00C2371A">
            <w:pPr>
              <w:ind w:leftChars="17" w:left="48" w:firstLineChars="2" w:firstLine="6"/>
              <w:jc w:val="center"/>
              <w:rPr>
                <w:rFonts w:cs="Times New Roman"/>
                <w:kern w:val="0"/>
                <w:szCs w:val="28"/>
              </w:rPr>
            </w:pPr>
            <w:r>
              <w:rPr>
                <w:rFonts w:cs="Times New Roman"/>
                <w:kern w:val="0"/>
                <w:szCs w:val="28"/>
              </w:rPr>
              <w:t>A</w:t>
            </w:r>
          </w:p>
        </w:tc>
      </w:tr>
      <w:tr w:rsidR="00440364" w14:paraId="2915D312" w14:textId="77777777">
        <w:trPr>
          <w:trHeight w:val="222"/>
        </w:trPr>
        <w:tc>
          <w:tcPr>
            <w:tcW w:w="4207" w:type="dxa"/>
            <w:vAlign w:val="center"/>
          </w:tcPr>
          <w:p w14:paraId="12C05F36" w14:textId="77777777" w:rsidR="00440364" w:rsidRDefault="00C2371A">
            <w:pPr>
              <w:ind w:leftChars="102" w:left="286" w:firstLineChars="2" w:firstLine="6"/>
              <w:jc w:val="center"/>
              <w:rPr>
                <w:rFonts w:cs="Times New Roman"/>
                <w:kern w:val="0"/>
                <w:szCs w:val="28"/>
              </w:rPr>
            </w:pPr>
            <w:r>
              <w:rPr>
                <w:rFonts w:cs="Times New Roman"/>
                <w:kern w:val="0"/>
                <w:szCs w:val="28"/>
              </w:rPr>
              <w:t>1.5</w:t>
            </w:r>
            <w:r>
              <w:rPr>
                <w:rFonts w:cs="Times New Roman" w:hint="eastAsia"/>
                <w:kern w:val="0"/>
                <w:szCs w:val="28"/>
              </w:rPr>
              <w:t>（含）到</w:t>
            </w:r>
            <w:r>
              <w:rPr>
                <w:rFonts w:cs="Times New Roman"/>
                <w:kern w:val="0"/>
                <w:szCs w:val="28"/>
              </w:rPr>
              <w:t>2.5</w:t>
            </w:r>
            <w:r>
              <w:rPr>
                <w:rFonts w:cs="Times New Roman" w:hint="eastAsia"/>
                <w:kern w:val="0"/>
                <w:szCs w:val="28"/>
              </w:rPr>
              <w:t>（不含）</w:t>
            </w:r>
          </w:p>
        </w:tc>
        <w:tc>
          <w:tcPr>
            <w:tcW w:w="4208" w:type="dxa"/>
            <w:vAlign w:val="center"/>
          </w:tcPr>
          <w:p w14:paraId="791155CF" w14:textId="77777777" w:rsidR="00440364" w:rsidRDefault="00C2371A">
            <w:pPr>
              <w:ind w:leftChars="17" w:left="48" w:firstLineChars="2" w:firstLine="6"/>
              <w:jc w:val="center"/>
              <w:rPr>
                <w:rFonts w:cs="Times New Roman"/>
                <w:kern w:val="0"/>
                <w:szCs w:val="28"/>
              </w:rPr>
            </w:pPr>
            <w:r>
              <w:rPr>
                <w:rFonts w:cs="Times New Roman"/>
                <w:kern w:val="0"/>
                <w:szCs w:val="28"/>
              </w:rPr>
              <w:t>B</w:t>
            </w:r>
          </w:p>
        </w:tc>
      </w:tr>
      <w:tr w:rsidR="00440364" w14:paraId="15DDC931" w14:textId="77777777">
        <w:trPr>
          <w:trHeight w:val="222"/>
        </w:trPr>
        <w:tc>
          <w:tcPr>
            <w:tcW w:w="4207" w:type="dxa"/>
            <w:vAlign w:val="center"/>
          </w:tcPr>
          <w:p w14:paraId="454F3088" w14:textId="77777777" w:rsidR="00440364" w:rsidRDefault="00C2371A">
            <w:pPr>
              <w:ind w:leftChars="102" w:left="286" w:firstLineChars="2" w:firstLine="6"/>
              <w:jc w:val="center"/>
              <w:rPr>
                <w:rFonts w:cs="Times New Roman"/>
                <w:kern w:val="0"/>
                <w:szCs w:val="28"/>
              </w:rPr>
            </w:pPr>
            <w:r>
              <w:rPr>
                <w:rFonts w:cs="Times New Roman"/>
                <w:kern w:val="0"/>
                <w:szCs w:val="28"/>
              </w:rPr>
              <w:t>0.5</w:t>
            </w:r>
            <w:r>
              <w:rPr>
                <w:rFonts w:cs="Times New Roman" w:hint="eastAsia"/>
                <w:kern w:val="0"/>
                <w:szCs w:val="28"/>
              </w:rPr>
              <w:t>（含）到</w:t>
            </w:r>
            <w:r>
              <w:rPr>
                <w:rFonts w:cs="Times New Roman"/>
                <w:kern w:val="0"/>
                <w:szCs w:val="28"/>
              </w:rPr>
              <w:t>1.5</w:t>
            </w:r>
            <w:r>
              <w:rPr>
                <w:rFonts w:cs="Times New Roman" w:hint="eastAsia"/>
                <w:kern w:val="0"/>
                <w:szCs w:val="28"/>
              </w:rPr>
              <w:t>（不含）</w:t>
            </w:r>
          </w:p>
        </w:tc>
        <w:tc>
          <w:tcPr>
            <w:tcW w:w="4208" w:type="dxa"/>
            <w:vAlign w:val="center"/>
          </w:tcPr>
          <w:p w14:paraId="0A05A6D4" w14:textId="77777777" w:rsidR="00440364" w:rsidRDefault="00C2371A">
            <w:pPr>
              <w:ind w:leftChars="17" w:left="48" w:firstLineChars="2" w:firstLine="6"/>
              <w:jc w:val="center"/>
              <w:rPr>
                <w:rFonts w:cs="Times New Roman"/>
                <w:kern w:val="0"/>
                <w:szCs w:val="28"/>
              </w:rPr>
            </w:pPr>
            <w:r>
              <w:rPr>
                <w:rFonts w:cs="Times New Roman"/>
                <w:kern w:val="0"/>
                <w:szCs w:val="28"/>
              </w:rPr>
              <w:t>C</w:t>
            </w:r>
          </w:p>
        </w:tc>
      </w:tr>
      <w:tr w:rsidR="00440364" w14:paraId="7F29D36F" w14:textId="77777777">
        <w:trPr>
          <w:trHeight w:val="222"/>
        </w:trPr>
        <w:tc>
          <w:tcPr>
            <w:tcW w:w="4207" w:type="dxa"/>
            <w:vAlign w:val="center"/>
          </w:tcPr>
          <w:p w14:paraId="787C1CC9" w14:textId="77777777" w:rsidR="00440364" w:rsidRDefault="00C2371A">
            <w:pPr>
              <w:ind w:leftChars="102" w:left="286" w:firstLineChars="2" w:firstLine="6"/>
              <w:jc w:val="center"/>
              <w:rPr>
                <w:rFonts w:cs="Times New Roman"/>
                <w:kern w:val="0"/>
                <w:szCs w:val="28"/>
              </w:rPr>
            </w:pPr>
            <w:r>
              <w:rPr>
                <w:rFonts w:cs="Times New Roman"/>
                <w:kern w:val="0"/>
                <w:szCs w:val="28"/>
              </w:rPr>
              <w:t>0</w:t>
            </w:r>
            <w:r>
              <w:rPr>
                <w:rFonts w:cs="Times New Roman" w:hint="eastAsia"/>
                <w:kern w:val="0"/>
                <w:szCs w:val="28"/>
              </w:rPr>
              <w:t>（含）到</w:t>
            </w:r>
            <w:r>
              <w:rPr>
                <w:rFonts w:cs="Times New Roman"/>
                <w:kern w:val="0"/>
                <w:szCs w:val="28"/>
              </w:rPr>
              <w:t>0.5</w:t>
            </w:r>
            <w:r>
              <w:rPr>
                <w:rFonts w:cs="Times New Roman" w:hint="eastAsia"/>
                <w:kern w:val="0"/>
                <w:szCs w:val="28"/>
              </w:rPr>
              <w:t>（不含）</w:t>
            </w:r>
          </w:p>
        </w:tc>
        <w:tc>
          <w:tcPr>
            <w:tcW w:w="4208" w:type="dxa"/>
            <w:vAlign w:val="center"/>
          </w:tcPr>
          <w:p w14:paraId="4C694FDE" w14:textId="77777777" w:rsidR="00440364" w:rsidRDefault="00C2371A">
            <w:pPr>
              <w:ind w:leftChars="17" w:left="48" w:firstLineChars="2" w:firstLine="6"/>
              <w:jc w:val="center"/>
              <w:rPr>
                <w:rFonts w:cs="Times New Roman"/>
                <w:kern w:val="0"/>
                <w:szCs w:val="28"/>
              </w:rPr>
            </w:pPr>
            <w:r>
              <w:rPr>
                <w:rFonts w:cs="Times New Roman"/>
                <w:kern w:val="0"/>
                <w:szCs w:val="28"/>
              </w:rPr>
              <w:t>D</w:t>
            </w:r>
          </w:p>
        </w:tc>
      </w:tr>
    </w:tbl>
    <w:p w14:paraId="02A136B9" w14:textId="77777777" w:rsidR="00440364" w:rsidRDefault="00440364">
      <w:pPr>
        <w:spacing w:line="360" w:lineRule="auto"/>
        <w:ind w:firstLineChars="200" w:firstLine="562"/>
        <w:rPr>
          <w:rFonts w:cs="Times New Roman"/>
          <w:b/>
          <w:szCs w:val="28"/>
        </w:rPr>
      </w:pPr>
    </w:p>
    <w:p w14:paraId="7DBD122C" w14:textId="77777777" w:rsidR="00440364" w:rsidRDefault="00C2371A">
      <w:pPr>
        <w:spacing w:line="360" w:lineRule="auto"/>
        <w:ind w:firstLineChars="200" w:firstLine="560"/>
        <w:jc w:val="left"/>
        <w:rPr>
          <w:rFonts w:cs="Times New Roman"/>
          <w:szCs w:val="28"/>
        </w:rPr>
      </w:pPr>
      <w:r>
        <w:rPr>
          <w:rFonts w:cs="Times New Roman" w:hint="eastAsia"/>
          <w:szCs w:val="28"/>
        </w:rPr>
        <w:t>如在月度评价周期内，做市商因特定中国存托凭证做</w:t>
      </w:r>
      <w:proofErr w:type="gramStart"/>
      <w:r>
        <w:rPr>
          <w:rFonts w:cs="Times New Roman" w:hint="eastAsia"/>
          <w:szCs w:val="28"/>
        </w:rPr>
        <w:t>市业务</w:t>
      </w:r>
      <w:proofErr w:type="gramEnd"/>
      <w:r>
        <w:rPr>
          <w:rFonts w:cs="Times New Roman" w:hint="eastAsia"/>
          <w:szCs w:val="28"/>
        </w:rPr>
        <w:t>受到中国证监会监督管理措施处理或行政处罚，或本所监管措施处理或纪律处分的，当月做市商月度综合评价调整为</w:t>
      </w:r>
      <w:r>
        <w:rPr>
          <w:rFonts w:cs="Times New Roman"/>
          <w:szCs w:val="28"/>
        </w:rPr>
        <w:t>D</w:t>
      </w:r>
      <w:r>
        <w:rPr>
          <w:rFonts w:cs="Times New Roman" w:hint="eastAsia"/>
          <w:szCs w:val="28"/>
        </w:rPr>
        <w:t>（</w:t>
      </w:r>
      <w:proofErr w:type="gramStart"/>
      <w:r>
        <w:rPr>
          <w:rFonts w:cs="Times New Roman" w:hint="eastAsia"/>
          <w:szCs w:val="28"/>
        </w:rPr>
        <w:t>原评价</w:t>
      </w:r>
      <w:proofErr w:type="gramEnd"/>
      <w:r>
        <w:rPr>
          <w:rFonts w:cs="Times New Roman" w:hint="eastAsia"/>
          <w:szCs w:val="28"/>
        </w:rPr>
        <w:t>为</w:t>
      </w:r>
      <w:r>
        <w:rPr>
          <w:rFonts w:cs="Times New Roman"/>
          <w:szCs w:val="28"/>
        </w:rPr>
        <w:t>D</w:t>
      </w:r>
      <w:r>
        <w:rPr>
          <w:rFonts w:cs="Times New Roman" w:hint="eastAsia"/>
          <w:szCs w:val="28"/>
        </w:rPr>
        <w:t>的不做调整）。</w:t>
      </w:r>
    </w:p>
    <w:p w14:paraId="596F2051" w14:textId="77777777" w:rsidR="00440364" w:rsidRDefault="00C2371A">
      <w:pPr>
        <w:keepNext/>
        <w:keepLines/>
        <w:spacing w:before="260" w:after="260" w:line="415" w:lineRule="auto"/>
        <w:outlineLvl w:val="1"/>
        <w:rPr>
          <w:rFonts w:cs="Times New Roman"/>
          <w:b/>
          <w:bCs/>
          <w:szCs w:val="28"/>
        </w:rPr>
      </w:pPr>
      <w:bookmarkStart w:id="473" w:name="_Toc4703"/>
      <w:bookmarkStart w:id="474" w:name="_Toc101464661"/>
      <w:bookmarkStart w:id="475" w:name="_Toc101473018"/>
      <w:bookmarkStart w:id="476" w:name="_Toc101473246"/>
      <w:bookmarkStart w:id="477" w:name="_Toc101474351"/>
      <w:r>
        <w:rPr>
          <w:rFonts w:cs="Times New Roman" w:hint="eastAsia"/>
          <w:b/>
          <w:bCs/>
          <w:szCs w:val="28"/>
        </w:rPr>
        <w:t>四、做市商年度综合评价</w:t>
      </w:r>
      <w:bookmarkEnd w:id="473"/>
      <w:bookmarkEnd w:id="474"/>
      <w:bookmarkEnd w:id="475"/>
      <w:bookmarkEnd w:id="476"/>
      <w:bookmarkEnd w:id="477"/>
    </w:p>
    <w:p w14:paraId="1737976C" w14:textId="77777777" w:rsidR="00440364" w:rsidRDefault="00C2371A">
      <w:pPr>
        <w:spacing w:line="360" w:lineRule="auto"/>
        <w:ind w:firstLineChars="200" w:firstLine="560"/>
        <w:jc w:val="left"/>
        <w:rPr>
          <w:rFonts w:cs="Times New Roman"/>
          <w:szCs w:val="28"/>
        </w:rPr>
      </w:pPr>
      <w:r>
        <w:rPr>
          <w:rFonts w:cs="Times New Roman" w:hint="eastAsia"/>
          <w:szCs w:val="28"/>
        </w:rPr>
        <w:t>做市商年度综合评价由当年评价周期内的做市商月度综合评价得分均值确定。做市商月度综合评价中</w:t>
      </w:r>
      <w:r>
        <w:rPr>
          <w:rFonts w:cs="Times New Roman"/>
          <w:szCs w:val="28"/>
        </w:rPr>
        <w:t>AA</w:t>
      </w:r>
      <w:r>
        <w:rPr>
          <w:rFonts w:cs="Times New Roman" w:hint="eastAsia"/>
          <w:szCs w:val="28"/>
        </w:rPr>
        <w:t>、</w:t>
      </w:r>
      <w:r>
        <w:rPr>
          <w:rFonts w:cs="Times New Roman"/>
          <w:szCs w:val="28"/>
        </w:rPr>
        <w:t>A</w:t>
      </w:r>
      <w:r>
        <w:rPr>
          <w:rFonts w:cs="Times New Roman" w:hint="eastAsia"/>
          <w:szCs w:val="28"/>
        </w:rPr>
        <w:t>、</w:t>
      </w:r>
      <w:r>
        <w:rPr>
          <w:rFonts w:cs="Times New Roman"/>
          <w:szCs w:val="28"/>
        </w:rPr>
        <w:t>B</w:t>
      </w:r>
      <w:r>
        <w:rPr>
          <w:rFonts w:cs="Times New Roman" w:hint="eastAsia"/>
          <w:szCs w:val="28"/>
        </w:rPr>
        <w:t>、</w:t>
      </w:r>
      <w:r>
        <w:rPr>
          <w:rFonts w:cs="Times New Roman"/>
          <w:szCs w:val="28"/>
        </w:rPr>
        <w:t>C</w:t>
      </w:r>
      <w:r>
        <w:rPr>
          <w:rFonts w:cs="Times New Roman" w:hint="eastAsia"/>
          <w:szCs w:val="28"/>
        </w:rPr>
        <w:t>、</w:t>
      </w:r>
      <w:r>
        <w:rPr>
          <w:rFonts w:cs="Times New Roman"/>
          <w:szCs w:val="28"/>
        </w:rPr>
        <w:t>D</w:t>
      </w:r>
      <w:r>
        <w:rPr>
          <w:rFonts w:cs="Times New Roman" w:hint="eastAsia"/>
          <w:szCs w:val="28"/>
        </w:rPr>
        <w:t>分别赋</w:t>
      </w:r>
      <w:r>
        <w:rPr>
          <w:rFonts w:cs="Times New Roman"/>
          <w:szCs w:val="28"/>
        </w:rPr>
        <w:t>4</w:t>
      </w:r>
      <w:r>
        <w:rPr>
          <w:rFonts w:cs="Times New Roman" w:hint="eastAsia"/>
          <w:szCs w:val="28"/>
        </w:rPr>
        <w:t>、</w:t>
      </w:r>
      <w:r>
        <w:rPr>
          <w:rFonts w:cs="Times New Roman"/>
          <w:szCs w:val="28"/>
        </w:rPr>
        <w:t>3</w:t>
      </w:r>
      <w:r>
        <w:rPr>
          <w:rFonts w:cs="Times New Roman" w:hint="eastAsia"/>
          <w:szCs w:val="28"/>
        </w:rPr>
        <w:t>、</w:t>
      </w:r>
      <w:r>
        <w:rPr>
          <w:rFonts w:cs="Times New Roman"/>
          <w:szCs w:val="28"/>
        </w:rPr>
        <w:t>2</w:t>
      </w:r>
      <w:r>
        <w:rPr>
          <w:rFonts w:cs="Times New Roman" w:hint="eastAsia"/>
          <w:szCs w:val="28"/>
        </w:rPr>
        <w:t>、</w:t>
      </w:r>
      <w:r>
        <w:rPr>
          <w:rFonts w:cs="Times New Roman"/>
          <w:szCs w:val="28"/>
        </w:rPr>
        <w:t>1</w:t>
      </w:r>
      <w:r>
        <w:rPr>
          <w:rFonts w:cs="Times New Roman" w:hint="eastAsia"/>
          <w:szCs w:val="28"/>
        </w:rPr>
        <w:t>、</w:t>
      </w:r>
      <w:r>
        <w:rPr>
          <w:rFonts w:cs="Times New Roman"/>
          <w:szCs w:val="28"/>
        </w:rPr>
        <w:t>0</w:t>
      </w:r>
      <w:r>
        <w:rPr>
          <w:rFonts w:cs="Times New Roman" w:hint="eastAsia"/>
          <w:szCs w:val="28"/>
        </w:rPr>
        <w:t>分。</w:t>
      </w:r>
    </w:p>
    <w:p w14:paraId="4AB8D576" w14:textId="77777777" w:rsidR="00440364" w:rsidRDefault="00C2371A">
      <w:pPr>
        <w:spacing w:line="360" w:lineRule="auto"/>
        <w:ind w:firstLineChars="200" w:firstLine="560"/>
        <w:jc w:val="left"/>
        <w:rPr>
          <w:rFonts w:cs="Times New Roman"/>
          <w:szCs w:val="28"/>
        </w:rPr>
      </w:pPr>
      <w:r>
        <w:rPr>
          <w:rFonts w:cs="Times New Roman" w:hint="eastAsia"/>
          <w:szCs w:val="28"/>
        </w:rPr>
        <w:t>做市商年度综合评价得分</w:t>
      </w:r>
    </w:p>
    <w:p w14:paraId="2FE1F7CB" w14:textId="77777777" w:rsidR="00440364" w:rsidRDefault="00C2371A">
      <w:pPr>
        <w:spacing w:line="360" w:lineRule="auto"/>
        <w:ind w:firstLineChars="200" w:firstLine="560"/>
        <w:jc w:val="left"/>
        <w:rPr>
          <w:rFonts w:cs="Times New Roman"/>
          <w:szCs w:val="28"/>
        </w:rPr>
      </w:pPr>
      <m:oMathPara>
        <m:oMath>
          <m:r>
            <m:rPr>
              <m:sty m:val="p"/>
            </m:rPr>
            <w:rPr>
              <w:rFonts w:ascii="Cambria Math" w:cs="Times New Roman"/>
              <w:szCs w:val="28"/>
            </w:rPr>
            <m:t>=</m:t>
          </m:r>
          <m:f>
            <m:fPr>
              <m:ctrlPr>
                <w:rPr>
                  <w:rFonts w:ascii="Cambria Math" w:hAnsi="Cambria Math" w:cs="Times New Roman"/>
                  <w:szCs w:val="28"/>
                </w:rPr>
              </m:ctrlPr>
            </m:fPr>
            <m:num>
              <m:nary>
                <m:naryPr>
                  <m:chr m:val="∑"/>
                  <m:limLoc m:val="undOvr"/>
                  <m:ctrlPr>
                    <w:rPr>
                      <w:rFonts w:ascii="Cambria Math" w:hAnsi="Cambria Math" w:cs="Times New Roman"/>
                      <w:szCs w:val="28"/>
                    </w:rPr>
                  </m:ctrlPr>
                </m:naryPr>
                <m:sub>
                  <m:r>
                    <m:rPr>
                      <m:sty m:val="p"/>
                    </m:rPr>
                    <w:rPr>
                      <w:rFonts w:ascii="Cambria Math" w:cs="Times New Roman"/>
                      <w:szCs w:val="28"/>
                    </w:rPr>
                    <m:t>t=1</m:t>
                  </m:r>
                </m:sub>
                <m:sup>
                  <m:r>
                    <m:rPr>
                      <m:sty m:val="p"/>
                    </m:rPr>
                    <w:rPr>
                      <w:rFonts w:ascii="Cambria Math" w:cs="Times New Roman"/>
                      <w:szCs w:val="28"/>
                    </w:rPr>
                    <m:t>N</m:t>
                  </m:r>
                </m:sup>
                <m:e>
                  <m:sSub>
                    <m:sSubPr>
                      <m:ctrlPr>
                        <w:rPr>
                          <w:rFonts w:ascii="Cambria Math" w:hAnsi="Cambria Math" w:cs="Times New Roman"/>
                          <w:szCs w:val="28"/>
                        </w:rPr>
                      </m:ctrlPr>
                    </m:sSubPr>
                    <m:e>
                      <m:r>
                        <m:rPr>
                          <m:sty m:val="p"/>
                        </m:rPr>
                        <w:rPr>
                          <w:rFonts w:ascii="Cambria Math" w:cs="Times New Roman"/>
                          <w:szCs w:val="28"/>
                        </w:rPr>
                        <m:t>Score</m:t>
                      </m:r>
                    </m:e>
                    <m:sub>
                      <m:r>
                        <m:rPr>
                          <m:sty m:val="p"/>
                        </m:rPr>
                        <w:rPr>
                          <w:rFonts w:ascii="Cambria Math" w:cs="Times New Roman"/>
                          <w:szCs w:val="28"/>
                        </w:rPr>
                        <m:t>t</m:t>
                      </m:r>
                    </m:sub>
                  </m:sSub>
                </m:e>
              </m:nary>
            </m:num>
            <m:den>
              <m:r>
                <m:rPr>
                  <m:sty m:val="p"/>
                </m:rPr>
                <w:rPr>
                  <w:rFonts w:ascii="Cambria Math" w:hAnsi="Cambria Math" w:cs="Times New Roman"/>
                  <w:szCs w:val="28"/>
                </w:rPr>
                <m:t>N</m:t>
              </m:r>
            </m:den>
          </m:f>
        </m:oMath>
      </m:oMathPara>
    </w:p>
    <w:p w14:paraId="0AEBFE1E" w14:textId="77777777" w:rsidR="00440364" w:rsidRDefault="00C2371A">
      <w:pPr>
        <w:spacing w:line="360" w:lineRule="auto"/>
        <w:ind w:firstLineChars="200" w:firstLine="560"/>
        <w:jc w:val="left"/>
        <w:rPr>
          <w:rFonts w:cs="Times New Roman"/>
          <w:szCs w:val="28"/>
        </w:rPr>
      </w:pPr>
      <w:r>
        <w:rPr>
          <w:rFonts w:cs="Times New Roman" w:hint="eastAsia"/>
          <w:szCs w:val="28"/>
        </w:rPr>
        <w:t>其中，</w:t>
      </w:r>
      <w:r>
        <w:rPr>
          <w:rFonts w:cs="Times New Roman"/>
          <w:szCs w:val="28"/>
        </w:rPr>
        <w:t xml:space="preserve"> </w:t>
      </w:r>
      <w:bookmarkStart w:id="478" w:name="_Hlk522110889"/>
      <w:r>
        <w:rPr>
          <w:rFonts w:cs="Times New Roman"/>
          <w:szCs w:val="28"/>
        </w:rPr>
        <w:t>N</w:t>
      </w:r>
      <w:r>
        <w:rPr>
          <w:rFonts w:cs="Times New Roman" w:hint="eastAsia"/>
          <w:szCs w:val="28"/>
        </w:rPr>
        <w:t>为该做市</w:t>
      </w:r>
      <w:proofErr w:type="gramStart"/>
      <w:r>
        <w:rPr>
          <w:rFonts w:cs="Times New Roman" w:hint="eastAsia"/>
          <w:szCs w:val="28"/>
        </w:rPr>
        <w:t>商当年</w:t>
      </w:r>
      <w:proofErr w:type="gramEnd"/>
      <w:r>
        <w:rPr>
          <w:rFonts w:cs="Times New Roman" w:hint="eastAsia"/>
          <w:szCs w:val="28"/>
        </w:rPr>
        <w:t>评价周期内的做市总月数，</w:t>
      </w:r>
      <w:r>
        <w:rPr>
          <w:rFonts w:cs="Times New Roman"/>
          <w:szCs w:val="28"/>
        </w:rPr>
        <w:t>t</w:t>
      </w:r>
      <w:bookmarkEnd w:id="478"/>
      <w:r>
        <w:rPr>
          <w:rFonts w:cs="Times New Roman" w:hint="eastAsia"/>
          <w:szCs w:val="28"/>
        </w:rPr>
        <w:t>为第</w:t>
      </w:r>
      <w:r>
        <w:rPr>
          <w:rFonts w:cs="Times New Roman"/>
          <w:szCs w:val="28"/>
        </w:rPr>
        <w:t>t</w:t>
      </w:r>
      <w:proofErr w:type="gramStart"/>
      <w:r>
        <w:rPr>
          <w:rFonts w:cs="Times New Roman" w:hint="eastAsia"/>
          <w:szCs w:val="28"/>
        </w:rPr>
        <w:t>个</w:t>
      </w:r>
      <w:proofErr w:type="gramEnd"/>
      <w:r>
        <w:rPr>
          <w:rFonts w:cs="Times New Roman" w:hint="eastAsia"/>
          <w:szCs w:val="28"/>
        </w:rPr>
        <w:t>实际做市月份</w:t>
      </w:r>
      <w:bookmarkStart w:id="479" w:name="_Hlk522111380"/>
      <w:r>
        <w:rPr>
          <w:rFonts w:cs="Times New Roman" w:hint="eastAsia"/>
          <w:szCs w:val="28"/>
        </w:rPr>
        <w:t>，</w:t>
      </w:r>
      <w:bookmarkEnd w:id="479"/>
      <m:oMath>
        <m:sSub>
          <m:sSubPr>
            <m:ctrlPr>
              <w:rPr>
                <w:rFonts w:ascii="Cambria Math" w:hAnsi="Cambria Math" w:cs="Times New Roman"/>
                <w:szCs w:val="28"/>
              </w:rPr>
            </m:ctrlPr>
          </m:sSubPr>
          <m:e>
            <m:r>
              <m:rPr>
                <m:sty m:val="p"/>
              </m:rPr>
              <w:rPr>
                <w:rFonts w:ascii="Cambria Math" w:cs="Times New Roman"/>
                <w:szCs w:val="28"/>
              </w:rPr>
              <m:t>Score</m:t>
            </m:r>
          </m:e>
          <m:sub>
            <m:r>
              <m:rPr>
                <m:sty m:val="p"/>
              </m:rPr>
              <w:rPr>
                <w:rFonts w:ascii="Cambria Math" w:cs="Times New Roman"/>
                <w:szCs w:val="28"/>
              </w:rPr>
              <m:t>t</m:t>
            </m:r>
          </m:sub>
        </m:sSub>
      </m:oMath>
      <w:r>
        <w:rPr>
          <w:rFonts w:cs="Times New Roman" w:hint="eastAsia"/>
          <w:szCs w:val="28"/>
        </w:rPr>
        <w:t>为</w:t>
      </w:r>
      <w:bookmarkStart w:id="480" w:name="_Hlk522112519"/>
      <w:r>
        <w:rPr>
          <w:rFonts w:cs="Times New Roman" w:hint="eastAsia"/>
          <w:szCs w:val="28"/>
        </w:rPr>
        <w:t>该做</w:t>
      </w:r>
      <w:proofErr w:type="gramStart"/>
      <w:r>
        <w:rPr>
          <w:rFonts w:cs="Times New Roman" w:hint="eastAsia"/>
          <w:szCs w:val="28"/>
        </w:rPr>
        <w:t>市商</w:t>
      </w:r>
      <w:bookmarkEnd w:id="480"/>
      <w:r>
        <w:rPr>
          <w:rFonts w:cs="Times New Roman" w:hint="eastAsia"/>
          <w:szCs w:val="28"/>
        </w:rPr>
        <w:t>第</w:t>
      </w:r>
      <w:proofErr w:type="gramEnd"/>
      <w:r>
        <w:rPr>
          <w:rFonts w:cs="Times New Roman"/>
          <w:szCs w:val="28"/>
        </w:rPr>
        <w:t>t</w:t>
      </w:r>
      <w:proofErr w:type="gramStart"/>
      <w:r>
        <w:rPr>
          <w:rFonts w:cs="Times New Roman" w:hint="eastAsia"/>
          <w:szCs w:val="28"/>
        </w:rPr>
        <w:t>个</w:t>
      </w:r>
      <w:proofErr w:type="gramEnd"/>
      <w:r>
        <w:rPr>
          <w:rFonts w:cs="Times New Roman" w:hint="eastAsia"/>
          <w:szCs w:val="28"/>
        </w:rPr>
        <w:t>实际做市月份的做市商月度综合评价得分。</w:t>
      </w:r>
    </w:p>
    <w:p w14:paraId="1A80706F" w14:textId="77777777" w:rsidR="00440364" w:rsidRDefault="00C2371A">
      <w:pPr>
        <w:spacing w:line="360" w:lineRule="auto"/>
        <w:ind w:firstLineChars="200" w:firstLine="560"/>
        <w:jc w:val="left"/>
        <w:rPr>
          <w:rFonts w:cs="Times New Roman"/>
          <w:szCs w:val="28"/>
        </w:rPr>
      </w:pPr>
      <w:r>
        <w:rPr>
          <w:rFonts w:cs="Times New Roman" w:hint="eastAsia"/>
          <w:szCs w:val="28"/>
        </w:rPr>
        <w:lastRenderedPageBreak/>
        <w:t>做市商根据年度综合得分取得相应评价。</w:t>
      </w:r>
    </w:p>
    <w:p w14:paraId="4C661A41" w14:textId="77777777" w:rsidR="00440364" w:rsidRDefault="00440364">
      <w:pPr>
        <w:spacing w:line="360" w:lineRule="auto"/>
        <w:ind w:firstLineChars="200" w:firstLine="560"/>
        <w:jc w:val="left"/>
        <w:rPr>
          <w:rFonts w:cs="Times New Roman"/>
          <w:szCs w:val="28"/>
        </w:rPr>
      </w:pPr>
    </w:p>
    <w:p w14:paraId="040A17D8" w14:textId="77777777" w:rsidR="00440364" w:rsidRDefault="00C2371A">
      <w:pPr>
        <w:rPr>
          <w:rFonts w:cs="Times New Roman"/>
          <w:szCs w:val="28"/>
        </w:rPr>
      </w:pPr>
      <w:r>
        <w:rPr>
          <w:rFonts w:cs="Times New Roman" w:hint="eastAsia"/>
          <w:b/>
          <w:szCs w:val="28"/>
        </w:rPr>
        <w:t>做市商年度综合评价与得分对照表：</w:t>
      </w:r>
    </w:p>
    <w:tbl>
      <w:tblPr>
        <w:tblStyle w:val="111"/>
        <w:tblW w:w="8415" w:type="dxa"/>
        <w:tblInd w:w="108" w:type="dxa"/>
        <w:tblLayout w:type="fixed"/>
        <w:tblLook w:val="04A0" w:firstRow="1" w:lastRow="0" w:firstColumn="1" w:lastColumn="0" w:noHBand="0" w:noVBand="1"/>
      </w:tblPr>
      <w:tblGrid>
        <w:gridCol w:w="4207"/>
        <w:gridCol w:w="4208"/>
      </w:tblGrid>
      <w:tr w:rsidR="00440364" w14:paraId="759A31CB" w14:textId="77777777">
        <w:trPr>
          <w:trHeight w:val="222"/>
        </w:trPr>
        <w:tc>
          <w:tcPr>
            <w:tcW w:w="4207" w:type="dxa"/>
            <w:vAlign w:val="center"/>
          </w:tcPr>
          <w:p w14:paraId="12415FFC" w14:textId="77777777" w:rsidR="00440364" w:rsidRDefault="00C2371A">
            <w:pPr>
              <w:jc w:val="center"/>
              <w:rPr>
                <w:rFonts w:cs="Times New Roman"/>
                <w:kern w:val="0"/>
                <w:szCs w:val="28"/>
              </w:rPr>
            </w:pPr>
            <w:r>
              <w:rPr>
                <w:rFonts w:cs="Times New Roman" w:hint="eastAsia"/>
                <w:kern w:val="0"/>
                <w:szCs w:val="28"/>
              </w:rPr>
              <w:t>做市商年度综合得分</w:t>
            </w:r>
          </w:p>
        </w:tc>
        <w:tc>
          <w:tcPr>
            <w:tcW w:w="4208" w:type="dxa"/>
            <w:vAlign w:val="center"/>
          </w:tcPr>
          <w:p w14:paraId="710C07F5" w14:textId="77777777" w:rsidR="00440364" w:rsidRDefault="00C2371A">
            <w:pPr>
              <w:jc w:val="center"/>
              <w:rPr>
                <w:rFonts w:cs="Times New Roman"/>
                <w:b/>
                <w:bCs/>
                <w:kern w:val="0"/>
                <w:szCs w:val="28"/>
              </w:rPr>
            </w:pPr>
            <w:r>
              <w:rPr>
                <w:rFonts w:cs="Times New Roman" w:hint="eastAsia"/>
                <w:kern w:val="0"/>
                <w:szCs w:val="28"/>
              </w:rPr>
              <w:t>做市商年度综合评价</w:t>
            </w:r>
          </w:p>
        </w:tc>
      </w:tr>
      <w:tr w:rsidR="00440364" w14:paraId="61533219" w14:textId="77777777">
        <w:trPr>
          <w:trHeight w:val="222"/>
        </w:trPr>
        <w:tc>
          <w:tcPr>
            <w:tcW w:w="4207" w:type="dxa"/>
            <w:vAlign w:val="center"/>
          </w:tcPr>
          <w:p w14:paraId="37753940" w14:textId="77777777" w:rsidR="00440364" w:rsidRDefault="00C2371A">
            <w:pPr>
              <w:jc w:val="center"/>
              <w:rPr>
                <w:rFonts w:cs="Times New Roman"/>
                <w:kern w:val="0"/>
                <w:szCs w:val="28"/>
              </w:rPr>
            </w:pPr>
            <w:r>
              <w:rPr>
                <w:rFonts w:cs="Times New Roman"/>
                <w:kern w:val="0"/>
                <w:szCs w:val="28"/>
              </w:rPr>
              <w:t>3.5</w:t>
            </w:r>
            <w:r>
              <w:rPr>
                <w:rFonts w:cs="Times New Roman" w:hint="eastAsia"/>
                <w:kern w:val="0"/>
                <w:szCs w:val="28"/>
              </w:rPr>
              <w:t>（含）到</w:t>
            </w:r>
            <w:r>
              <w:rPr>
                <w:rFonts w:cs="Times New Roman"/>
                <w:kern w:val="0"/>
                <w:szCs w:val="28"/>
              </w:rPr>
              <w:t>4.0</w:t>
            </w:r>
            <w:r>
              <w:rPr>
                <w:rFonts w:cs="Times New Roman" w:hint="eastAsia"/>
                <w:kern w:val="0"/>
                <w:szCs w:val="28"/>
              </w:rPr>
              <w:t>（含）</w:t>
            </w:r>
          </w:p>
        </w:tc>
        <w:tc>
          <w:tcPr>
            <w:tcW w:w="4208" w:type="dxa"/>
            <w:vAlign w:val="center"/>
          </w:tcPr>
          <w:p w14:paraId="27221382" w14:textId="77777777" w:rsidR="00440364" w:rsidRDefault="00C2371A">
            <w:pPr>
              <w:jc w:val="center"/>
              <w:rPr>
                <w:rFonts w:cs="Times New Roman"/>
                <w:b/>
                <w:bCs/>
                <w:kern w:val="0"/>
                <w:szCs w:val="28"/>
              </w:rPr>
            </w:pPr>
            <w:r>
              <w:rPr>
                <w:rFonts w:cs="Times New Roman"/>
                <w:kern w:val="0"/>
                <w:szCs w:val="28"/>
              </w:rPr>
              <w:t>AA</w:t>
            </w:r>
          </w:p>
        </w:tc>
      </w:tr>
      <w:tr w:rsidR="00440364" w14:paraId="5B1804F7" w14:textId="77777777">
        <w:trPr>
          <w:trHeight w:val="222"/>
        </w:trPr>
        <w:tc>
          <w:tcPr>
            <w:tcW w:w="4207" w:type="dxa"/>
            <w:vAlign w:val="center"/>
          </w:tcPr>
          <w:p w14:paraId="4FB5DB0C" w14:textId="77777777" w:rsidR="00440364" w:rsidRDefault="00C2371A">
            <w:pPr>
              <w:jc w:val="center"/>
              <w:rPr>
                <w:rFonts w:cs="Times New Roman"/>
                <w:kern w:val="0"/>
                <w:szCs w:val="28"/>
              </w:rPr>
            </w:pPr>
            <w:r>
              <w:rPr>
                <w:rFonts w:cs="Times New Roman"/>
                <w:kern w:val="0"/>
                <w:szCs w:val="28"/>
              </w:rPr>
              <w:t>2.5</w:t>
            </w:r>
            <w:r>
              <w:rPr>
                <w:rFonts w:cs="Times New Roman" w:hint="eastAsia"/>
                <w:kern w:val="0"/>
                <w:szCs w:val="28"/>
              </w:rPr>
              <w:t>（含）到</w:t>
            </w:r>
            <w:r>
              <w:rPr>
                <w:rFonts w:cs="Times New Roman"/>
                <w:kern w:val="0"/>
                <w:szCs w:val="28"/>
              </w:rPr>
              <w:t>3.5</w:t>
            </w:r>
            <w:r>
              <w:rPr>
                <w:rFonts w:cs="Times New Roman" w:hint="eastAsia"/>
                <w:kern w:val="0"/>
                <w:szCs w:val="28"/>
              </w:rPr>
              <w:t>（不含）</w:t>
            </w:r>
          </w:p>
        </w:tc>
        <w:tc>
          <w:tcPr>
            <w:tcW w:w="4208" w:type="dxa"/>
            <w:vAlign w:val="center"/>
          </w:tcPr>
          <w:p w14:paraId="0EA13FC4" w14:textId="77777777" w:rsidR="00440364" w:rsidRDefault="00C2371A">
            <w:pPr>
              <w:jc w:val="center"/>
              <w:rPr>
                <w:rFonts w:cs="Times New Roman"/>
                <w:b/>
                <w:bCs/>
                <w:kern w:val="0"/>
                <w:szCs w:val="28"/>
              </w:rPr>
            </w:pPr>
            <w:r>
              <w:rPr>
                <w:rFonts w:cs="Times New Roman"/>
                <w:kern w:val="0"/>
                <w:szCs w:val="28"/>
              </w:rPr>
              <w:t>A</w:t>
            </w:r>
          </w:p>
        </w:tc>
      </w:tr>
      <w:tr w:rsidR="00440364" w14:paraId="1CCEE15E" w14:textId="77777777">
        <w:trPr>
          <w:trHeight w:val="222"/>
        </w:trPr>
        <w:tc>
          <w:tcPr>
            <w:tcW w:w="4207" w:type="dxa"/>
            <w:vAlign w:val="center"/>
          </w:tcPr>
          <w:p w14:paraId="43834B80" w14:textId="77777777" w:rsidR="00440364" w:rsidRDefault="00C2371A">
            <w:pPr>
              <w:jc w:val="center"/>
              <w:rPr>
                <w:rFonts w:cs="Times New Roman"/>
                <w:kern w:val="0"/>
                <w:szCs w:val="28"/>
              </w:rPr>
            </w:pPr>
            <w:r>
              <w:rPr>
                <w:rFonts w:cs="Times New Roman"/>
                <w:kern w:val="0"/>
                <w:szCs w:val="28"/>
              </w:rPr>
              <w:t>1.5</w:t>
            </w:r>
            <w:r>
              <w:rPr>
                <w:rFonts w:cs="Times New Roman" w:hint="eastAsia"/>
                <w:kern w:val="0"/>
                <w:szCs w:val="28"/>
              </w:rPr>
              <w:t>（含）到</w:t>
            </w:r>
            <w:r>
              <w:rPr>
                <w:rFonts w:cs="Times New Roman"/>
                <w:kern w:val="0"/>
                <w:szCs w:val="28"/>
              </w:rPr>
              <w:t>2.5</w:t>
            </w:r>
            <w:r>
              <w:rPr>
                <w:rFonts w:cs="Times New Roman" w:hint="eastAsia"/>
                <w:kern w:val="0"/>
                <w:szCs w:val="28"/>
              </w:rPr>
              <w:t>（不含）</w:t>
            </w:r>
          </w:p>
        </w:tc>
        <w:tc>
          <w:tcPr>
            <w:tcW w:w="4208" w:type="dxa"/>
            <w:vAlign w:val="center"/>
          </w:tcPr>
          <w:p w14:paraId="1EF44A30" w14:textId="77777777" w:rsidR="00440364" w:rsidRDefault="00C2371A">
            <w:pPr>
              <w:jc w:val="center"/>
              <w:rPr>
                <w:rFonts w:cs="Times New Roman"/>
                <w:b/>
                <w:bCs/>
                <w:kern w:val="0"/>
                <w:szCs w:val="28"/>
              </w:rPr>
            </w:pPr>
            <w:r>
              <w:rPr>
                <w:rFonts w:cs="Times New Roman"/>
                <w:kern w:val="0"/>
                <w:szCs w:val="28"/>
              </w:rPr>
              <w:t>B</w:t>
            </w:r>
          </w:p>
        </w:tc>
      </w:tr>
      <w:tr w:rsidR="00440364" w14:paraId="68B685BF" w14:textId="77777777">
        <w:trPr>
          <w:trHeight w:val="133"/>
        </w:trPr>
        <w:tc>
          <w:tcPr>
            <w:tcW w:w="4207" w:type="dxa"/>
            <w:vAlign w:val="center"/>
          </w:tcPr>
          <w:p w14:paraId="47A88307" w14:textId="77777777" w:rsidR="00440364" w:rsidRDefault="00C2371A">
            <w:pPr>
              <w:jc w:val="center"/>
              <w:rPr>
                <w:rFonts w:cs="Times New Roman"/>
                <w:kern w:val="0"/>
                <w:szCs w:val="28"/>
              </w:rPr>
            </w:pPr>
            <w:r>
              <w:rPr>
                <w:rFonts w:cs="Times New Roman"/>
                <w:kern w:val="0"/>
                <w:szCs w:val="28"/>
              </w:rPr>
              <w:t>0.5</w:t>
            </w:r>
            <w:r>
              <w:rPr>
                <w:rFonts w:cs="Times New Roman" w:hint="eastAsia"/>
                <w:kern w:val="0"/>
                <w:szCs w:val="28"/>
              </w:rPr>
              <w:t>（含）到</w:t>
            </w:r>
            <w:r>
              <w:rPr>
                <w:rFonts w:cs="Times New Roman"/>
                <w:kern w:val="0"/>
                <w:szCs w:val="28"/>
              </w:rPr>
              <w:t>1.5</w:t>
            </w:r>
            <w:r>
              <w:rPr>
                <w:rFonts w:cs="Times New Roman" w:hint="eastAsia"/>
                <w:kern w:val="0"/>
                <w:szCs w:val="28"/>
              </w:rPr>
              <w:t>（不含）</w:t>
            </w:r>
          </w:p>
        </w:tc>
        <w:tc>
          <w:tcPr>
            <w:tcW w:w="4208" w:type="dxa"/>
            <w:vAlign w:val="center"/>
          </w:tcPr>
          <w:p w14:paraId="26B78002" w14:textId="77777777" w:rsidR="00440364" w:rsidRDefault="00C2371A">
            <w:pPr>
              <w:jc w:val="center"/>
              <w:rPr>
                <w:rFonts w:cs="Times New Roman"/>
                <w:b/>
                <w:bCs/>
                <w:kern w:val="0"/>
                <w:szCs w:val="28"/>
              </w:rPr>
            </w:pPr>
            <w:r>
              <w:rPr>
                <w:rFonts w:cs="Times New Roman"/>
                <w:kern w:val="0"/>
                <w:szCs w:val="28"/>
              </w:rPr>
              <w:t>C</w:t>
            </w:r>
          </w:p>
        </w:tc>
      </w:tr>
      <w:tr w:rsidR="00440364" w14:paraId="04D18BA0" w14:textId="77777777">
        <w:trPr>
          <w:trHeight w:val="222"/>
        </w:trPr>
        <w:tc>
          <w:tcPr>
            <w:tcW w:w="4207" w:type="dxa"/>
            <w:vAlign w:val="center"/>
          </w:tcPr>
          <w:p w14:paraId="3D35D2FE" w14:textId="77777777" w:rsidR="00440364" w:rsidRDefault="00C2371A">
            <w:pPr>
              <w:jc w:val="center"/>
              <w:rPr>
                <w:rFonts w:cs="Times New Roman"/>
                <w:kern w:val="0"/>
                <w:szCs w:val="28"/>
              </w:rPr>
            </w:pPr>
            <w:r>
              <w:rPr>
                <w:rFonts w:cs="Times New Roman"/>
                <w:kern w:val="0"/>
                <w:szCs w:val="28"/>
              </w:rPr>
              <w:t>0</w:t>
            </w:r>
            <w:r>
              <w:rPr>
                <w:rFonts w:cs="Times New Roman" w:hint="eastAsia"/>
                <w:kern w:val="0"/>
                <w:szCs w:val="28"/>
              </w:rPr>
              <w:t>（含）到</w:t>
            </w:r>
            <w:r>
              <w:rPr>
                <w:rFonts w:cs="Times New Roman"/>
                <w:kern w:val="0"/>
                <w:szCs w:val="28"/>
              </w:rPr>
              <w:t>0.5</w:t>
            </w:r>
            <w:r>
              <w:rPr>
                <w:rFonts w:cs="Times New Roman" w:hint="eastAsia"/>
                <w:kern w:val="0"/>
                <w:szCs w:val="28"/>
              </w:rPr>
              <w:t>（不含）</w:t>
            </w:r>
          </w:p>
        </w:tc>
        <w:tc>
          <w:tcPr>
            <w:tcW w:w="4208" w:type="dxa"/>
            <w:vAlign w:val="center"/>
          </w:tcPr>
          <w:p w14:paraId="54EC359C" w14:textId="77777777" w:rsidR="00440364" w:rsidRDefault="00C2371A">
            <w:pPr>
              <w:jc w:val="center"/>
              <w:rPr>
                <w:rFonts w:cs="Times New Roman"/>
                <w:b/>
                <w:bCs/>
                <w:kern w:val="0"/>
                <w:szCs w:val="28"/>
              </w:rPr>
            </w:pPr>
            <w:r>
              <w:rPr>
                <w:rFonts w:cs="Times New Roman"/>
                <w:kern w:val="0"/>
                <w:szCs w:val="28"/>
              </w:rPr>
              <w:t>D</w:t>
            </w:r>
          </w:p>
        </w:tc>
      </w:tr>
    </w:tbl>
    <w:p w14:paraId="75E62674" w14:textId="77777777" w:rsidR="00440364" w:rsidRDefault="00440364">
      <w:pPr>
        <w:rPr>
          <w:rFonts w:cs="Times New Roman"/>
          <w:b/>
          <w:szCs w:val="28"/>
        </w:rPr>
      </w:pPr>
    </w:p>
    <w:p w14:paraId="195E2C39" w14:textId="77777777" w:rsidR="00440364" w:rsidRDefault="00C2371A">
      <w:pPr>
        <w:spacing w:line="360" w:lineRule="auto"/>
        <w:ind w:firstLineChars="200" w:firstLine="560"/>
        <w:jc w:val="left"/>
        <w:rPr>
          <w:rFonts w:cs="Times New Roman"/>
          <w:szCs w:val="28"/>
        </w:rPr>
      </w:pPr>
      <w:r>
        <w:rPr>
          <w:rFonts w:cs="Times New Roman" w:hint="eastAsia"/>
          <w:szCs w:val="28"/>
        </w:rPr>
        <w:t>在年度评价周期内做市商做</w:t>
      </w:r>
      <w:proofErr w:type="gramStart"/>
      <w:r>
        <w:rPr>
          <w:rFonts w:cs="Times New Roman" w:hint="eastAsia"/>
          <w:szCs w:val="28"/>
        </w:rPr>
        <w:t>市业务</w:t>
      </w:r>
      <w:proofErr w:type="gramEnd"/>
      <w:r>
        <w:rPr>
          <w:rFonts w:cs="Times New Roman" w:hint="eastAsia"/>
          <w:szCs w:val="28"/>
        </w:rPr>
        <w:t>出现过以下情形的，本所对做市商年度综合评价结果进行相应调整：</w:t>
      </w:r>
    </w:p>
    <w:p w14:paraId="4CD358C1" w14:textId="77777777" w:rsidR="00440364" w:rsidRDefault="00C2371A">
      <w:pPr>
        <w:spacing w:line="360" w:lineRule="auto"/>
        <w:ind w:firstLineChars="200" w:firstLine="560"/>
        <w:jc w:val="left"/>
        <w:rPr>
          <w:rFonts w:cs="Times New Roman"/>
          <w:szCs w:val="28"/>
        </w:rPr>
      </w:pPr>
      <w:r>
        <w:rPr>
          <w:rFonts w:cs="Times New Roman"/>
          <w:szCs w:val="28"/>
        </w:rPr>
        <w:t xml:space="preserve">1. </w:t>
      </w:r>
      <w:r>
        <w:rPr>
          <w:rFonts w:cs="Times New Roman" w:hint="eastAsia"/>
          <w:szCs w:val="28"/>
        </w:rPr>
        <w:t>月度综合评价出现过评价</w:t>
      </w:r>
      <w:r>
        <w:rPr>
          <w:rFonts w:cs="Times New Roman"/>
          <w:szCs w:val="28"/>
        </w:rPr>
        <w:t>D</w:t>
      </w:r>
      <w:r>
        <w:rPr>
          <w:rFonts w:cs="Times New Roman" w:hint="eastAsia"/>
          <w:szCs w:val="28"/>
        </w:rPr>
        <w:t>的，做市商年度综合评价最高为</w:t>
      </w:r>
      <w:r>
        <w:rPr>
          <w:rFonts w:cs="Times New Roman"/>
          <w:szCs w:val="28"/>
        </w:rPr>
        <w:t>A</w:t>
      </w:r>
      <w:r>
        <w:rPr>
          <w:rFonts w:cs="Times New Roman" w:hint="eastAsia"/>
          <w:szCs w:val="28"/>
        </w:rPr>
        <w:t>；</w:t>
      </w:r>
    </w:p>
    <w:p w14:paraId="6300B9FB" w14:textId="77777777" w:rsidR="00440364" w:rsidRDefault="00C2371A">
      <w:pPr>
        <w:spacing w:line="360" w:lineRule="auto"/>
        <w:ind w:firstLineChars="200" w:firstLine="560"/>
        <w:jc w:val="left"/>
        <w:rPr>
          <w:rFonts w:cs="Times New Roman"/>
          <w:szCs w:val="28"/>
        </w:rPr>
      </w:pPr>
      <w:r>
        <w:rPr>
          <w:rFonts w:cs="Times New Roman"/>
          <w:szCs w:val="28"/>
        </w:rPr>
        <w:t>2</w:t>
      </w:r>
      <w:r>
        <w:rPr>
          <w:rFonts w:cs="Times New Roman" w:hint="eastAsia"/>
          <w:szCs w:val="28"/>
        </w:rPr>
        <w:t>．做市商年度内收到</w:t>
      </w:r>
      <w:r>
        <w:rPr>
          <w:rFonts w:cs="Times New Roman"/>
          <w:szCs w:val="28"/>
        </w:rPr>
        <w:t>3</w:t>
      </w:r>
      <w:r>
        <w:rPr>
          <w:rFonts w:cs="Times New Roman" w:hint="eastAsia"/>
          <w:szCs w:val="28"/>
        </w:rPr>
        <w:t>次及以上本所书面监管措施的，当年年度综合评价调整为</w:t>
      </w:r>
      <w:r>
        <w:rPr>
          <w:rFonts w:cs="Times New Roman"/>
          <w:szCs w:val="28"/>
        </w:rPr>
        <w:t>D</w:t>
      </w:r>
      <w:r>
        <w:rPr>
          <w:rFonts w:cs="Times New Roman" w:hint="eastAsia"/>
          <w:szCs w:val="28"/>
        </w:rPr>
        <w:t>；</w:t>
      </w:r>
    </w:p>
    <w:p w14:paraId="2DEBB22B" w14:textId="77777777" w:rsidR="00440364" w:rsidRDefault="00C2371A">
      <w:pPr>
        <w:spacing w:line="360" w:lineRule="auto"/>
        <w:ind w:firstLineChars="200" w:firstLine="560"/>
        <w:jc w:val="left"/>
        <w:rPr>
          <w:rFonts w:cs="Times New Roman"/>
          <w:szCs w:val="28"/>
        </w:rPr>
      </w:pPr>
      <w:r>
        <w:rPr>
          <w:rFonts w:cs="Times New Roman"/>
          <w:szCs w:val="28"/>
        </w:rPr>
        <w:t xml:space="preserve">3. </w:t>
      </w:r>
      <w:r>
        <w:rPr>
          <w:rFonts w:cs="Times New Roman" w:hint="eastAsia"/>
          <w:szCs w:val="28"/>
        </w:rPr>
        <w:t>做市商因做</w:t>
      </w:r>
      <w:proofErr w:type="gramStart"/>
      <w:r>
        <w:rPr>
          <w:rFonts w:cs="Times New Roman" w:hint="eastAsia"/>
          <w:szCs w:val="28"/>
        </w:rPr>
        <w:t>市业务</w:t>
      </w:r>
      <w:proofErr w:type="gramEnd"/>
      <w:r>
        <w:rPr>
          <w:rFonts w:cs="Times New Roman" w:hint="eastAsia"/>
          <w:szCs w:val="28"/>
        </w:rPr>
        <w:t>违规情节严重，受到中国证监会行政处罚或本所纪律处分的，年度综合评价调整为</w:t>
      </w:r>
      <w:r>
        <w:rPr>
          <w:rFonts w:cs="Times New Roman"/>
          <w:szCs w:val="28"/>
        </w:rPr>
        <w:t>D</w:t>
      </w:r>
      <w:r>
        <w:rPr>
          <w:rFonts w:cs="Times New Roman" w:hint="eastAsia"/>
          <w:szCs w:val="28"/>
        </w:rPr>
        <w:t>。</w:t>
      </w:r>
    </w:p>
    <w:p w14:paraId="461EE93F" w14:textId="77777777" w:rsidR="00440364" w:rsidRDefault="00C2371A">
      <w:pPr>
        <w:keepNext/>
        <w:keepLines/>
        <w:spacing w:before="260" w:after="260" w:line="415" w:lineRule="auto"/>
        <w:outlineLvl w:val="1"/>
        <w:rPr>
          <w:rFonts w:cs="Times New Roman"/>
          <w:b/>
          <w:bCs/>
          <w:kern w:val="44"/>
          <w:szCs w:val="36"/>
        </w:rPr>
      </w:pPr>
      <w:bookmarkStart w:id="481" w:name="_Toc12917"/>
      <w:bookmarkStart w:id="482" w:name="_Toc101464662"/>
      <w:bookmarkStart w:id="483" w:name="_Toc101473019"/>
      <w:bookmarkStart w:id="484" w:name="_Toc101473247"/>
      <w:bookmarkStart w:id="485" w:name="_Toc101474352"/>
      <w:r>
        <w:rPr>
          <w:rFonts w:cs="Times New Roman" w:hint="eastAsia"/>
          <w:b/>
          <w:bCs/>
          <w:kern w:val="44"/>
          <w:szCs w:val="36"/>
        </w:rPr>
        <w:t>五、费用减免与激励</w:t>
      </w:r>
      <w:bookmarkEnd w:id="481"/>
      <w:bookmarkEnd w:id="482"/>
      <w:bookmarkEnd w:id="483"/>
      <w:bookmarkEnd w:id="484"/>
      <w:bookmarkEnd w:id="485"/>
    </w:p>
    <w:p w14:paraId="2AE6F69F" w14:textId="77777777" w:rsidR="00440364" w:rsidRDefault="00C2371A">
      <w:pPr>
        <w:spacing w:line="360" w:lineRule="auto"/>
        <w:ind w:firstLineChars="200" w:firstLine="560"/>
        <w:jc w:val="left"/>
        <w:rPr>
          <w:rFonts w:cs="Times New Roman"/>
          <w:szCs w:val="28"/>
        </w:rPr>
      </w:pPr>
      <w:r>
        <w:rPr>
          <w:rFonts w:cs="Times New Roman" w:hint="eastAsia"/>
          <w:szCs w:val="28"/>
        </w:rPr>
        <w:t>为提高做市商做市积极性，本所根据前次做市商特定中国存托凭证月度评价结果，在下一月度评价周期对做市商给予交易经手费适当减免或激励。做市商就特定中国存托凭证开展做</w:t>
      </w:r>
      <w:proofErr w:type="gramStart"/>
      <w:r>
        <w:rPr>
          <w:rFonts w:cs="Times New Roman" w:hint="eastAsia"/>
          <w:szCs w:val="28"/>
        </w:rPr>
        <w:t>市业务</w:t>
      </w:r>
      <w:proofErr w:type="gramEnd"/>
      <w:r>
        <w:rPr>
          <w:rFonts w:cs="Times New Roman" w:hint="eastAsia"/>
          <w:szCs w:val="28"/>
        </w:rPr>
        <w:t>的首月，按照评价结果为</w:t>
      </w:r>
      <w:r>
        <w:rPr>
          <w:rFonts w:cs="Times New Roman" w:hint="eastAsia"/>
          <w:szCs w:val="28"/>
        </w:rPr>
        <w:t>A</w:t>
      </w:r>
      <w:r>
        <w:rPr>
          <w:rFonts w:cs="Times New Roman" w:hint="eastAsia"/>
          <w:szCs w:val="28"/>
        </w:rPr>
        <w:t>来进行费用减免与激励。费用减免及激励具体标准通过做</w:t>
      </w:r>
      <w:proofErr w:type="gramStart"/>
      <w:r>
        <w:rPr>
          <w:rFonts w:cs="Times New Roman" w:hint="eastAsia"/>
          <w:szCs w:val="28"/>
        </w:rPr>
        <w:t>市协议</w:t>
      </w:r>
      <w:proofErr w:type="gramEnd"/>
      <w:r>
        <w:rPr>
          <w:rFonts w:cs="Times New Roman" w:hint="eastAsia"/>
          <w:szCs w:val="28"/>
        </w:rPr>
        <w:t>约定。</w:t>
      </w:r>
    </w:p>
    <w:p w14:paraId="798FF857" w14:textId="77777777" w:rsidR="00440364" w:rsidRDefault="00440364">
      <w:pPr>
        <w:spacing w:line="360" w:lineRule="auto"/>
        <w:ind w:firstLineChars="200" w:firstLine="560"/>
        <w:jc w:val="left"/>
        <w:rPr>
          <w:rFonts w:cs="Times New Roman"/>
          <w:szCs w:val="28"/>
        </w:rPr>
      </w:pPr>
    </w:p>
    <w:p w14:paraId="233725DB" w14:textId="77777777" w:rsidR="00440364" w:rsidRDefault="00C2371A">
      <w:pPr>
        <w:keepNext/>
        <w:keepLines/>
        <w:jc w:val="center"/>
        <w:outlineLvl w:val="0"/>
        <w:rPr>
          <w:rFonts w:cs="Times New Roman"/>
          <w:b/>
          <w:bCs/>
          <w:kern w:val="44"/>
          <w:sz w:val="30"/>
          <w:szCs w:val="30"/>
        </w:rPr>
      </w:pPr>
      <w:bookmarkStart w:id="486" w:name="_Toc101464663"/>
      <w:bookmarkStart w:id="487" w:name="_Toc21788"/>
      <w:bookmarkStart w:id="488" w:name="_Toc8796"/>
      <w:bookmarkStart w:id="489" w:name="_Toc101473020"/>
      <w:bookmarkStart w:id="490" w:name="_Toc101473248"/>
      <w:bookmarkStart w:id="491" w:name="_Toc101474353"/>
      <w:r>
        <w:rPr>
          <w:rFonts w:cs="Times New Roman" w:hint="eastAsia"/>
          <w:b/>
          <w:bCs/>
          <w:kern w:val="44"/>
          <w:sz w:val="30"/>
          <w:szCs w:val="30"/>
        </w:rPr>
        <w:lastRenderedPageBreak/>
        <w:t>第六章</w:t>
      </w:r>
      <w:r>
        <w:rPr>
          <w:rFonts w:cs="Times New Roman"/>
          <w:b/>
          <w:bCs/>
          <w:kern w:val="44"/>
          <w:sz w:val="30"/>
          <w:szCs w:val="30"/>
        </w:rPr>
        <w:t xml:space="preserve">  </w:t>
      </w:r>
      <w:r>
        <w:rPr>
          <w:rFonts w:cs="Times New Roman" w:hint="eastAsia"/>
          <w:b/>
          <w:bCs/>
          <w:kern w:val="44"/>
          <w:sz w:val="30"/>
          <w:szCs w:val="30"/>
        </w:rPr>
        <w:t>做市商退出</w:t>
      </w:r>
      <w:bookmarkEnd w:id="486"/>
      <w:bookmarkEnd w:id="487"/>
      <w:bookmarkEnd w:id="488"/>
      <w:bookmarkEnd w:id="489"/>
      <w:bookmarkEnd w:id="490"/>
      <w:bookmarkEnd w:id="491"/>
    </w:p>
    <w:p w14:paraId="15B40CF7" w14:textId="77777777" w:rsidR="00440364" w:rsidRDefault="00440364">
      <w:pPr>
        <w:rPr>
          <w:rFonts w:eastAsia="宋体" w:cs="Times New Roman"/>
        </w:rPr>
      </w:pPr>
    </w:p>
    <w:p w14:paraId="3762215E" w14:textId="77777777" w:rsidR="00440364" w:rsidRDefault="00C2371A">
      <w:pPr>
        <w:spacing w:line="360" w:lineRule="auto"/>
        <w:ind w:firstLineChars="200" w:firstLine="560"/>
        <w:rPr>
          <w:rFonts w:cs="Times New Roman"/>
          <w:szCs w:val="28"/>
        </w:rPr>
      </w:pPr>
      <w:r>
        <w:rPr>
          <w:rFonts w:cs="Times New Roman" w:hint="eastAsia"/>
          <w:szCs w:val="28"/>
        </w:rPr>
        <w:t>做市商退出包括做市商主动申请终止中国存托凭证做</w:t>
      </w:r>
      <w:proofErr w:type="gramStart"/>
      <w:r>
        <w:rPr>
          <w:rFonts w:cs="Times New Roman" w:hint="eastAsia"/>
          <w:szCs w:val="28"/>
        </w:rPr>
        <w:t>市业务</w:t>
      </w:r>
      <w:proofErr w:type="gramEnd"/>
      <w:r>
        <w:rPr>
          <w:rFonts w:cs="Times New Roman" w:hint="eastAsia"/>
          <w:szCs w:val="28"/>
        </w:rPr>
        <w:t>与主动申请终止特定中国存托凭证做市业务，以及本所</w:t>
      </w:r>
      <w:proofErr w:type="gramStart"/>
      <w:r>
        <w:rPr>
          <w:rFonts w:cs="Times New Roman" w:hint="eastAsia"/>
          <w:szCs w:val="28"/>
        </w:rPr>
        <w:t>取消做</w:t>
      </w:r>
      <w:proofErr w:type="gramEnd"/>
      <w:r>
        <w:rPr>
          <w:rFonts w:cs="Times New Roman" w:hint="eastAsia"/>
          <w:szCs w:val="28"/>
        </w:rPr>
        <w:t>市商资格。</w:t>
      </w:r>
    </w:p>
    <w:p w14:paraId="4AA6F17C" w14:textId="77777777" w:rsidR="00440364" w:rsidRDefault="00C2371A">
      <w:pPr>
        <w:keepNext/>
        <w:keepLines/>
        <w:spacing w:before="260" w:after="260" w:line="415" w:lineRule="auto"/>
        <w:outlineLvl w:val="1"/>
        <w:rPr>
          <w:rFonts w:cs="Times New Roman"/>
          <w:b/>
          <w:bCs/>
          <w:kern w:val="44"/>
          <w:sz w:val="32"/>
          <w:szCs w:val="36"/>
        </w:rPr>
      </w:pPr>
      <w:bookmarkStart w:id="492" w:name="_Toc11935"/>
      <w:bookmarkStart w:id="493" w:name="_Toc101464664"/>
      <w:bookmarkStart w:id="494" w:name="_Toc101473021"/>
      <w:bookmarkStart w:id="495" w:name="_Toc101473249"/>
      <w:bookmarkStart w:id="496" w:name="_Toc101474354"/>
      <w:r>
        <w:rPr>
          <w:rFonts w:cs="Times New Roman" w:hint="eastAsia"/>
          <w:b/>
          <w:bCs/>
          <w:kern w:val="44"/>
          <w:szCs w:val="36"/>
        </w:rPr>
        <w:t>一、做市商主动申请终止</w:t>
      </w:r>
      <w:bookmarkEnd w:id="492"/>
      <w:bookmarkEnd w:id="493"/>
      <w:bookmarkEnd w:id="494"/>
      <w:bookmarkEnd w:id="495"/>
      <w:bookmarkEnd w:id="496"/>
    </w:p>
    <w:p w14:paraId="018AEFD4" w14:textId="77777777" w:rsidR="00440364" w:rsidRDefault="00C2371A">
      <w:pPr>
        <w:spacing w:line="360" w:lineRule="auto"/>
        <w:ind w:firstLineChars="200" w:firstLine="560"/>
        <w:rPr>
          <w:rFonts w:cs="Times New Roman"/>
          <w:szCs w:val="28"/>
        </w:rPr>
      </w:pPr>
      <w:r>
        <w:rPr>
          <w:rFonts w:cs="Times New Roman" w:hint="eastAsia"/>
          <w:szCs w:val="28"/>
        </w:rPr>
        <w:t>做市商可选择主动申请终止其中国存托凭证做</w:t>
      </w:r>
      <w:proofErr w:type="gramStart"/>
      <w:r>
        <w:rPr>
          <w:rFonts w:cs="Times New Roman" w:hint="eastAsia"/>
          <w:szCs w:val="28"/>
        </w:rPr>
        <w:t>市业务</w:t>
      </w:r>
      <w:proofErr w:type="gramEnd"/>
      <w:r>
        <w:rPr>
          <w:rFonts w:cs="Times New Roman" w:hint="eastAsia"/>
          <w:szCs w:val="28"/>
        </w:rPr>
        <w:t>或主动申请终止特定中国存托凭证做市业务。主动申请终止中国存托凭证做</w:t>
      </w:r>
      <w:proofErr w:type="gramStart"/>
      <w:r>
        <w:rPr>
          <w:rFonts w:cs="Times New Roman" w:hint="eastAsia"/>
          <w:szCs w:val="28"/>
        </w:rPr>
        <w:t>市业务</w:t>
      </w:r>
      <w:proofErr w:type="gramEnd"/>
      <w:r>
        <w:rPr>
          <w:rFonts w:cs="Times New Roman" w:hint="eastAsia"/>
          <w:szCs w:val="28"/>
        </w:rPr>
        <w:t>的，应当提前</w:t>
      </w:r>
      <w:r>
        <w:rPr>
          <w:rFonts w:cs="Times New Roman"/>
          <w:szCs w:val="28"/>
        </w:rPr>
        <w:t>15</w:t>
      </w:r>
      <w:r>
        <w:rPr>
          <w:rFonts w:cs="Times New Roman" w:hint="eastAsia"/>
          <w:szCs w:val="28"/>
        </w:rPr>
        <w:t>个交易日通过互联互通业务管理系统向本所提交加盖公章的《互联互通中国存托凭证做市商终止中国存托凭证做市业务申请表》（附件</w:t>
      </w:r>
      <w:r>
        <w:rPr>
          <w:rFonts w:cs="Times New Roman"/>
          <w:szCs w:val="28"/>
        </w:rPr>
        <w:t>7</w:t>
      </w:r>
      <w:r>
        <w:rPr>
          <w:rFonts w:cs="Times New Roman" w:hint="eastAsia"/>
          <w:szCs w:val="28"/>
        </w:rPr>
        <w:t>）。经本所确认并公告后终止，做</w:t>
      </w:r>
      <w:proofErr w:type="gramStart"/>
      <w:r>
        <w:rPr>
          <w:rFonts w:cs="Times New Roman" w:hint="eastAsia"/>
          <w:szCs w:val="28"/>
        </w:rPr>
        <w:t>市协议</w:t>
      </w:r>
      <w:proofErr w:type="gramEnd"/>
      <w:r>
        <w:rPr>
          <w:rFonts w:cs="Times New Roman" w:hint="eastAsia"/>
          <w:szCs w:val="28"/>
        </w:rPr>
        <w:t>同时终止。</w:t>
      </w:r>
    </w:p>
    <w:p w14:paraId="4A1F39F5" w14:textId="77777777" w:rsidR="00440364" w:rsidRDefault="00C2371A">
      <w:pPr>
        <w:spacing w:line="360" w:lineRule="auto"/>
        <w:ind w:firstLineChars="200" w:firstLine="560"/>
        <w:rPr>
          <w:rFonts w:cs="Times New Roman"/>
          <w:szCs w:val="28"/>
        </w:rPr>
      </w:pPr>
      <w:r>
        <w:rPr>
          <w:rFonts w:cs="Times New Roman" w:hint="eastAsia"/>
          <w:szCs w:val="28"/>
        </w:rPr>
        <w:t>做市商主动申请终止特定中国存托凭证做</w:t>
      </w:r>
      <w:proofErr w:type="gramStart"/>
      <w:r>
        <w:rPr>
          <w:rFonts w:cs="Times New Roman" w:hint="eastAsia"/>
          <w:szCs w:val="28"/>
        </w:rPr>
        <w:t>市业务</w:t>
      </w:r>
      <w:proofErr w:type="gramEnd"/>
      <w:r>
        <w:rPr>
          <w:rFonts w:cs="Times New Roman" w:hint="eastAsia"/>
          <w:szCs w:val="28"/>
        </w:rPr>
        <w:t>的，应当提前</w:t>
      </w:r>
      <w:r>
        <w:rPr>
          <w:rFonts w:cs="Times New Roman"/>
          <w:szCs w:val="28"/>
        </w:rPr>
        <w:t>15</w:t>
      </w:r>
      <w:r>
        <w:rPr>
          <w:rFonts w:cs="Times New Roman" w:hint="eastAsia"/>
          <w:szCs w:val="28"/>
        </w:rPr>
        <w:t>个交易日通过互联互通业务管理系统向本所提交加盖公章的《互联互通中国存托凭证做市商终止特定中国存托凭证做市业务申请表》（附件</w:t>
      </w:r>
      <w:r>
        <w:rPr>
          <w:rFonts w:cs="Times New Roman"/>
          <w:szCs w:val="28"/>
        </w:rPr>
        <w:t>8</w:t>
      </w:r>
      <w:r>
        <w:rPr>
          <w:rFonts w:cs="Times New Roman" w:hint="eastAsia"/>
          <w:szCs w:val="28"/>
        </w:rPr>
        <w:t>）。经本所确认并公告后终止，做</w:t>
      </w:r>
      <w:proofErr w:type="gramStart"/>
      <w:r>
        <w:rPr>
          <w:rFonts w:cs="Times New Roman" w:hint="eastAsia"/>
          <w:szCs w:val="28"/>
        </w:rPr>
        <w:t>市协议</w:t>
      </w:r>
      <w:proofErr w:type="gramEnd"/>
      <w:r>
        <w:rPr>
          <w:rFonts w:cs="Times New Roman" w:hint="eastAsia"/>
          <w:szCs w:val="28"/>
        </w:rPr>
        <w:t>的相关内容同时终止。</w:t>
      </w:r>
    </w:p>
    <w:p w14:paraId="2AFF50B6" w14:textId="77777777" w:rsidR="00440364" w:rsidRDefault="00C2371A">
      <w:pPr>
        <w:spacing w:line="360" w:lineRule="auto"/>
        <w:ind w:firstLineChars="200" w:firstLine="560"/>
        <w:rPr>
          <w:rFonts w:cs="Times New Roman"/>
          <w:szCs w:val="28"/>
        </w:rPr>
      </w:pPr>
      <w:r>
        <w:rPr>
          <w:rFonts w:cs="Times New Roman" w:hint="eastAsia"/>
          <w:szCs w:val="28"/>
        </w:rPr>
        <w:t>做市商主动申请终止中国存托凭证做</w:t>
      </w:r>
      <w:proofErr w:type="gramStart"/>
      <w:r>
        <w:rPr>
          <w:rFonts w:cs="Times New Roman" w:hint="eastAsia"/>
          <w:szCs w:val="28"/>
        </w:rPr>
        <w:t>市业务</w:t>
      </w:r>
      <w:proofErr w:type="gramEnd"/>
      <w:r>
        <w:rPr>
          <w:rFonts w:cs="Times New Roman" w:hint="eastAsia"/>
          <w:szCs w:val="28"/>
        </w:rPr>
        <w:t>的，</w:t>
      </w:r>
      <w:r>
        <w:rPr>
          <w:rFonts w:cs="Times New Roman"/>
          <w:szCs w:val="28"/>
        </w:rPr>
        <w:t>6</w:t>
      </w:r>
      <w:r>
        <w:rPr>
          <w:rFonts w:cs="Times New Roman" w:hint="eastAsia"/>
          <w:szCs w:val="28"/>
        </w:rPr>
        <w:t>个月内不得重新申请成为中国存托凭证做市商；主动申请终止特定中国存托凭证做</w:t>
      </w:r>
      <w:proofErr w:type="gramStart"/>
      <w:r>
        <w:rPr>
          <w:rFonts w:cs="Times New Roman" w:hint="eastAsia"/>
          <w:szCs w:val="28"/>
        </w:rPr>
        <w:t>市业务</w:t>
      </w:r>
      <w:proofErr w:type="gramEnd"/>
      <w:r>
        <w:rPr>
          <w:rFonts w:cs="Times New Roman" w:hint="eastAsia"/>
          <w:szCs w:val="28"/>
        </w:rPr>
        <w:t>的，</w:t>
      </w:r>
      <w:r>
        <w:rPr>
          <w:rFonts w:cs="Times New Roman"/>
          <w:szCs w:val="28"/>
        </w:rPr>
        <w:t>6</w:t>
      </w:r>
      <w:r>
        <w:rPr>
          <w:rFonts w:cs="Times New Roman" w:hint="eastAsia"/>
          <w:szCs w:val="28"/>
        </w:rPr>
        <w:t>个月内不得重新申请对同一中国存托凭证开展做市业务。</w:t>
      </w:r>
    </w:p>
    <w:p w14:paraId="1FC819DB" w14:textId="77777777" w:rsidR="00440364" w:rsidRDefault="00C2371A">
      <w:pPr>
        <w:keepNext/>
        <w:keepLines/>
        <w:spacing w:before="260" w:after="260" w:line="415" w:lineRule="auto"/>
        <w:outlineLvl w:val="1"/>
        <w:rPr>
          <w:rFonts w:cs="Times New Roman"/>
          <w:b/>
          <w:bCs/>
          <w:kern w:val="44"/>
          <w:sz w:val="32"/>
          <w:szCs w:val="36"/>
        </w:rPr>
      </w:pPr>
      <w:bookmarkStart w:id="497" w:name="_Toc20643"/>
      <w:bookmarkStart w:id="498" w:name="_Toc101464665"/>
      <w:bookmarkStart w:id="499" w:name="_Toc101473022"/>
      <w:bookmarkStart w:id="500" w:name="_Toc101473250"/>
      <w:bookmarkStart w:id="501" w:name="_Toc101474355"/>
      <w:r>
        <w:rPr>
          <w:rFonts w:cs="Times New Roman" w:hint="eastAsia"/>
          <w:b/>
          <w:bCs/>
          <w:kern w:val="44"/>
          <w:szCs w:val="36"/>
        </w:rPr>
        <w:t>二、本所</w:t>
      </w:r>
      <w:proofErr w:type="gramStart"/>
      <w:r>
        <w:rPr>
          <w:rFonts w:cs="Times New Roman" w:hint="eastAsia"/>
          <w:b/>
          <w:bCs/>
          <w:kern w:val="44"/>
          <w:szCs w:val="36"/>
        </w:rPr>
        <w:t>取消做</w:t>
      </w:r>
      <w:proofErr w:type="gramEnd"/>
      <w:r>
        <w:rPr>
          <w:rFonts w:cs="Times New Roman" w:hint="eastAsia"/>
          <w:b/>
          <w:bCs/>
          <w:kern w:val="44"/>
          <w:szCs w:val="36"/>
        </w:rPr>
        <w:t>市商资格</w:t>
      </w:r>
      <w:bookmarkEnd w:id="497"/>
      <w:bookmarkEnd w:id="498"/>
      <w:bookmarkEnd w:id="499"/>
      <w:bookmarkEnd w:id="500"/>
      <w:bookmarkEnd w:id="501"/>
    </w:p>
    <w:p w14:paraId="5A94A1D3" w14:textId="77777777" w:rsidR="00440364" w:rsidRDefault="00C2371A">
      <w:pPr>
        <w:spacing w:line="360" w:lineRule="auto"/>
        <w:ind w:firstLineChars="200" w:firstLine="560"/>
        <w:rPr>
          <w:rFonts w:cs="Times New Roman"/>
          <w:szCs w:val="28"/>
        </w:rPr>
      </w:pPr>
      <w:r>
        <w:rPr>
          <w:rFonts w:cs="Times New Roman" w:hint="eastAsia"/>
          <w:szCs w:val="28"/>
        </w:rPr>
        <w:t>做市</w:t>
      </w:r>
      <w:proofErr w:type="gramStart"/>
      <w:r>
        <w:rPr>
          <w:rFonts w:cs="Times New Roman" w:hint="eastAsia"/>
          <w:szCs w:val="28"/>
        </w:rPr>
        <w:t>商出现</w:t>
      </w:r>
      <w:proofErr w:type="gramEnd"/>
      <w:r>
        <w:rPr>
          <w:rFonts w:cs="Times New Roman" w:hint="eastAsia"/>
          <w:szCs w:val="28"/>
        </w:rPr>
        <w:t>以下情形之一的，本所可以取消其中国存托凭证做市商资格，并向市场公告：</w:t>
      </w:r>
    </w:p>
    <w:p w14:paraId="13110F7F" w14:textId="77777777" w:rsidR="00440364" w:rsidRDefault="00C2371A">
      <w:pPr>
        <w:spacing w:line="360" w:lineRule="auto"/>
        <w:ind w:firstLineChars="200" w:firstLine="560"/>
        <w:rPr>
          <w:rFonts w:cs="Times New Roman"/>
          <w:szCs w:val="28"/>
        </w:rPr>
      </w:pPr>
      <w:r>
        <w:rPr>
          <w:rFonts w:cs="Times New Roman" w:hint="eastAsia"/>
          <w:szCs w:val="28"/>
        </w:rPr>
        <w:t>（一）不再符合本所规定的开展做</w:t>
      </w:r>
      <w:proofErr w:type="gramStart"/>
      <w:r>
        <w:rPr>
          <w:rFonts w:cs="Times New Roman" w:hint="eastAsia"/>
          <w:szCs w:val="28"/>
        </w:rPr>
        <w:t>市业务</w:t>
      </w:r>
      <w:proofErr w:type="gramEnd"/>
      <w:r>
        <w:rPr>
          <w:rFonts w:cs="Times New Roman" w:hint="eastAsia"/>
          <w:szCs w:val="28"/>
        </w:rPr>
        <w:t>条件的；</w:t>
      </w:r>
    </w:p>
    <w:p w14:paraId="108C2793" w14:textId="77777777" w:rsidR="00440364" w:rsidRDefault="00C2371A">
      <w:pPr>
        <w:spacing w:line="360" w:lineRule="auto"/>
        <w:ind w:firstLineChars="200" w:firstLine="560"/>
        <w:rPr>
          <w:rFonts w:cs="Times New Roman"/>
          <w:szCs w:val="28"/>
        </w:rPr>
      </w:pPr>
      <w:r>
        <w:rPr>
          <w:rFonts w:cs="Times New Roman" w:hint="eastAsia"/>
          <w:szCs w:val="28"/>
        </w:rPr>
        <w:lastRenderedPageBreak/>
        <w:t>（二）根据做市商月度综合评价结果，连续</w:t>
      </w:r>
      <w:r>
        <w:rPr>
          <w:rFonts w:cs="Times New Roman"/>
          <w:szCs w:val="28"/>
        </w:rPr>
        <w:t>2</w:t>
      </w:r>
      <w:r>
        <w:rPr>
          <w:rFonts w:cs="Times New Roman" w:hint="eastAsia"/>
          <w:szCs w:val="28"/>
        </w:rPr>
        <w:t>个月评价为</w:t>
      </w:r>
      <w:r>
        <w:rPr>
          <w:rFonts w:cs="Times New Roman"/>
          <w:szCs w:val="28"/>
        </w:rPr>
        <w:t>D</w:t>
      </w:r>
      <w:r>
        <w:rPr>
          <w:rFonts w:cs="Times New Roman" w:hint="eastAsia"/>
          <w:szCs w:val="28"/>
        </w:rPr>
        <w:t>的；</w:t>
      </w:r>
    </w:p>
    <w:p w14:paraId="6BD6DADC" w14:textId="77777777" w:rsidR="00440364" w:rsidRDefault="00C2371A">
      <w:pPr>
        <w:spacing w:line="360" w:lineRule="auto"/>
        <w:ind w:firstLineChars="200" w:firstLine="560"/>
        <w:rPr>
          <w:rFonts w:cs="Times New Roman"/>
          <w:szCs w:val="28"/>
        </w:rPr>
      </w:pPr>
      <w:r>
        <w:rPr>
          <w:rFonts w:cs="Times New Roman" w:hint="eastAsia"/>
          <w:szCs w:val="28"/>
        </w:rPr>
        <w:t>（三）根据做市商年度综合评价结果，做</w:t>
      </w:r>
      <w:proofErr w:type="gramStart"/>
      <w:r>
        <w:rPr>
          <w:rFonts w:cs="Times New Roman" w:hint="eastAsia"/>
          <w:szCs w:val="28"/>
        </w:rPr>
        <w:t>市满</w:t>
      </w:r>
      <w:r>
        <w:rPr>
          <w:rFonts w:cs="Times New Roman"/>
          <w:szCs w:val="28"/>
        </w:rPr>
        <w:t>3</w:t>
      </w:r>
      <w:r>
        <w:rPr>
          <w:rFonts w:cs="Times New Roman" w:hint="eastAsia"/>
          <w:szCs w:val="28"/>
        </w:rPr>
        <w:t>个月且评价</w:t>
      </w:r>
      <w:proofErr w:type="gramEnd"/>
      <w:r>
        <w:rPr>
          <w:rFonts w:cs="Times New Roman" w:hint="eastAsia"/>
          <w:szCs w:val="28"/>
        </w:rPr>
        <w:t>为</w:t>
      </w:r>
      <w:r>
        <w:rPr>
          <w:rFonts w:cs="Times New Roman"/>
          <w:szCs w:val="28"/>
        </w:rPr>
        <w:t>D</w:t>
      </w:r>
      <w:r>
        <w:rPr>
          <w:rFonts w:cs="Times New Roman" w:hint="eastAsia"/>
          <w:szCs w:val="28"/>
        </w:rPr>
        <w:t>的，或评价处于末位</w:t>
      </w:r>
      <w:r>
        <w:rPr>
          <w:rFonts w:cs="Times New Roman"/>
          <w:szCs w:val="28"/>
        </w:rPr>
        <w:t>10%</w:t>
      </w:r>
      <w:r>
        <w:rPr>
          <w:rFonts w:cs="Times New Roman" w:hint="eastAsia"/>
          <w:szCs w:val="28"/>
        </w:rPr>
        <w:t>（四舍五入）</w:t>
      </w:r>
      <w:proofErr w:type="gramStart"/>
      <w:r>
        <w:rPr>
          <w:rFonts w:cs="Times New Roman" w:hint="eastAsia"/>
          <w:szCs w:val="28"/>
        </w:rPr>
        <w:t>且评价</w:t>
      </w:r>
      <w:proofErr w:type="gramEnd"/>
      <w:r>
        <w:rPr>
          <w:rFonts w:cs="Times New Roman" w:hint="eastAsia"/>
          <w:szCs w:val="28"/>
        </w:rPr>
        <w:t>未达</w:t>
      </w:r>
      <w:r>
        <w:rPr>
          <w:rFonts w:cs="Times New Roman"/>
          <w:szCs w:val="28"/>
        </w:rPr>
        <w:t>B</w:t>
      </w:r>
      <w:r>
        <w:rPr>
          <w:rFonts w:cs="Times New Roman" w:hint="eastAsia"/>
          <w:szCs w:val="28"/>
        </w:rPr>
        <w:t>的（年度内成为中国存托凭证做市商不满</w:t>
      </w:r>
      <w:r>
        <w:rPr>
          <w:rFonts w:cs="Times New Roman"/>
          <w:szCs w:val="28"/>
        </w:rPr>
        <w:t>3</w:t>
      </w:r>
      <w:r>
        <w:rPr>
          <w:rFonts w:cs="Times New Roman" w:hint="eastAsia"/>
          <w:szCs w:val="28"/>
        </w:rPr>
        <w:t>个月的不参与排名）；</w:t>
      </w:r>
    </w:p>
    <w:p w14:paraId="2C972D6C" w14:textId="77777777" w:rsidR="00440364" w:rsidRDefault="00C2371A">
      <w:pPr>
        <w:spacing w:line="360" w:lineRule="auto"/>
        <w:ind w:firstLineChars="200" w:firstLine="560"/>
        <w:rPr>
          <w:rFonts w:cs="Times New Roman"/>
          <w:szCs w:val="28"/>
        </w:rPr>
      </w:pPr>
      <w:r>
        <w:rPr>
          <w:rFonts w:cs="Times New Roman" w:hint="eastAsia"/>
          <w:szCs w:val="28"/>
        </w:rPr>
        <w:t>（四）不再对任何中国存托凭证开展做</w:t>
      </w:r>
      <w:proofErr w:type="gramStart"/>
      <w:r>
        <w:rPr>
          <w:rFonts w:cs="Times New Roman" w:hint="eastAsia"/>
          <w:szCs w:val="28"/>
        </w:rPr>
        <w:t>市业务</w:t>
      </w:r>
      <w:proofErr w:type="gramEnd"/>
      <w:r>
        <w:rPr>
          <w:rFonts w:cs="Times New Roman" w:hint="eastAsia"/>
          <w:szCs w:val="28"/>
        </w:rPr>
        <w:t>的；</w:t>
      </w:r>
    </w:p>
    <w:p w14:paraId="3EB659AF" w14:textId="77777777" w:rsidR="00440364" w:rsidRDefault="00C2371A">
      <w:pPr>
        <w:spacing w:line="360" w:lineRule="auto"/>
        <w:ind w:firstLineChars="200" w:firstLine="560"/>
        <w:rPr>
          <w:rFonts w:cs="Times New Roman"/>
          <w:szCs w:val="28"/>
        </w:rPr>
      </w:pPr>
      <w:r>
        <w:rPr>
          <w:rFonts w:cs="Times New Roman" w:hint="eastAsia"/>
          <w:szCs w:val="28"/>
        </w:rPr>
        <w:t>（五）过去</w:t>
      </w:r>
      <w:r>
        <w:rPr>
          <w:rFonts w:cs="Times New Roman"/>
          <w:szCs w:val="28"/>
        </w:rPr>
        <w:t>1</w:t>
      </w:r>
      <w:r>
        <w:rPr>
          <w:rFonts w:cs="Times New Roman" w:hint="eastAsia"/>
          <w:szCs w:val="28"/>
        </w:rPr>
        <w:t>年内因做</w:t>
      </w:r>
      <w:proofErr w:type="gramStart"/>
      <w:r>
        <w:rPr>
          <w:rFonts w:cs="Times New Roman" w:hint="eastAsia"/>
          <w:szCs w:val="28"/>
        </w:rPr>
        <w:t>市业务</w:t>
      </w:r>
      <w:proofErr w:type="gramEnd"/>
      <w:r>
        <w:rPr>
          <w:rFonts w:cs="Times New Roman" w:hint="eastAsia"/>
          <w:szCs w:val="28"/>
        </w:rPr>
        <w:t>被采取自律监管措施、纪律处分、行政监管措施或行政处罚的；</w:t>
      </w:r>
    </w:p>
    <w:p w14:paraId="749B530E" w14:textId="77777777" w:rsidR="00440364" w:rsidRDefault="00C2371A">
      <w:pPr>
        <w:spacing w:line="360" w:lineRule="auto"/>
        <w:ind w:firstLineChars="200" w:firstLine="560"/>
        <w:rPr>
          <w:rFonts w:cs="Times New Roman"/>
          <w:szCs w:val="28"/>
        </w:rPr>
      </w:pPr>
      <w:r>
        <w:rPr>
          <w:rFonts w:cs="Times New Roman" w:hint="eastAsia"/>
          <w:szCs w:val="28"/>
        </w:rPr>
        <w:t>（六）本所规定或者做</w:t>
      </w:r>
      <w:proofErr w:type="gramStart"/>
      <w:r>
        <w:rPr>
          <w:rFonts w:cs="Times New Roman" w:hint="eastAsia"/>
          <w:szCs w:val="28"/>
        </w:rPr>
        <w:t>市协议</w:t>
      </w:r>
      <w:proofErr w:type="gramEnd"/>
      <w:r>
        <w:rPr>
          <w:rFonts w:cs="Times New Roman" w:hint="eastAsia"/>
          <w:szCs w:val="28"/>
        </w:rPr>
        <w:t>约定的其他情形。</w:t>
      </w:r>
    </w:p>
    <w:p w14:paraId="54A1E756" w14:textId="23A9CF77" w:rsidR="00440364" w:rsidRDefault="00C2371A" w:rsidP="00027EEF">
      <w:pPr>
        <w:spacing w:line="360" w:lineRule="auto"/>
        <w:ind w:firstLineChars="200" w:firstLine="560"/>
        <w:rPr>
          <w:rFonts w:cs="Times New Roman"/>
          <w:szCs w:val="28"/>
        </w:rPr>
      </w:pPr>
      <w:r>
        <w:rPr>
          <w:rFonts w:cs="Times New Roman" w:hint="eastAsia"/>
          <w:szCs w:val="28"/>
        </w:rPr>
        <w:t>做市商被</w:t>
      </w:r>
      <w:proofErr w:type="gramStart"/>
      <w:r>
        <w:rPr>
          <w:rFonts w:cs="Times New Roman" w:hint="eastAsia"/>
          <w:szCs w:val="28"/>
        </w:rPr>
        <w:t>取消做</w:t>
      </w:r>
      <w:proofErr w:type="gramEnd"/>
      <w:r>
        <w:rPr>
          <w:rFonts w:cs="Times New Roman" w:hint="eastAsia"/>
          <w:szCs w:val="28"/>
        </w:rPr>
        <w:t>市商资格的，</w:t>
      </w:r>
      <w:r>
        <w:rPr>
          <w:rFonts w:cs="Times New Roman"/>
          <w:szCs w:val="28"/>
        </w:rPr>
        <w:t>1</w:t>
      </w:r>
      <w:r>
        <w:rPr>
          <w:rFonts w:cs="Times New Roman" w:hint="eastAsia"/>
          <w:szCs w:val="28"/>
        </w:rPr>
        <w:t>年以内不得重新申请成为中国存托凭证做市商。</w:t>
      </w:r>
    </w:p>
    <w:p w14:paraId="6234ABC0" w14:textId="77777777" w:rsidR="00440364" w:rsidRDefault="00C2371A">
      <w:pPr>
        <w:keepNext/>
        <w:keepLines/>
        <w:jc w:val="center"/>
        <w:outlineLvl w:val="0"/>
        <w:rPr>
          <w:rFonts w:cs="Times New Roman"/>
          <w:b/>
          <w:bCs/>
          <w:kern w:val="44"/>
          <w:sz w:val="30"/>
          <w:szCs w:val="30"/>
        </w:rPr>
      </w:pPr>
      <w:bookmarkStart w:id="502" w:name="_Toc101464666"/>
      <w:bookmarkStart w:id="503" w:name="_Toc5572"/>
      <w:bookmarkStart w:id="504" w:name="_Toc17957"/>
      <w:bookmarkStart w:id="505" w:name="_Toc101473023"/>
      <w:bookmarkStart w:id="506" w:name="_Toc101473251"/>
      <w:bookmarkStart w:id="507" w:name="_Toc101474356"/>
      <w:r>
        <w:rPr>
          <w:rFonts w:cs="Times New Roman" w:hint="eastAsia"/>
          <w:b/>
          <w:bCs/>
          <w:kern w:val="44"/>
          <w:sz w:val="30"/>
          <w:szCs w:val="30"/>
        </w:rPr>
        <w:t>第七章</w:t>
      </w:r>
      <w:r>
        <w:rPr>
          <w:rFonts w:cs="Times New Roman"/>
          <w:b/>
          <w:bCs/>
          <w:kern w:val="44"/>
          <w:sz w:val="30"/>
          <w:szCs w:val="30"/>
        </w:rPr>
        <w:t xml:space="preserve">  </w:t>
      </w:r>
      <w:r>
        <w:rPr>
          <w:rFonts w:cs="Times New Roman" w:hint="eastAsia"/>
          <w:b/>
          <w:bCs/>
          <w:kern w:val="44"/>
          <w:sz w:val="30"/>
          <w:szCs w:val="30"/>
        </w:rPr>
        <w:t>风险管理</w:t>
      </w:r>
      <w:bookmarkEnd w:id="502"/>
      <w:bookmarkEnd w:id="503"/>
      <w:bookmarkEnd w:id="504"/>
      <w:bookmarkEnd w:id="505"/>
      <w:bookmarkEnd w:id="506"/>
      <w:bookmarkEnd w:id="507"/>
    </w:p>
    <w:p w14:paraId="19ADD8F7" w14:textId="77777777" w:rsidR="00440364" w:rsidRDefault="00440364">
      <w:pPr>
        <w:rPr>
          <w:rFonts w:eastAsia="宋体" w:cs="Times New Roman"/>
        </w:rPr>
      </w:pPr>
    </w:p>
    <w:p w14:paraId="3D694B01" w14:textId="77777777" w:rsidR="00440364" w:rsidRDefault="00C2371A">
      <w:pPr>
        <w:spacing w:line="360" w:lineRule="auto"/>
        <w:ind w:firstLineChars="200" w:firstLine="560"/>
        <w:rPr>
          <w:rFonts w:cs="Times New Roman"/>
          <w:szCs w:val="28"/>
        </w:rPr>
      </w:pPr>
      <w:r>
        <w:rPr>
          <w:rFonts w:cs="Times New Roman" w:hint="eastAsia"/>
          <w:szCs w:val="28"/>
        </w:rPr>
        <w:t>做市商应当具备符合要求的风险管理机制，包括风险管理制度以及部门层面与公司层面风险管理措施等，加强对市场风险、模型风险、存货风险、流动性风险、操作风险等业务风险的识别、监测和控制。</w:t>
      </w:r>
    </w:p>
    <w:p w14:paraId="0B6F45F3" w14:textId="77777777" w:rsidR="00440364" w:rsidRDefault="00C2371A">
      <w:pPr>
        <w:keepNext/>
        <w:keepLines/>
        <w:spacing w:before="260" w:after="260" w:line="415" w:lineRule="auto"/>
        <w:outlineLvl w:val="1"/>
        <w:rPr>
          <w:rFonts w:cs="Times New Roman"/>
          <w:b/>
          <w:bCs/>
          <w:kern w:val="44"/>
          <w:szCs w:val="36"/>
        </w:rPr>
      </w:pPr>
      <w:bookmarkStart w:id="508" w:name="_Toc804"/>
      <w:bookmarkStart w:id="509" w:name="_Toc101464667"/>
      <w:bookmarkStart w:id="510" w:name="_Toc101473024"/>
      <w:bookmarkStart w:id="511" w:name="_Toc101473252"/>
      <w:bookmarkStart w:id="512" w:name="_Toc101474357"/>
      <w:r>
        <w:rPr>
          <w:rFonts w:cs="Times New Roman" w:hint="eastAsia"/>
          <w:b/>
          <w:bCs/>
          <w:kern w:val="44"/>
          <w:szCs w:val="36"/>
        </w:rPr>
        <w:t>一、做</w:t>
      </w:r>
      <w:proofErr w:type="gramStart"/>
      <w:r>
        <w:rPr>
          <w:rFonts w:cs="Times New Roman" w:hint="eastAsia"/>
          <w:b/>
          <w:bCs/>
          <w:kern w:val="44"/>
          <w:szCs w:val="36"/>
        </w:rPr>
        <w:t>市业务</w:t>
      </w:r>
      <w:proofErr w:type="gramEnd"/>
      <w:r>
        <w:rPr>
          <w:rFonts w:cs="Times New Roman" w:hint="eastAsia"/>
          <w:b/>
          <w:bCs/>
          <w:kern w:val="44"/>
          <w:szCs w:val="36"/>
        </w:rPr>
        <w:t>风险管理</w:t>
      </w:r>
      <w:bookmarkEnd w:id="508"/>
      <w:bookmarkEnd w:id="509"/>
      <w:bookmarkEnd w:id="510"/>
      <w:bookmarkEnd w:id="511"/>
      <w:bookmarkEnd w:id="512"/>
    </w:p>
    <w:p w14:paraId="46DB33EC" w14:textId="77777777" w:rsidR="00440364" w:rsidRDefault="00C2371A">
      <w:pPr>
        <w:spacing w:line="360" w:lineRule="auto"/>
        <w:ind w:firstLineChars="200" w:firstLine="562"/>
        <w:rPr>
          <w:rFonts w:cs="Times New Roman"/>
          <w:b/>
          <w:szCs w:val="28"/>
        </w:rPr>
      </w:pPr>
      <w:r>
        <w:rPr>
          <w:rFonts w:cs="Times New Roman" w:hint="eastAsia"/>
          <w:b/>
          <w:szCs w:val="28"/>
        </w:rPr>
        <w:t>（一）风险管理制度</w:t>
      </w:r>
    </w:p>
    <w:p w14:paraId="6263CADC" w14:textId="77777777" w:rsidR="00440364" w:rsidRDefault="00C2371A">
      <w:pPr>
        <w:spacing w:line="360" w:lineRule="auto"/>
        <w:ind w:firstLineChars="200" w:firstLine="560"/>
        <w:rPr>
          <w:rFonts w:cs="Times New Roman"/>
          <w:szCs w:val="28"/>
        </w:rPr>
      </w:pPr>
      <w:r>
        <w:rPr>
          <w:rFonts w:cs="Times New Roman" w:hint="eastAsia"/>
          <w:szCs w:val="28"/>
        </w:rPr>
        <w:t>做市商需要制定中国存托凭证做</w:t>
      </w:r>
      <w:proofErr w:type="gramStart"/>
      <w:r>
        <w:rPr>
          <w:rFonts w:cs="Times New Roman" w:hint="eastAsia"/>
          <w:szCs w:val="28"/>
        </w:rPr>
        <w:t>市业务</w:t>
      </w:r>
      <w:proofErr w:type="gramEnd"/>
      <w:r>
        <w:rPr>
          <w:rFonts w:cs="Times New Roman" w:hint="eastAsia"/>
          <w:szCs w:val="28"/>
        </w:rPr>
        <w:t>风险管理制度，内容包括但不限于</w:t>
      </w:r>
      <w:proofErr w:type="gramStart"/>
      <w:r>
        <w:rPr>
          <w:rFonts w:cs="Times New Roman" w:hint="eastAsia"/>
          <w:szCs w:val="28"/>
        </w:rPr>
        <w:t>风控目标</w:t>
      </w:r>
      <w:proofErr w:type="gramEnd"/>
      <w:r>
        <w:rPr>
          <w:rFonts w:cs="Times New Roman" w:hint="eastAsia"/>
          <w:szCs w:val="28"/>
        </w:rPr>
        <w:t>与原则、体系与分工、做市资金管理、市场风险管理、操作风险管理、模型风险管理、流动性风险管理、预警设置、盈亏管理、技术风险管理与压力测试及报告机制等。</w:t>
      </w:r>
    </w:p>
    <w:p w14:paraId="296A49DE" w14:textId="77777777" w:rsidR="00440364" w:rsidRDefault="00C2371A">
      <w:pPr>
        <w:spacing w:line="360" w:lineRule="auto"/>
        <w:ind w:firstLineChars="200" w:firstLine="560"/>
        <w:rPr>
          <w:rFonts w:cs="Times New Roman"/>
          <w:szCs w:val="28"/>
        </w:rPr>
      </w:pPr>
      <w:r>
        <w:rPr>
          <w:rFonts w:cs="Times New Roman" w:hint="eastAsia"/>
          <w:szCs w:val="28"/>
        </w:rPr>
        <w:t>做市商需要制定应急预案，建立预警及相应机制，以应对开展做</w:t>
      </w:r>
      <w:proofErr w:type="gramStart"/>
      <w:r>
        <w:rPr>
          <w:rFonts w:cs="Times New Roman" w:hint="eastAsia"/>
          <w:szCs w:val="28"/>
        </w:rPr>
        <w:t>市业务</w:t>
      </w:r>
      <w:proofErr w:type="gramEnd"/>
      <w:r>
        <w:rPr>
          <w:rFonts w:cs="Times New Roman" w:hint="eastAsia"/>
          <w:szCs w:val="28"/>
        </w:rPr>
        <w:t>过程中的突发事件，保障做</w:t>
      </w:r>
      <w:proofErr w:type="gramStart"/>
      <w:r>
        <w:rPr>
          <w:rFonts w:cs="Times New Roman" w:hint="eastAsia"/>
          <w:szCs w:val="28"/>
        </w:rPr>
        <w:t>市业务</w:t>
      </w:r>
      <w:proofErr w:type="gramEnd"/>
      <w:r>
        <w:rPr>
          <w:rFonts w:cs="Times New Roman" w:hint="eastAsia"/>
          <w:szCs w:val="28"/>
        </w:rPr>
        <w:t>平稳开展。</w:t>
      </w:r>
    </w:p>
    <w:p w14:paraId="6DA08B5C" w14:textId="77777777" w:rsidR="00440364" w:rsidRDefault="00C2371A">
      <w:pPr>
        <w:spacing w:line="360" w:lineRule="auto"/>
        <w:ind w:firstLineChars="200" w:firstLine="562"/>
        <w:rPr>
          <w:rFonts w:cs="Times New Roman"/>
          <w:b/>
          <w:szCs w:val="28"/>
        </w:rPr>
      </w:pPr>
      <w:r>
        <w:rPr>
          <w:rFonts w:cs="Times New Roman" w:hint="eastAsia"/>
          <w:b/>
          <w:szCs w:val="28"/>
        </w:rPr>
        <w:lastRenderedPageBreak/>
        <w:t>（二）监控与预警</w:t>
      </w:r>
    </w:p>
    <w:p w14:paraId="430F2DBA" w14:textId="77777777" w:rsidR="00440364" w:rsidRDefault="00C2371A">
      <w:pPr>
        <w:spacing w:line="360" w:lineRule="auto"/>
        <w:ind w:firstLineChars="200" w:firstLine="560"/>
        <w:rPr>
          <w:rFonts w:cs="Times New Roman"/>
          <w:szCs w:val="28"/>
        </w:rPr>
      </w:pPr>
      <w:r>
        <w:rPr>
          <w:rFonts w:cs="Times New Roman" w:hint="eastAsia"/>
          <w:szCs w:val="28"/>
        </w:rPr>
        <w:t>做市商应当科学、合理设计做</w:t>
      </w:r>
      <w:proofErr w:type="gramStart"/>
      <w:r>
        <w:rPr>
          <w:rFonts w:cs="Times New Roman" w:hint="eastAsia"/>
          <w:szCs w:val="28"/>
        </w:rPr>
        <w:t>市业务</w:t>
      </w:r>
      <w:proofErr w:type="gramEnd"/>
      <w:r>
        <w:rPr>
          <w:rFonts w:cs="Times New Roman" w:hint="eastAsia"/>
          <w:szCs w:val="28"/>
        </w:rPr>
        <w:t>风险指标，并进行实时监控和预警，包括但不限于隔夜风险指标、订单管理指标、做市商自成交管理、价格偏离度指标等方面；同时需要对交易员操作风险进行有效监控与预警。</w:t>
      </w:r>
    </w:p>
    <w:p w14:paraId="385A023A" w14:textId="77777777" w:rsidR="00440364" w:rsidRDefault="00C2371A">
      <w:pPr>
        <w:spacing w:line="360" w:lineRule="auto"/>
        <w:ind w:firstLineChars="200" w:firstLine="562"/>
        <w:rPr>
          <w:rFonts w:cs="Times New Roman"/>
          <w:b/>
          <w:szCs w:val="28"/>
        </w:rPr>
      </w:pPr>
      <w:r>
        <w:rPr>
          <w:rFonts w:cs="Times New Roman" w:hint="eastAsia"/>
          <w:b/>
          <w:szCs w:val="28"/>
        </w:rPr>
        <w:t>（三）内部报告机制</w:t>
      </w:r>
    </w:p>
    <w:p w14:paraId="701433C0" w14:textId="77777777" w:rsidR="00440364" w:rsidRDefault="00C2371A">
      <w:pPr>
        <w:spacing w:line="360" w:lineRule="auto"/>
        <w:ind w:firstLineChars="200" w:firstLine="560"/>
        <w:rPr>
          <w:rFonts w:cs="Times New Roman"/>
          <w:szCs w:val="28"/>
        </w:rPr>
      </w:pPr>
      <w:r>
        <w:rPr>
          <w:rFonts w:cs="Times New Roman" w:hint="eastAsia"/>
          <w:szCs w:val="28"/>
        </w:rPr>
        <w:t>做市商需要建立做</w:t>
      </w:r>
      <w:proofErr w:type="gramStart"/>
      <w:r>
        <w:rPr>
          <w:rFonts w:cs="Times New Roman" w:hint="eastAsia"/>
          <w:szCs w:val="28"/>
        </w:rPr>
        <w:t>市业务</w:t>
      </w:r>
      <w:proofErr w:type="gramEnd"/>
      <w:r>
        <w:rPr>
          <w:rFonts w:cs="Times New Roman" w:hint="eastAsia"/>
          <w:szCs w:val="28"/>
        </w:rPr>
        <w:t>的内部报告机制。报告分为定期报告和临时报告。</w:t>
      </w:r>
    </w:p>
    <w:p w14:paraId="52122DEE" w14:textId="77777777" w:rsidR="00440364" w:rsidRDefault="00C2371A">
      <w:pPr>
        <w:spacing w:line="360" w:lineRule="auto"/>
        <w:ind w:firstLineChars="200" w:firstLine="560"/>
        <w:rPr>
          <w:rFonts w:cs="Times New Roman"/>
          <w:szCs w:val="28"/>
        </w:rPr>
      </w:pPr>
      <w:r>
        <w:rPr>
          <w:rFonts w:cs="Times New Roman" w:hint="eastAsia"/>
          <w:szCs w:val="28"/>
        </w:rPr>
        <w:t>定期报告由做市业务部门每日定期提交公司风险管理部。报告内容包括但不限于各项做市指标情况、做</w:t>
      </w:r>
      <w:proofErr w:type="gramStart"/>
      <w:r>
        <w:rPr>
          <w:rFonts w:cs="Times New Roman" w:hint="eastAsia"/>
          <w:szCs w:val="28"/>
        </w:rPr>
        <w:t>市业务</w:t>
      </w:r>
      <w:proofErr w:type="gramEnd"/>
      <w:r>
        <w:rPr>
          <w:rFonts w:cs="Times New Roman" w:hint="eastAsia"/>
          <w:szCs w:val="28"/>
        </w:rPr>
        <w:t>规模等。</w:t>
      </w:r>
    </w:p>
    <w:p w14:paraId="1E78F3EE" w14:textId="77777777" w:rsidR="00440364" w:rsidRDefault="00C2371A">
      <w:pPr>
        <w:spacing w:line="360" w:lineRule="auto"/>
        <w:ind w:firstLineChars="200" w:firstLine="560"/>
        <w:rPr>
          <w:rFonts w:cs="Times New Roman"/>
          <w:szCs w:val="28"/>
        </w:rPr>
      </w:pPr>
      <w:r>
        <w:rPr>
          <w:rFonts w:cs="Times New Roman" w:hint="eastAsia"/>
          <w:szCs w:val="28"/>
        </w:rPr>
        <w:t>临时报告由做市业务部门及相关职能部门在做</w:t>
      </w:r>
      <w:proofErr w:type="gramStart"/>
      <w:r>
        <w:rPr>
          <w:rFonts w:cs="Times New Roman" w:hint="eastAsia"/>
          <w:szCs w:val="28"/>
        </w:rPr>
        <w:t>市业务</w:t>
      </w:r>
      <w:proofErr w:type="gramEnd"/>
      <w:r>
        <w:rPr>
          <w:rFonts w:cs="Times New Roman" w:hint="eastAsia"/>
          <w:szCs w:val="28"/>
        </w:rPr>
        <w:t>开展过程中就出现的与做</w:t>
      </w:r>
      <w:proofErr w:type="gramStart"/>
      <w:r>
        <w:rPr>
          <w:rFonts w:cs="Times New Roman" w:hint="eastAsia"/>
          <w:szCs w:val="28"/>
        </w:rPr>
        <w:t>市业务</w:t>
      </w:r>
      <w:proofErr w:type="gramEnd"/>
      <w:r>
        <w:rPr>
          <w:rFonts w:cs="Times New Roman" w:hint="eastAsia"/>
          <w:szCs w:val="28"/>
        </w:rPr>
        <w:t>有关的风险事件，包括业务差错、系统运作故障、突发性紧急事件等，按照公司内部报告制度的要求向公司提交。</w:t>
      </w:r>
    </w:p>
    <w:p w14:paraId="2132BD97" w14:textId="77777777" w:rsidR="00440364" w:rsidRDefault="00C2371A">
      <w:pPr>
        <w:keepNext/>
        <w:keepLines/>
        <w:spacing w:before="260" w:after="260" w:line="415" w:lineRule="auto"/>
        <w:outlineLvl w:val="1"/>
        <w:rPr>
          <w:rFonts w:cs="Times New Roman"/>
          <w:b/>
          <w:bCs/>
          <w:kern w:val="44"/>
          <w:szCs w:val="36"/>
        </w:rPr>
      </w:pPr>
      <w:bookmarkStart w:id="513" w:name="_Toc101464668"/>
      <w:bookmarkStart w:id="514" w:name="_Toc8967"/>
      <w:bookmarkStart w:id="515" w:name="_Toc101473025"/>
      <w:bookmarkStart w:id="516" w:name="_Toc101473253"/>
      <w:bookmarkStart w:id="517" w:name="_Toc101474358"/>
      <w:r>
        <w:rPr>
          <w:rFonts w:cs="Times New Roman" w:hint="eastAsia"/>
          <w:b/>
          <w:bCs/>
          <w:kern w:val="44"/>
          <w:szCs w:val="36"/>
        </w:rPr>
        <w:t>二、公司层面风险管理机制</w:t>
      </w:r>
      <w:bookmarkEnd w:id="513"/>
      <w:bookmarkEnd w:id="514"/>
      <w:bookmarkEnd w:id="515"/>
      <w:bookmarkEnd w:id="516"/>
      <w:bookmarkEnd w:id="517"/>
    </w:p>
    <w:p w14:paraId="32A01250" w14:textId="77777777" w:rsidR="00440364" w:rsidRDefault="00C2371A">
      <w:pPr>
        <w:spacing w:line="360" w:lineRule="auto"/>
        <w:ind w:firstLineChars="200" w:firstLine="560"/>
        <w:rPr>
          <w:rFonts w:cs="Times New Roman"/>
          <w:szCs w:val="28"/>
        </w:rPr>
      </w:pPr>
      <w:r>
        <w:rPr>
          <w:rFonts w:cs="Times New Roman" w:hint="eastAsia"/>
          <w:szCs w:val="28"/>
        </w:rPr>
        <w:t>做市商需要在公司层面制定做</w:t>
      </w:r>
      <w:proofErr w:type="gramStart"/>
      <w:r>
        <w:rPr>
          <w:rFonts w:cs="Times New Roman" w:hint="eastAsia"/>
          <w:szCs w:val="28"/>
        </w:rPr>
        <w:t>市业务</w:t>
      </w:r>
      <w:proofErr w:type="gramEnd"/>
      <w:r>
        <w:rPr>
          <w:rFonts w:cs="Times New Roman" w:hint="eastAsia"/>
          <w:szCs w:val="28"/>
        </w:rPr>
        <w:t>风险管理制度和流程，建立风险限额授权、风险监控、定期压力测试、风险报告等机制。</w:t>
      </w:r>
    </w:p>
    <w:p w14:paraId="41EB5357" w14:textId="77777777" w:rsidR="00440364" w:rsidRDefault="00C2371A">
      <w:pPr>
        <w:spacing w:line="360" w:lineRule="auto"/>
        <w:ind w:firstLineChars="200" w:firstLine="562"/>
        <w:rPr>
          <w:rFonts w:cs="Times New Roman"/>
          <w:b/>
          <w:szCs w:val="28"/>
        </w:rPr>
      </w:pPr>
      <w:r>
        <w:rPr>
          <w:rFonts w:cs="Times New Roman" w:hint="eastAsia"/>
          <w:b/>
          <w:szCs w:val="28"/>
        </w:rPr>
        <w:t>（一）风险限额授权制度</w:t>
      </w:r>
    </w:p>
    <w:p w14:paraId="7BE906FF" w14:textId="77777777" w:rsidR="00440364" w:rsidRDefault="00C2371A">
      <w:pPr>
        <w:spacing w:line="360" w:lineRule="auto"/>
        <w:ind w:firstLineChars="200" w:firstLine="560"/>
        <w:rPr>
          <w:rFonts w:cs="Times New Roman"/>
          <w:szCs w:val="28"/>
        </w:rPr>
      </w:pPr>
      <w:r>
        <w:rPr>
          <w:rFonts w:cs="Times New Roman" w:hint="eastAsia"/>
          <w:szCs w:val="28"/>
        </w:rPr>
        <w:t>做市商需要根据业务发展状况、资金状况以及风险控制水平等因素对做</w:t>
      </w:r>
      <w:proofErr w:type="gramStart"/>
      <w:r>
        <w:rPr>
          <w:rFonts w:cs="Times New Roman" w:hint="eastAsia"/>
          <w:szCs w:val="28"/>
        </w:rPr>
        <w:t>市业务</w:t>
      </w:r>
      <w:proofErr w:type="gramEnd"/>
      <w:r>
        <w:rPr>
          <w:rFonts w:cs="Times New Roman" w:hint="eastAsia"/>
          <w:szCs w:val="28"/>
        </w:rPr>
        <w:t>进行风险限额授权，授权内容包括累积亏损上限等内容。</w:t>
      </w:r>
    </w:p>
    <w:p w14:paraId="35BE4F09" w14:textId="77777777" w:rsidR="00440364" w:rsidRDefault="00C2371A">
      <w:pPr>
        <w:spacing w:line="360" w:lineRule="auto"/>
        <w:ind w:firstLineChars="200" w:firstLine="562"/>
        <w:rPr>
          <w:rFonts w:cs="Times New Roman"/>
          <w:b/>
          <w:szCs w:val="28"/>
        </w:rPr>
      </w:pPr>
      <w:r>
        <w:rPr>
          <w:rFonts w:cs="Times New Roman" w:hint="eastAsia"/>
          <w:b/>
          <w:szCs w:val="28"/>
        </w:rPr>
        <w:t>（二）风险监控</w:t>
      </w:r>
    </w:p>
    <w:p w14:paraId="60EAE369" w14:textId="77777777" w:rsidR="00440364" w:rsidRDefault="00C2371A">
      <w:pPr>
        <w:spacing w:line="360" w:lineRule="auto"/>
        <w:ind w:firstLineChars="200" w:firstLine="560"/>
        <w:rPr>
          <w:rFonts w:cs="Times New Roman"/>
          <w:szCs w:val="28"/>
        </w:rPr>
      </w:pPr>
      <w:r>
        <w:rPr>
          <w:rFonts w:cs="Times New Roman" w:hint="eastAsia"/>
          <w:szCs w:val="28"/>
        </w:rPr>
        <w:t>做市商需要在公司层面设立做</w:t>
      </w:r>
      <w:proofErr w:type="gramStart"/>
      <w:r>
        <w:rPr>
          <w:rFonts w:cs="Times New Roman" w:hint="eastAsia"/>
          <w:szCs w:val="28"/>
        </w:rPr>
        <w:t>市业务</w:t>
      </w:r>
      <w:proofErr w:type="gramEnd"/>
      <w:r>
        <w:rPr>
          <w:rFonts w:cs="Times New Roman" w:hint="eastAsia"/>
          <w:szCs w:val="28"/>
        </w:rPr>
        <w:t>风险监控系统，该风险监控系统与做市业务部门</w:t>
      </w:r>
      <w:proofErr w:type="gramStart"/>
      <w:r>
        <w:rPr>
          <w:rFonts w:cs="Times New Roman" w:hint="eastAsia"/>
          <w:szCs w:val="28"/>
        </w:rPr>
        <w:t>的风控系统</w:t>
      </w:r>
      <w:proofErr w:type="gramEnd"/>
      <w:r>
        <w:rPr>
          <w:rFonts w:cs="Times New Roman" w:hint="eastAsia"/>
          <w:szCs w:val="28"/>
        </w:rPr>
        <w:t>保持独立，并采用单独的模型进行风险指标监控。做市商公司层面针对做</w:t>
      </w:r>
      <w:proofErr w:type="gramStart"/>
      <w:r>
        <w:rPr>
          <w:rFonts w:cs="Times New Roman" w:hint="eastAsia"/>
          <w:szCs w:val="28"/>
        </w:rPr>
        <w:t>市业务</w:t>
      </w:r>
      <w:proofErr w:type="gramEnd"/>
      <w:r>
        <w:rPr>
          <w:rFonts w:cs="Times New Roman" w:hint="eastAsia"/>
          <w:szCs w:val="28"/>
        </w:rPr>
        <w:t>每日实施独立监控，包括</w:t>
      </w:r>
      <w:r>
        <w:rPr>
          <w:rFonts w:cs="Times New Roman" w:hint="eastAsia"/>
          <w:szCs w:val="28"/>
        </w:rPr>
        <w:lastRenderedPageBreak/>
        <w:t>但不限于对持股数量、资金、极端情况等风险指标监控和预警，并制作风险监控日报。对于在监控中发现的超限、违规或者其他需关注的情形做出书面记录，及时处理，如有必要应当向做市业务部门发出风险提示书，限期整改并持续跟踪。</w:t>
      </w:r>
    </w:p>
    <w:p w14:paraId="2E231680" w14:textId="77777777" w:rsidR="00440364" w:rsidRDefault="00C2371A">
      <w:pPr>
        <w:spacing w:line="360" w:lineRule="auto"/>
        <w:ind w:firstLineChars="200" w:firstLine="562"/>
        <w:rPr>
          <w:rFonts w:cs="Times New Roman"/>
          <w:b/>
          <w:szCs w:val="28"/>
        </w:rPr>
      </w:pPr>
      <w:r>
        <w:rPr>
          <w:rFonts w:cs="Times New Roman" w:hint="eastAsia"/>
          <w:b/>
          <w:szCs w:val="28"/>
        </w:rPr>
        <w:t>（三）压力测试</w:t>
      </w:r>
    </w:p>
    <w:p w14:paraId="40E252D9" w14:textId="4488D555" w:rsidR="00440364" w:rsidRDefault="00C2371A" w:rsidP="00027EEF">
      <w:pPr>
        <w:spacing w:line="360" w:lineRule="auto"/>
        <w:ind w:firstLineChars="200" w:firstLine="560"/>
        <w:rPr>
          <w:rFonts w:cs="Times New Roman"/>
          <w:szCs w:val="28"/>
        </w:rPr>
      </w:pPr>
      <w:r>
        <w:rPr>
          <w:rFonts w:cs="Times New Roman" w:hint="eastAsia"/>
          <w:szCs w:val="28"/>
        </w:rPr>
        <w:t>做市商应当建立定期压力测试机制，并按季度向本所提交压力测试报告。做市商应当在公司层面对做</w:t>
      </w:r>
      <w:proofErr w:type="gramStart"/>
      <w:r>
        <w:rPr>
          <w:rFonts w:cs="Times New Roman" w:hint="eastAsia"/>
          <w:szCs w:val="28"/>
        </w:rPr>
        <w:t>市业务</w:t>
      </w:r>
      <w:proofErr w:type="gramEnd"/>
      <w:r>
        <w:rPr>
          <w:rFonts w:cs="Times New Roman" w:hint="eastAsia"/>
          <w:szCs w:val="28"/>
        </w:rPr>
        <w:t>开展压力测试，以度量极端不利市场环境（即压力情景）下公司可能遭受的潜在损失风险，并将其结果运用于公司净资本的计算和资本充足率的</w:t>
      </w:r>
      <w:proofErr w:type="gramStart"/>
      <w:r>
        <w:rPr>
          <w:rFonts w:cs="Times New Roman" w:hint="eastAsia"/>
          <w:szCs w:val="28"/>
        </w:rPr>
        <w:t>考量</w:t>
      </w:r>
      <w:proofErr w:type="gramEnd"/>
      <w:r>
        <w:rPr>
          <w:rFonts w:cs="Times New Roman" w:hint="eastAsia"/>
          <w:szCs w:val="28"/>
        </w:rPr>
        <w:t>，确保在压力情景</w:t>
      </w:r>
      <w:proofErr w:type="gramStart"/>
      <w:r>
        <w:rPr>
          <w:rFonts w:cs="Times New Roman" w:hint="eastAsia"/>
          <w:szCs w:val="28"/>
        </w:rPr>
        <w:t>下风险</w:t>
      </w:r>
      <w:proofErr w:type="gramEnd"/>
      <w:r>
        <w:rPr>
          <w:rFonts w:cs="Times New Roman" w:hint="eastAsia"/>
          <w:szCs w:val="28"/>
        </w:rPr>
        <w:t>可测、可控、可承受，保障公司可持续经营。</w:t>
      </w:r>
    </w:p>
    <w:p w14:paraId="45912646" w14:textId="77777777" w:rsidR="00440364" w:rsidRDefault="00C2371A">
      <w:pPr>
        <w:keepNext/>
        <w:keepLines/>
        <w:jc w:val="center"/>
        <w:outlineLvl w:val="0"/>
        <w:rPr>
          <w:rFonts w:cs="Times New Roman"/>
          <w:b/>
          <w:bCs/>
          <w:kern w:val="44"/>
          <w:sz w:val="30"/>
          <w:szCs w:val="30"/>
        </w:rPr>
      </w:pPr>
      <w:bookmarkStart w:id="518" w:name="_Toc2865"/>
      <w:bookmarkStart w:id="519" w:name="_Toc28779"/>
      <w:bookmarkStart w:id="520" w:name="_Toc520356625"/>
      <w:bookmarkStart w:id="521" w:name="_Toc101464669"/>
      <w:bookmarkStart w:id="522" w:name="_Toc101473026"/>
      <w:bookmarkStart w:id="523" w:name="_Toc101473254"/>
      <w:bookmarkStart w:id="524" w:name="_Toc101474359"/>
      <w:r>
        <w:rPr>
          <w:rFonts w:cs="Times New Roman" w:hint="eastAsia"/>
          <w:b/>
          <w:bCs/>
          <w:kern w:val="44"/>
          <w:sz w:val="30"/>
          <w:szCs w:val="30"/>
        </w:rPr>
        <w:t>第八章</w:t>
      </w:r>
      <w:r>
        <w:rPr>
          <w:rFonts w:cs="Times New Roman"/>
          <w:b/>
          <w:bCs/>
          <w:kern w:val="44"/>
          <w:sz w:val="30"/>
          <w:szCs w:val="30"/>
        </w:rPr>
        <w:t xml:space="preserve">  </w:t>
      </w:r>
      <w:r>
        <w:rPr>
          <w:rFonts w:cs="Times New Roman" w:hint="eastAsia"/>
          <w:b/>
          <w:bCs/>
          <w:kern w:val="44"/>
          <w:sz w:val="30"/>
          <w:szCs w:val="30"/>
        </w:rPr>
        <w:t>合</w:t>
      </w:r>
      <w:proofErr w:type="gramStart"/>
      <w:r>
        <w:rPr>
          <w:rFonts w:cs="Times New Roman" w:hint="eastAsia"/>
          <w:b/>
          <w:bCs/>
          <w:kern w:val="44"/>
          <w:sz w:val="30"/>
          <w:szCs w:val="30"/>
        </w:rPr>
        <w:t>规</w:t>
      </w:r>
      <w:proofErr w:type="gramEnd"/>
      <w:r>
        <w:rPr>
          <w:rFonts w:cs="Times New Roman" w:hint="eastAsia"/>
          <w:b/>
          <w:bCs/>
          <w:kern w:val="44"/>
          <w:sz w:val="30"/>
          <w:szCs w:val="30"/>
        </w:rPr>
        <w:t>和内部控制</w:t>
      </w:r>
      <w:bookmarkEnd w:id="518"/>
      <w:bookmarkEnd w:id="519"/>
      <w:bookmarkEnd w:id="520"/>
      <w:bookmarkEnd w:id="521"/>
      <w:bookmarkEnd w:id="522"/>
      <w:bookmarkEnd w:id="523"/>
      <w:bookmarkEnd w:id="524"/>
    </w:p>
    <w:p w14:paraId="6C76244B" w14:textId="77777777" w:rsidR="00440364" w:rsidRDefault="00440364">
      <w:pPr>
        <w:rPr>
          <w:rFonts w:eastAsia="宋体" w:cs="Times New Roman"/>
        </w:rPr>
      </w:pPr>
    </w:p>
    <w:p w14:paraId="0B5B3B6C" w14:textId="77777777" w:rsidR="00440364" w:rsidRDefault="00C2371A">
      <w:pPr>
        <w:spacing w:line="360" w:lineRule="auto"/>
        <w:ind w:firstLineChars="200" w:firstLine="560"/>
        <w:rPr>
          <w:rFonts w:cs="Times New Roman"/>
          <w:szCs w:val="28"/>
        </w:rPr>
      </w:pPr>
      <w:r>
        <w:rPr>
          <w:rFonts w:cs="Times New Roman" w:hint="eastAsia"/>
          <w:szCs w:val="28"/>
        </w:rPr>
        <w:t>做市商应当建立健全的内部控制制度和隔离墙机制，依法合</w:t>
      </w:r>
      <w:proofErr w:type="gramStart"/>
      <w:r>
        <w:rPr>
          <w:rFonts w:cs="Times New Roman" w:hint="eastAsia"/>
          <w:szCs w:val="28"/>
        </w:rPr>
        <w:t>规</w:t>
      </w:r>
      <w:proofErr w:type="gramEnd"/>
      <w:r>
        <w:rPr>
          <w:rFonts w:cs="Times New Roman" w:hint="eastAsia"/>
          <w:szCs w:val="28"/>
        </w:rPr>
        <w:t>开展做市业务。</w:t>
      </w:r>
    </w:p>
    <w:p w14:paraId="4603608C" w14:textId="77777777" w:rsidR="00440364" w:rsidRDefault="00C2371A">
      <w:pPr>
        <w:keepNext/>
        <w:keepLines/>
        <w:spacing w:before="260" w:after="260" w:line="415" w:lineRule="auto"/>
        <w:outlineLvl w:val="1"/>
        <w:rPr>
          <w:rFonts w:cs="Times New Roman"/>
          <w:b/>
          <w:bCs/>
          <w:kern w:val="44"/>
          <w:szCs w:val="36"/>
        </w:rPr>
      </w:pPr>
      <w:bookmarkStart w:id="525" w:name="_Toc11271"/>
      <w:bookmarkStart w:id="526" w:name="_Toc520356626"/>
      <w:bookmarkStart w:id="527" w:name="_Toc101464670"/>
      <w:bookmarkStart w:id="528" w:name="_Toc101473027"/>
      <w:bookmarkStart w:id="529" w:name="_Toc101473255"/>
      <w:bookmarkStart w:id="530" w:name="_Toc101474360"/>
      <w:r>
        <w:rPr>
          <w:rFonts w:cs="Times New Roman" w:hint="eastAsia"/>
          <w:b/>
          <w:bCs/>
          <w:kern w:val="44"/>
          <w:szCs w:val="36"/>
        </w:rPr>
        <w:t>一、内部控制制度</w:t>
      </w:r>
      <w:bookmarkEnd w:id="525"/>
      <w:bookmarkEnd w:id="526"/>
      <w:bookmarkEnd w:id="527"/>
      <w:bookmarkEnd w:id="528"/>
      <w:bookmarkEnd w:id="529"/>
      <w:bookmarkEnd w:id="530"/>
    </w:p>
    <w:p w14:paraId="0A9BAB30" w14:textId="77777777" w:rsidR="00440364" w:rsidRDefault="00C2371A">
      <w:pPr>
        <w:spacing w:line="360" w:lineRule="auto"/>
        <w:ind w:firstLineChars="200" w:firstLine="560"/>
        <w:rPr>
          <w:rFonts w:cs="Times New Roman"/>
          <w:szCs w:val="28"/>
        </w:rPr>
      </w:pPr>
      <w:r>
        <w:rPr>
          <w:rFonts w:cs="Times New Roman" w:hint="eastAsia"/>
          <w:szCs w:val="28"/>
        </w:rPr>
        <w:t>做市商应当建立严格的内部控制制度，对做</w:t>
      </w:r>
      <w:proofErr w:type="gramStart"/>
      <w:r>
        <w:rPr>
          <w:rFonts w:cs="Times New Roman" w:hint="eastAsia"/>
          <w:szCs w:val="28"/>
        </w:rPr>
        <w:t>市业务</w:t>
      </w:r>
      <w:proofErr w:type="gramEnd"/>
      <w:r>
        <w:rPr>
          <w:rFonts w:cs="Times New Roman" w:hint="eastAsia"/>
          <w:szCs w:val="28"/>
        </w:rPr>
        <w:t>制定严格的授权管理制度和完善的投资决策流程，建立明确的岗位分工和有效的制衡机制，规范业务操作流程，确保研究分析、投资决策、交易执行、风险控制等相关环节的独立运作。</w:t>
      </w:r>
    </w:p>
    <w:p w14:paraId="1102F920" w14:textId="77777777" w:rsidR="00440364" w:rsidRDefault="00C2371A">
      <w:pPr>
        <w:keepNext/>
        <w:keepLines/>
        <w:spacing w:before="260" w:after="260" w:line="415" w:lineRule="auto"/>
        <w:outlineLvl w:val="1"/>
        <w:rPr>
          <w:rFonts w:cs="Times New Roman"/>
          <w:b/>
          <w:bCs/>
          <w:kern w:val="44"/>
          <w:szCs w:val="36"/>
        </w:rPr>
      </w:pPr>
      <w:bookmarkStart w:id="531" w:name="_Toc19728"/>
      <w:bookmarkStart w:id="532" w:name="_Toc101464671"/>
      <w:bookmarkStart w:id="533" w:name="_Toc520356627"/>
      <w:bookmarkStart w:id="534" w:name="_Toc101473028"/>
      <w:bookmarkStart w:id="535" w:name="_Toc101473256"/>
      <w:bookmarkStart w:id="536" w:name="_Toc101474361"/>
      <w:r>
        <w:rPr>
          <w:rFonts w:cs="Times New Roman" w:hint="eastAsia"/>
          <w:b/>
          <w:bCs/>
          <w:kern w:val="44"/>
          <w:szCs w:val="36"/>
        </w:rPr>
        <w:t>二、业务隔离墙制度</w:t>
      </w:r>
      <w:bookmarkEnd w:id="531"/>
      <w:bookmarkEnd w:id="532"/>
      <w:bookmarkEnd w:id="533"/>
      <w:bookmarkEnd w:id="534"/>
      <w:bookmarkEnd w:id="535"/>
      <w:bookmarkEnd w:id="536"/>
    </w:p>
    <w:p w14:paraId="3A1C0C4E" w14:textId="77777777" w:rsidR="00440364" w:rsidRDefault="00C2371A">
      <w:pPr>
        <w:spacing w:line="360" w:lineRule="auto"/>
        <w:ind w:firstLineChars="200" w:firstLine="560"/>
        <w:rPr>
          <w:rFonts w:cs="Times New Roman"/>
          <w:szCs w:val="28"/>
        </w:rPr>
      </w:pPr>
      <w:r>
        <w:rPr>
          <w:rFonts w:cs="Times New Roman" w:hint="eastAsia"/>
          <w:szCs w:val="28"/>
        </w:rPr>
        <w:t>做市商应当建立风险防范与业务隔离墙制度，将做</w:t>
      </w:r>
      <w:proofErr w:type="gramStart"/>
      <w:r>
        <w:rPr>
          <w:rFonts w:cs="Times New Roman" w:hint="eastAsia"/>
          <w:szCs w:val="28"/>
        </w:rPr>
        <w:t>市业务</w:t>
      </w:r>
      <w:proofErr w:type="gramEnd"/>
      <w:r>
        <w:rPr>
          <w:rFonts w:cs="Times New Roman" w:hint="eastAsia"/>
          <w:szCs w:val="28"/>
        </w:rPr>
        <w:t>与可能形成利益冲突或利益密切相关的经纪、其他自营、资产管理、投资咨</w:t>
      </w:r>
      <w:r>
        <w:rPr>
          <w:rFonts w:cs="Times New Roman" w:hint="eastAsia"/>
          <w:szCs w:val="28"/>
        </w:rPr>
        <w:lastRenderedPageBreak/>
        <w:t>询等业务在账户、资金、人员、办公场所等方面进行分开管理，有效隔离，包括：</w:t>
      </w:r>
    </w:p>
    <w:p w14:paraId="6110D158" w14:textId="77777777" w:rsidR="00440364" w:rsidRDefault="00C2371A">
      <w:pPr>
        <w:spacing w:line="360" w:lineRule="auto"/>
        <w:ind w:firstLineChars="200" w:firstLine="560"/>
        <w:rPr>
          <w:rFonts w:cs="Times New Roman"/>
          <w:szCs w:val="28"/>
        </w:rPr>
      </w:pPr>
      <w:r>
        <w:rPr>
          <w:rFonts w:cs="Times New Roman" w:hint="eastAsia"/>
          <w:szCs w:val="28"/>
        </w:rPr>
        <w:t>（一）使用指定的专用账户开展做市业务；</w:t>
      </w:r>
    </w:p>
    <w:p w14:paraId="5D3C01F8" w14:textId="77777777" w:rsidR="00440364" w:rsidRDefault="00C2371A">
      <w:pPr>
        <w:spacing w:line="360" w:lineRule="auto"/>
        <w:ind w:firstLineChars="200" w:firstLine="560"/>
        <w:rPr>
          <w:rFonts w:cs="Times New Roman"/>
          <w:szCs w:val="28"/>
        </w:rPr>
      </w:pPr>
      <w:r>
        <w:rPr>
          <w:rFonts w:cs="Times New Roman" w:hint="eastAsia"/>
          <w:szCs w:val="28"/>
        </w:rPr>
        <w:t>（二）做</w:t>
      </w:r>
      <w:proofErr w:type="gramStart"/>
      <w:r>
        <w:rPr>
          <w:rFonts w:cs="Times New Roman" w:hint="eastAsia"/>
          <w:szCs w:val="28"/>
        </w:rPr>
        <w:t>市业务</w:t>
      </w:r>
      <w:proofErr w:type="gramEnd"/>
      <w:r>
        <w:rPr>
          <w:rFonts w:cs="Times New Roman" w:hint="eastAsia"/>
          <w:szCs w:val="28"/>
        </w:rPr>
        <w:t>资金与其他自营业务资金、客户资金严格分离，独立运作；</w:t>
      </w:r>
    </w:p>
    <w:p w14:paraId="6224819A" w14:textId="77777777" w:rsidR="00440364" w:rsidRDefault="00C2371A">
      <w:pPr>
        <w:spacing w:line="360" w:lineRule="auto"/>
        <w:ind w:firstLineChars="200" w:firstLine="560"/>
        <w:rPr>
          <w:rFonts w:cs="Times New Roman"/>
          <w:szCs w:val="28"/>
        </w:rPr>
      </w:pPr>
      <w:r>
        <w:rPr>
          <w:rFonts w:cs="Times New Roman" w:hint="eastAsia"/>
          <w:szCs w:val="28"/>
        </w:rPr>
        <w:t>（三）建议做市业务部门的交易岗与</w:t>
      </w:r>
      <w:proofErr w:type="gramStart"/>
      <w:r>
        <w:rPr>
          <w:rFonts w:cs="Times New Roman" w:hint="eastAsia"/>
          <w:szCs w:val="28"/>
        </w:rPr>
        <w:t>风控岗实行</w:t>
      </w:r>
      <w:proofErr w:type="gramEnd"/>
      <w:r>
        <w:rPr>
          <w:rFonts w:cs="Times New Roman" w:hint="eastAsia"/>
          <w:szCs w:val="28"/>
        </w:rPr>
        <w:t>专人专岗；</w:t>
      </w:r>
    </w:p>
    <w:p w14:paraId="2D8CCA1D" w14:textId="77777777" w:rsidR="00440364" w:rsidRDefault="00C2371A">
      <w:pPr>
        <w:spacing w:line="360" w:lineRule="auto"/>
        <w:ind w:firstLineChars="200" w:firstLine="560"/>
        <w:rPr>
          <w:rFonts w:cs="Times New Roman"/>
          <w:szCs w:val="28"/>
        </w:rPr>
      </w:pPr>
      <w:r>
        <w:rPr>
          <w:rFonts w:cs="Times New Roman" w:hint="eastAsia"/>
          <w:szCs w:val="28"/>
        </w:rPr>
        <w:t>（四）做</w:t>
      </w:r>
      <w:proofErr w:type="gramStart"/>
      <w:r>
        <w:rPr>
          <w:rFonts w:cs="Times New Roman" w:hint="eastAsia"/>
          <w:szCs w:val="28"/>
        </w:rPr>
        <w:t>市业务</w:t>
      </w:r>
      <w:proofErr w:type="gramEnd"/>
      <w:r>
        <w:rPr>
          <w:rFonts w:cs="Times New Roman" w:hint="eastAsia"/>
          <w:szCs w:val="28"/>
        </w:rPr>
        <w:t>办公场所与其他业务办公场所应当有效隔离，建议进行物理隔离、实行门禁制度；做</w:t>
      </w:r>
      <w:proofErr w:type="gramStart"/>
      <w:r>
        <w:rPr>
          <w:rFonts w:cs="Times New Roman" w:hint="eastAsia"/>
          <w:szCs w:val="28"/>
        </w:rPr>
        <w:t>市业务</w:t>
      </w:r>
      <w:proofErr w:type="gramEnd"/>
      <w:r>
        <w:rPr>
          <w:rFonts w:cs="Times New Roman" w:hint="eastAsia"/>
          <w:szCs w:val="28"/>
        </w:rPr>
        <w:t>与其他自营、经纪、资产管理、投资咨询等部门的业务交流，应做好相应留痕工作；</w:t>
      </w:r>
    </w:p>
    <w:p w14:paraId="0D3273DC" w14:textId="77777777" w:rsidR="00440364" w:rsidRDefault="00C2371A">
      <w:pPr>
        <w:spacing w:line="360" w:lineRule="auto"/>
        <w:ind w:firstLineChars="200" w:firstLine="560"/>
        <w:rPr>
          <w:rFonts w:cs="Times New Roman"/>
          <w:szCs w:val="28"/>
        </w:rPr>
      </w:pPr>
      <w:r>
        <w:rPr>
          <w:rFonts w:cs="Times New Roman" w:hint="eastAsia"/>
          <w:szCs w:val="28"/>
        </w:rPr>
        <w:t>（五）做好</w:t>
      </w:r>
      <w:proofErr w:type="gramStart"/>
      <w:r>
        <w:rPr>
          <w:rFonts w:cs="Times New Roman" w:hint="eastAsia"/>
          <w:szCs w:val="28"/>
        </w:rPr>
        <w:t>跨墙人员</w:t>
      </w:r>
      <w:proofErr w:type="gramEnd"/>
      <w:r>
        <w:rPr>
          <w:rFonts w:cs="Times New Roman" w:hint="eastAsia"/>
          <w:szCs w:val="28"/>
        </w:rPr>
        <w:t>管理。需要处于信息隔离墙另一侧的部门</w:t>
      </w:r>
      <w:proofErr w:type="gramStart"/>
      <w:r>
        <w:rPr>
          <w:rFonts w:cs="Times New Roman" w:hint="eastAsia"/>
          <w:szCs w:val="28"/>
        </w:rPr>
        <w:t>派员跨墙协作</w:t>
      </w:r>
      <w:proofErr w:type="gramEnd"/>
      <w:r>
        <w:rPr>
          <w:rFonts w:cs="Times New Roman" w:hint="eastAsia"/>
          <w:szCs w:val="28"/>
        </w:rPr>
        <w:t>的，应当事先向合</w:t>
      </w:r>
      <w:proofErr w:type="gramStart"/>
      <w:r>
        <w:rPr>
          <w:rFonts w:cs="Times New Roman" w:hint="eastAsia"/>
          <w:szCs w:val="28"/>
        </w:rPr>
        <w:t>规</w:t>
      </w:r>
      <w:proofErr w:type="gramEnd"/>
      <w:r>
        <w:rPr>
          <w:rFonts w:cs="Times New Roman" w:hint="eastAsia"/>
          <w:szCs w:val="28"/>
        </w:rPr>
        <w:t>部门申请。</w:t>
      </w:r>
      <w:proofErr w:type="gramStart"/>
      <w:r>
        <w:rPr>
          <w:rFonts w:cs="Times New Roman" w:hint="eastAsia"/>
          <w:szCs w:val="28"/>
        </w:rPr>
        <w:t>跨墙人员在跨墙期间</w:t>
      </w:r>
      <w:proofErr w:type="gramEnd"/>
      <w:r>
        <w:rPr>
          <w:rFonts w:cs="Times New Roman" w:hint="eastAsia"/>
          <w:szCs w:val="28"/>
        </w:rPr>
        <w:t>不得泄漏或不当使用跨墙后知悉的未公开信息，不得获取与</w:t>
      </w:r>
      <w:proofErr w:type="gramStart"/>
      <w:r>
        <w:rPr>
          <w:rFonts w:cs="Times New Roman" w:hint="eastAsia"/>
          <w:szCs w:val="28"/>
        </w:rPr>
        <w:t>跨墙业务</w:t>
      </w:r>
      <w:proofErr w:type="gramEnd"/>
      <w:r>
        <w:rPr>
          <w:rFonts w:cs="Times New Roman" w:hint="eastAsia"/>
          <w:szCs w:val="28"/>
        </w:rPr>
        <w:t>无关的未公开信息。</w:t>
      </w:r>
    </w:p>
    <w:p w14:paraId="639370AC" w14:textId="77777777" w:rsidR="00440364" w:rsidRDefault="00C2371A">
      <w:pPr>
        <w:keepNext/>
        <w:keepLines/>
        <w:spacing w:before="260" w:after="260" w:line="415" w:lineRule="auto"/>
        <w:outlineLvl w:val="1"/>
        <w:rPr>
          <w:rFonts w:cs="Times New Roman"/>
          <w:b/>
          <w:bCs/>
          <w:kern w:val="44"/>
          <w:szCs w:val="36"/>
        </w:rPr>
      </w:pPr>
      <w:bookmarkStart w:id="537" w:name="_Toc520356628"/>
      <w:bookmarkStart w:id="538" w:name="_Toc101464672"/>
      <w:bookmarkStart w:id="539" w:name="_Toc28875"/>
      <w:bookmarkStart w:id="540" w:name="_Toc101473029"/>
      <w:bookmarkStart w:id="541" w:name="_Toc101473257"/>
      <w:bookmarkStart w:id="542" w:name="_Toc101474362"/>
      <w:r>
        <w:rPr>
          <w:rFonts w:cs="Times New Roman" w:hint="eastAsia"/>
          <w:b/>
          <w:bCs/>
          <w:kern w:val="44"/>
          <w:szCs w:val="36"/>
        </w:rPr>
        <w:t>三、禁止行为</w:t>
      </w:r>
      <w:bookmarkEnd w:id="537"/>
      <w:bookmarkEnd w:id="538"/>
      <w:bookmarkEnd w:id="539"/>
      <w:bookmarkEnd w:id="540"/>
      <w:bookmarkEnd w:id="541"/>
      <w:bookmarkEnd w:id="542"/>
    </w:p>
    <w:p w14:paraId="2A5667B4" w14:textId="77777777" w:rsidR="00440364" w:rsidRDefault="00C2371A">
      <w:pPr>
        <w:spacing w:line="360" w:lineRule="auto"/>
        <w:ind w:firstLineChars="200" w:firstLine="560"/>
        <w:rPr>
          <w:rFonts w:cs="Times New Roman"/>
          <w:szCs w:val="28"/>
        </w:rPr>
      </w:pPr>
      <w:r>
        <w:rPr>
          <w:rFonts w:cs="Times New Roman" w:hint="eastAsia"/>
          <w:szCs w:val="28"/>
        </w:rPr>
        <w:t>做市商</w:t>
      </w:r>
      <w:proofErr w:type="gramStart"/>
      <w:r>
        <w:rPr>
          <w:rFonts w:cs="Times New Roman" w:hint="eastAsia"/>
          <w:szCs w:val="28"/>
        </w:rPr>
        <w:t>及其做市业务</w:t>
      </w:r>
      <w:proofErr w:type="gramEnd"/>
      <w:r>
        <w:rPr>
          <w:rFonts w:cs="Times New Roman" w:hint="eastAsia"/>
          <w:szCs w:val="28"/>
        </w:rPr>
        <w:t>人员不得从事下列行为：</w:t>
      </w:r>
    </w:p>
    <w:p w14:paraId="4FD52979" w14:textId="77777777" w:rsidR="00440364" w:rsidRDefault="00C2371A">
      <w:pPr>
        <w:spacing w:line="360" w:lineRule="auto"/>
        <w:ind w:firstLineChars="200" w:firstLine="560"/>
        <w:rPr>
          <w:rFonts w:cs="Times New Roman"/>
          <w:szCs w:val="28"/>
        </w:rPr>
      </w:pPr>
      <w:r>
        <w:rPr>
          <w:rFonts w:cs="Times New Roman" w:hint="eastAsia"/>
          <w:szCs w:val="28"/>
        </w:rPr>
        <w:t>（一）利用内幕信息进行投资决策和交易；</w:t>
      </w:r>
    </w:p>
    <w:p w14:paraId="3FA4F2EE" w14:textId="77777777" w:rsidR="00440364" w:rsidRDefault="00C2371A">
      <w:pPr>
        <w:spacing w:line="360" w:lineRule="auto"/>
        <w:ind w:firstLineChars="200" w:firstLine="560"/>
        <w:rPr>
          <w:rFonts w:cs="Times New Roman"/>
          <w:szCs w:val="28"/>
        </w:rPr>
      </w:pPr>
      <w:r>
        <w:rPr>
          <w:rFonts w:cs="Times New Roman" w:hint="eastAsia"/>
          <w:szCs w:val="28"/>
        </w:rPr>
        <w:t>（二）利用信息优势和资金优势，单独或者通过合谋（包括与同公司其他自营业务合谋）制造异常价格波动；</w:t>
      </w:r>
    </w:p>
    <w:p w14:paraId="3608647C" w14:textId="77777777" w:rsidR="00440364" w:rsidRDefault="00C2371A">
      <w:pPr>
        <w:spacing w:line="360" w:lineRule="auto"/>
        <w:ind w:firstLineChars="200" w:firstLine="560"/>
        <w:rPr>
          <w:rFonts w:cs="Times New Roman"/>
          <w:szCs w:val="28"/>
        </w:rPr>
      </w:pPr>
      <w:r>
        <w:rPr>
          <w:rFonts w:cs="Times New Roman" w:hint="eastAsia"/>
          <w:szCs w:val="28"/>
        </w:rPr>
        <w:t>（三）以不正当方式影响其他做市商做市；</w:t>
      </w:r>
    </w:p>
    <w:p w14:paraId="7B03C295" w14:textId="77777777" w:rsidR="00440364" w:rsidRDefault="00C2371A">
      <w:pPr>
        <w:spacing w:line="360" w:lineRule="auto"/>
        <w:ind w:firstLineChars="200" w:firstLine="560"/>
        <w:rPr>
          <w:rFonts w:cs="Times New Roman"/>
          <w:szCs w:val="28"/>
        </w:rPr>
      </w:pPr>
      <w:r>
        <w:rPr>
          <w:rFonts w:cs="Times New Roman" w:hint="eastAsia"/>
          <w:szCs w:val="28"/>
        </w:rPr>
        <w:t>（四）与其他做市商通过串通报价或私下</w:t>
      </w:r>
      <w:proofErr w:type="gramStart"/>
      <w:r>
        <w:rPr>
          <w:rFonts w:cs="Times New Roman" w:hint="eastAsia"/>
          <w:szCs w:val="28"/>
        </w:rPr>
        <w:t>交换做</w:t>
      </w:r>
      <w:proofErr w:type="gramEnd"/>
      <w:r>
        <w:rPr>
          <w:rFonts w:cs="Times New Roman" w:hint="eastAsia"/>
          <w:szCs w:val="28"/>
        </w:rPr>
        <w:t>市策略等信息谋取不正当利益；</w:t>
      </w:r>
    </w:p>
    <w:p w14:paraId="5A4CD0A7" w14:textId="77777777" w:rsidR="00440364" w:rsidRDefault="00C2371A">
      <w:pPr>
        <w:spacing w:line="360" w:lineRule="auto"/>
        <w:ind w:firstLineChars="200" w:firstLine="560"/>
        <w:rPr>
          <w:rFonts w:cs="Times New Roman"/>
          <w:szCs w:val="28"/>
        </w:rPr>
      </w:pPr>
      <w:r>
        <w:rPr>
          <w:rFonts w:cs="Times New Roman" w:hint="eastAsia"/>
          <w:szCs w:val="28"/>
        </w:rPr>
        <w:t>（五）做</w:t>
      </w:r>
      <w:proofErr w:type="gramStart"/>
      <w:r>
        <w:rPr>
          <w:rFonts w:cs="Times New Roman" w:hint="eastAsia"/>
          <w:szCs w:val="28"/>
        </w:rPr>
        <w:t>市业务</w:t>
      </w:r>
      <w:proofErr w:type="gramEnd"/>
      <w:r>
        <w:rPr>
          <w:rFonts w:cs="Times New Roman" w:hint="eastAsia"/>
          <w:szCs w:val="28"/>
        </w:rPr>
        <w:t>人员通过做市向自身或利益相关者进行利益输送；</w:t>
      </w:r>
    </w:p>
    <w:p w14:paraId="656EE0F6" w14:textId="506CF432" w:rsidR="00440364" w:rsidRDefault="00C2371A" w:rsidP="00027EEF">
      <w:pPr>
        <w:spacing w:line="360" w:lineRule="auto"/>
        <w:ind w:firstLineChars="200" w:firstLine="560"/>
        <w:rPr>
          <w:rFonts w:cs="Times New Roman"/>
          <w:szCs w:val="28"/>
        </w:rPr>
      </w:pPr>
      <w:r>
        <w:rPr>
          <w:rFonts w:cs="Times New Roman" w:hint="eastAsia"/>
          <w:szCs w:val="28"/>
        </w:rPr>
        <w:t>（六）其他操纵或干扰市场的违法违规行为。</w:t>
      </w:r>
    </w:p>
    <w:p w14:paraId="69B93553" w14:textId="77777777" w:rsidR="00440364" w:rsidRDefault="00C2371A">
      <w:pPr>
        <w:keepNext/>
        <w:keepLines/>
        <w:jc w:val="center"/>
        <w:outlineLvl w:val="0"/>
        <w:rPr>
          <w:rFonts w:cs="Times New Roman"/>
          <w:b/>
          <w:bCs/>
          <w:kern w:val="44"/>
          <w:sz w:val="30"/>
          <w:szCs w:val="30"/>
        </w:rPr>
      </w:pPr>
      <w:bookmarkStart w:id="543" w:name="_Toc10694"/>
      <w:bookmarkStart w:id="544" w:name="_Toc520356629"/>
      <w:bookmarkStart w:id="545" w:name="_Toc15341"/>
      <w:bookmarkStart w:id="546" w:name="_Toc101464673"/>
      <w:bookmarkStart w:id="547" w:name="_Toc101473030"/>
      <w:bookmarkStart w:id="548" w:name="_Toc101473258"/>
      <w:bookmarkStart w:id="549" w:name="_Toc101474363"/>
      <w:r>
        <w:rPr>
          <w:rFonts w:cs="Times New Roman" w:hint="eastAsia"/>
          <w:b/>
          <w:bCs/>
          <w:kern w:val="44"/>
          <w:sz w:val="30"/>
          <w:szCs w:val="30"/>
        </w:rPr>
        <w:lastRenderedPageBreak/>
        <w:t>第九章</w:t>
      </w:r>
      <w:r>
        <w:rPr>
          <w:rFonts w:cs="Times New Roman"/>
          <w:b/>
          <w:bCs/>
          <w:kern w:val="44"/>
          <w:sz w:val="30"/>
          <w:szCs w:val="30"/>
        </w:rPr>
        <w:t xml:space="preserve">  </w:t>
      </w:r>
      <w:r>
        <w:rPr>
          <w:rFonts w:cs="Times New Roman" w:hint="eastAsia"/>
          <w:b/>
          <w:bCs/>
          <w:kern w:val="44"/>
          <w:sz w:val="30"/>
          <w:szCs w:val="30"/>
        </w:rPr>
        <w:t>技术系统</w:t>
      </w:r>
      <w:bookmarkEnd w:id="543"/>
      <w:bookmarkEnd w:id="544"/>
      <w:bookmarkEnd w:id="545"/>
      <w:bookmarkEnd w:id="546"/>
      <w:bookmarkEnd w:id="547"/>
      <w:bookmarkEnd w:id="548"/>
      <w:bookmarkEnd w:id="549"/>
    </w:p>
    <w:p w14:paraId="013FA9F1" w14:textId="77777777" w:rsidR="00440364" w:rsidRDefault="00C2371A">
      <w:pPr>
        <w:keepNext/>
        <w:keepLines/>
        <w:spacing w:before="260" w:after="260" w:line="415" w:lineRule="auto"/>
        <w:outlineLvl w:val="1"/>
        <w:rPr>
          <w:rFonts w:cs="Times New Roman"/>
          <w:b/>
          <w:bCs/>
          <w:kern w:val="44"/>
          <w:szCs w:val="36"/>
        </w:rPr>
      </w:pPr>
      <w:bookmarkStart w:id="550" w:name="_Toc520356630"/>
      <w:bookmarkStart w:id="551" w:name="_Toc10303"/>
      <w:bookmarkStart w:id="552" w:name="_Toc101464674"/>
      <w:bookmarkStart w:id="553" w:name="_Toc101473031"/>
      <w:bookmarkStart w:id="554" w:name="_Toc101473259"/>
      <w:bookmarkStart w:id="555" w:name="_Toc101474364"/>
      <w:r>
        <w:rPr>
          <w:rFonts w:cs="Times New Roman" w:hint="eastAsia"/>
          <w:b/>
          <w:bCs/>
          <w:kern w:val="44"/>
          <w:szCs w:val="36"/>
        </w:rPr>
        <w:t>一、建设原则</w:t>
      </w:r>
      <w:bookmarkEnd w:id="550"/>
      <w:bookmarkEnd w:id="551"/>
      <w:bookmarkEnd w:id="552"/>
      <w:bookmarkEnd w:id="553"/>
      <w:bookmarkEnd w:id="554"/>
      <w:bookmarkEnd w:id="555"/>
    </w:p>
    <w:p w14:paraId="02672E8A" w14:textId="77777777" w:rsidR="00440364" w:rsidRDefault="00C2371A">
      <w:pPr>
        <w:spacing w:line="360" w:lineRule="auto"/>
        <w:ind w:firstLineChars="200" w:firstLine="560"/>
        <w:rPr>
          <w:rFonts w:cs="Times New Roman"/>
          <w:szCs w:val="28"/>
        </w:rPr>
      </w:pPr>
      <w:r>
        <w:rPr>
          <w:rFonts w:cs="Times New Roman" w:hint="eastAsia"/>
          <w:szCs w:val="28"/>
        </w:rPr>
        <w:t>做市商在系统建设过程中应满足</w:t>
      </w:r>
      <w:bookmarkStart w:id="556" w:name="_Toc388539382"/>
      <w:r>
        <w:rPr>
          <w:rFonts w:cs="Times New Roman" w:hint="eastAsia"/>
          <w:szCs w:val="28"/>
        </w:rPr>
        <w:t>业务隔离</w:t>
      </w:r>
      <w:bookmarkStart w:id="557" w:name="_Toc388539383"/>
      <w:bookmarkEnd w:id="556"/>
      <w:r>
        <w:rPr>
          <w:rFonts w:cs="Times New Roman" w:hint="eastAsia"/>
          <w:szCs w:val="28"/>
        </w:rPr>
        <w:t>、控制风险</w:t>
      </w:r>
      <w:bookmarkStart w:id="558" w:name="_Toc388539384"/>
      <w:bookmarkEnd w:id="557"/>
      <w:r>
        <w:rPr>
          <w:rFonts w:cs="Times New Roman" w:hint="eastAsia"/>
          <w:szCs w:val="28"/>
        </w:rPr>
        <w:t>、统一规划</w:t>
      </w:r>
      <w:bookmarkStart w:id="559" w:name="_Toc388539385"/>
      <w:bookmarkEnd w:id="558"/>
      <w:r>
        <w:rPr>
          <w:rFonts w:cs="Times New Roman" w:hint="eastAsia"/>
          <w:szCs w:val="28"/>
        </w:rPr>
        <w:t>以及高可用性原则</w:t>
      </w:r>
      <w:bookmarkEnd w:id="559"/>
      <w:r>
        <w:rPr>
          <w:rFonts w:cs="Times New Roman" w:hint="eastAsia"/>
          <w:szCs w:val="28"/>
        </w:rPr>
        <w:t>。</w:t>
      </w:r>
    </w:p>
    <w:p w14:paraId="4B710926" w14:textId="77777777" w:rsidR="00440364" w:rsidRDefault="00C2371A">
      <w:pPr>
        <w:spacing w:line="360" w:lineRule="auto"/>
        <w:ind w:firstLineChars="200" w:firstLine="560"/>
        <w:rPr>
          <w:rFonts w:cs="Times New Roman"/>
          <w:szCs w:val="28"/>
        </w:rPr>
      </w:pPr>
      <w:r>
        <w:rPr>
          <w:rFonts w:cs="Times New Roman" w:hint="eastAsia"/>
          <w:szCs w:val="28"/>
        </w:rPr>
        <w:t>做市系统与经纪业务系统、其他自营业务系统之间应独立部署，各业务系统之间相互隔离，不能交叉访问。各系统采用独立的权限管理，各业务岗位权限独立审批并定期核查。</w:t>
      </w:r>
    </w:p>
    <w:p w14:paraId="4A78D1CD" w14:textId="77777777" w:rsidR="00440364" w:rsidRDefault="00C2371A">
      <w:pPr>
        <w:spacing w:line="360" w:lineRule="auto"/>
        <w:ind w:firstLineChars="200" w:firstLine="560"/>
        <w:rPr>
          <w:rFonts w:cs="Times New Roman"/>
          <w:szCs w:val="28"/>
        </w:rPr>
      </w:pPr>
      <w:r>
        <w:rPr>
          <w:rFonts w:cs="Times New Roman" w:hint="eastAsia"/>
          <w:szCs w:val="28"/>
        </w:rPr>
        <w:t>做市系统在设计建设过程中应当经过严格的评审和测试流程，在工程实施过程中制定详细的项目计划，对系统上线后的日常运营管理制度、容灾备份策略及应急处理措施进行规范。</w:t>
      </w:r>
    </w:p>
    <w:p w14:paraId="181592A5" w14:textId="77777777" w:rsidR="00440364" w:rsidRDefault="00C2371A">
      <w:pPr>
        <w:spacing w:line="360" w:lineRule="auto"/>
        <w:ind w:firstLineChars="200" w:firstLine="560"/>
        <w:rPr>
          <w:rFonts w:cs="Times New Roman"/>
          <w:szCs w:val="28"/>
        </w:rPr>
      </w:pPr>
      <w:r>
        <w:rPr>
          <w:rFonts w:cs="Times New Roman" w:hint="eastAsia"/>
          <w:szCs w:val="28"/>
        </w:rPr>
        <w:t>做市系统在建设过程中应当根据业务需要与现存系统在业务及架构上进行统一规划，以满足当前及今后业务发展需要。</w:t>
      </w:r>
    </w:p>
    <w:p w14:paraId="0EA7905F" w14:textId="77777777" w:rsidR="00440364" w:rsidRDefault="00C2371A">
      <w:pPr>
        <w:spacing w:line="360" w:lineRule="auto"/>
        <w:ind w:firstLineChars="200" w:firstLine="560"/>
        <w:rPr>
          <w:rFonts w:cs="Times New Roman"/>
          <w:szCs w:val="28"/>
        </w:rPr>
      </w:pPr>
      <w:r>
        <w:rPr>
          <w:rFonts w:cs="Times New Roman" w:hint="eastAsia"/>
          <w:szCs w:val="28"/>
        </w:rPr>
        <w:t>做市系统在选型及建设过程中，应当充分考虑系统的高可用性设计问题，从容错、</w:t>
      </w:r>
      <w:proofErr w:type="gramStart"/>
      <w:r>
        <w:rPr>
          <w:rFonts w:cs="Times New Roman" w:hint="eastAsia"/>
          <w:szCs w:val="28"/>
        </w:rPr>
        <w:t>容灾等多个</w:t>
      </w:r>
      <w:proofErr w:type="gramEnd"/>
      <w:r>
        <w:rPr>
          <w:rFonts w:cs="Times New Roman" w:hint="eastAsia"/>
          <w:szCs w:val="28"/>
        </w:rPr>
        <w:t>方面保证系统设计的合理性。</w:t>
      </w:r>
    </w:p>
    <w:p w14:paraId="4D5A4A7A" w14:textId="77777777" w:rsidR="00440364" w:rsidRDefault="00C2371A">
      <w:pPr>
        <w:keepNext/>
        <w:keepLines/>
        <w:spacing w:before="260" w:after="260" w:line="415" w:lineRule="auto"/>
        <w:outlineLvl w:val="1"/>
        <w:rPr>
          <w:rFonts w:cs="Times New Roman"/>
          <w:b/>
          <w:bCs/>
          <w:kern w:val="44"/>
          <w:szCs w:val="36"/>
        </w:rPr>
      </w:pPr>
      <w:bookmarkStart w:id="560" w:name="_Toc11974"/>
      <w:bookmarkStart w:id="561" w:name="_Toc520356631"/>
      <w:bookmarkStart w:id="562" w:name="_Toc101464675"/>
      <w:bookmarkStart w:id="563" w:name="_Toc101473032"/>
      <w:bookmarkStart w:id="564" w:name="_Toc101473260"/>
      <w:bookmarkStart w:id="565" w:name="_Toc101474365"/>
      <w:r>
        <w:rPr>
          <w:rFonts w:cs="Times New Roman" w:hint="eastAsia"/>
          <w:b/>
          <w:bCs/>
          <w:kern w:val="44"/>
          <w:szCs w:val="36"/>
        </w:rPr>
        <w:t>二、系统建设</w:t>
      </w:r>
      <w:bookmarkEnd w:id="560"/>
      <w:bookmarkEnd w:id="561"/>
      <w:bookmarkEnd w:id="562"/>
      <w:bookmarkEnd w:id="563"/>
      <w:bookmarkEnd w:id="564"/>
      <w:bookmarkEnd w:id="565"/>
    </w:p>
    <w:p w14:paraId="1BE80C7B" w14:textId="77777777" w:rsidR="00440364" w:rsidRDefault="00C2371A">
      <w:pPr>
        <w:spacing w:line="360" w:lineRule="auto"/>
        <w:ind w:firstLineChars="200" w:firstLine="560"/>
        <w:rPr>
          <w:rFonts w:cs="Times New Roman"/>
          <w:kern w:val="44"/>
          <w:szCs w:val="28"/>
        </w:rPr>
      </w:pPr>
      <w:r>
        <w:rPr>
          <w:rFonts w:cs="Times New Roman" w:hint="eastAsia"/>
          <w:szCs w:val="28"/>
        </w:rPr>
        <w:t>做市商应当开发功能健全的技术系统，确保系统安全、稳定、通畅。</w:t>
      </w:r>
    </w:p>
    <w:p w14:paraId="30337C36" w14:textId="77777777" w:rsidR="00440364" w:rsidRDefault="00C2371A">
      <w:pPr>
        <w:spacing w:line="360" w:lineRule="auto"/>
        <w:ind w:firstLineChars="200" w:firstLine="562"/>
        <w:rPr>
          <w:rFonts w:cs="Times New Roman"/>
          <w:b/>
          <w:szCs w:val="28"/>
        </w:rPr>
      </w:pPr>
      <w:r>
        <w:rPr>
          <w:rFonts w:cs="Times New Roman" w:hint="eastAsia"/>
          <w:b/>
          <w:szCs w:val="28"/>
        </w:rPr>
        <w:t>（一）交易所接入系统</w:t>
      </w:r>
    </w:p>
    <w:p w14:paraId="4230FFEE" w14:textId="77777777" w:rsidR="00440364" w:rsidRDefault="00C2371A">
      <w:pPr>
        <w:spacing w:line="360" w:lineRule="auto"/>
        <w:ind w:firstLineChars="200" w:firstLine="560"/>
        <w:rPr>
          <w:rFonts w:cs="Times New Roman"/>
          <w:szCs w:val="28"/>
        </w:rPr>
      </w:pPr>
      <w:r>
        <w:rPr>
          <w:rFonts w:cs="Times New Roman" w:hint="eastAsia"/>
          <w:szCs w:val="28"/>
        </w:rPr>
        <w:t>本所接入软件包括</w:t>
      </w:r>
      <w:proofErr w:type="spellStart"/>
      <w:r>
        <w:rPr>
          <w:rFonts w:cs="Times New Roman"/>
          <w:szCs w:val="28"/>
        </w:rPr>
        <w:t>EzOES</w:t>
      </w:r>
      <w:proofErr w:type="spellEnd"/>
      <w:r>
        <w:rPr>
          <w:rFonts w:cs="Times New Roman" w:hint="eastAsia"/>
          <w:szCs w:val="28"/>
        </w:rPr>
        <w:t>、</w:t>
      </w:r>
      <w:proofErr w:type="spellStart"/>
      <w:r>
        <w:rPr>
          <w:rFonts w:cs="Times New Roman"/>
          <w:szCs w:val="28"/>
        </w:rPr>
        <w:t>EzSTEP</w:t>
      </w:r>
      <w:proofErr w:type="spellEnd"/>
      <w:r>
        <w:rPr>
          <w:rFonts w:cs="Times New Roman" w:hint="eastAsia"/>
          <w:szCs w:val="28"/>
        </w:rPr>
        <w:t>、</w:t>
      </w:r>
      <w:proofErr w:type="spellStart"/>
      <w:r>
        <w:rPr>
          <w:rFonts w:cs="Times New Roman"/>
          <w:szCs w:val="28"/>
        </w:rPr>
        <w:t>EzTrans</w:t>
      </w:r>
      <w:proofErr w:type="spellEnd"/>
      <w:r>
        <w:rPr>
          <w:rFonts w:cs="Times New Roman" w:hint="eastAsia"/>
          <w:szCs w:val="28"/>
        </w:rPr>
        <w:t>、</w:t>
      </w:r>
      <w:proofErr w:type="spellStart"/>
      <w:r>
        <w:rPr>
          <w:rFonts w:cs="Times New Roman"/>
          <w:szCs w:val="28"/>
        </w:rPr>
        <w:t>EzSR</w:t>
      </w:r>
      <w:proofErr w:type="spellEnd"/>
      <w:r>
        <w:rPr>
          <w:rFonts w:cs="Times New Roman" w:hint="eastAsia"/>
          <w:szCs w:val="28"/>
        </w:rPr>
        <w:t>、</w:t>
      </w:r>
      <w:r>
        <w:rPr>
          <w:rFonts w:cs="Times New Roman"/>
          <w:szCs w:val="28"/>
        </w:rPr>
        <w:t>UT</w:t>
      </w:r>
      <w:r>
        <w:rPr>
          <w:rFonts w:cs="Times New Roman" w:hint="eastAsia"/>
          <w:szCs w:val="28"/>
        </w:rPr>
        <w:t>、</w:t>
      </w:r>
      <w:r>
        <w:rPr>
          <w:rFonts w:cs="Times New Roman"/>
          <w:szCs w:val="28"/>
        </w:rPr>
        <w:t>BT</w:t>
      </w:r>
      <w:r>
        <w:rPr>
          <w:rFonts w:cs="Times New Roman" w:hint="eastAsia"/>
          <w:szCs w:val="28"/>
        </w:rPr>
        <w:t>，其功能和接入路径如下表所示：</w:t>
      </w:r>
    </w:p>
    <w:tbl>
      <w:tblPr>
        <w:tblW w:w="78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235"/>
        <w:gridCol w:w="1843"/>
        <w:gridCol w:w="3169"/>
      </w:tblGrid>
      <w:tr w:rsidR="00440364" w14:paraId="4B19FA04" w14:textId="77777777">
        <w:tc>
          <w:tcPr>
            <w:tcW w:w="1627" w:type="dxa"/>
            <w:tcBorders>
              <w:top w:val="single" w:sz="4" w:space="0" w:color="auto"/>
              <w:left w:val="single" w:sz="4" w:space="0" w:color="auto"/>
              <w:bottom w:val="single" w:sz="4" w:space="0" w:color="auto"/>
              <w:right w:val="single" w:sz="4" w:space="0" w:color="auto"/>
            </w:tcBorders>
          </w:tcPr>
          <w:p w14:paraId="6CD71EE8" w14:textId="77777777" w:rsidR="00440364" w:rsidRDefault="00C2371A">
            <w:pPr>
              <w:rPr>
                <w:rFonts w:cs="Times New Roman"/>
                <w:b/>
                <w:sz w:val="21"/>
              </w:rPr>
            </w:pPr>
            <w:r>
              <w:rPr>
                <w:rFonts w:cs="Times New Roman" w:hint="eastAsia"/>
                <w:b/>
                <w:sz w:val="21"/>
              </w:rPr>
              <w:t>相关软件</w:t>
            </w:r>
          </w:p>
        </w:tc>
        <w:tc>
          <w:tcPr>
            <w:tcW w:w="1235" w:type="dxa"/>
            <w:tcBorders>
              <w:top w:val="single" w:sz="4" w:space="0" w:color="auto"/>
              <w:left w:val="single" w:sz="4" w:space="0" w:color="auto"/>
              <w:bottom w:val="single" w:sz="4" w:space="0" w:color="auto"/>
              <w:right w:val="single" w:sz="4" w:space="0" w:color="auto"/>
            </w:tcBorders>
          </w:tcPr>
          <w:p w14:paraId="13C99522" w14:textId="77777777" w:rsidR="00440364" w:rsidRDefault="00C2371A">
            <w:pPr>
              <w:rPr>
                <w:rFonts w:cs="Times New Roman"/>
                <w:b/>
                <w:sz w:val="21"/>
              </w:rPr>
            </w:pPr>
            <w:r>
              <w:rPr>
                <w:rFonts w:cs="Times New Roman" w:hint="eastAsia"/>
                <w:b/>
                <w:sz w:val="21"/>
              </w:rPr>
              <w:t>数据流</w:t>
            </w:r>
          </w:p>
        </w:tc>
        <w:tc>
          <w:tcPr>
            <w:tcW w:w="1843" w:type="dxa"/>
            <w:tcBorders>
              <w:top w:val="single" w:sz="4" w:space="0" w:color="auto"/>
              <w:left w:val="single" w:sz="4" w:space="0" w:color="auto"/>
              <w:bottom w:val="single" w:sz="4" w:space="0" w:color="auto"/>
              <w:right w:val="single" w:sz="4" w:space="0" w:color="auto"/>
            </w:tcBorders>
          </w:tcPr>
          <w:p w14:paraId="376AEDBA" w14:textId="77777777" w:rsidR="00440364" w:rsidRDefault="00C2371A">
            <w:pPr>
              <w:rPr>
                <w:rFonts w:cs="Times New Roman"/>
                <w:b/>
                <w:sz w:val="21"/>
              </w:rPr>
            </w:pPr>
            <w:r>
              <w:rPr>
                <w:rFonts w:cs="Times New Roman" w:hint="eastAsia"/>
                <w:b/>
                <w:sz w:val="21"/>
              </w:rPr>
              <w:t>线路</w:t>
            </w:r>
          </w:p>
        </w:tc>
        <w:tc>
          <w:tcPr>
            <w:tcW w:w="3169" w:type="dxa"/>
            <w:tcBorders>
              <w:top w:val="single" w:sz="4" w:space="0" w:color="auto"/>
              <w:left w:val="single" w:sz="4" w:space="0" w:color="auto"/>
              <w:bottom w:val="single" w:sz="4" w:space="0" w:color="auto"/>
              <w:right w:val="single" w:sz="4" w:space="0" w:color="auto"/>
            </w:tcBorders>
          </w:tcPr>
          <w:p w14:paraId="1C2ED123" w14:textId="77777777" w:rsidR="00440364" w:rsidRDefault="00C2371A">
            <w:pPr>
              <w:rPr>
                <w:rFonts w:cs="Times New Roman"/>
                <w:b/>
                <w:sz w:val="21"/>
              </w:rPr>
            </w:pPr>
            <w:r>
              <w:rPr>
                <w:rFonts w:cs="Times New Roman" w:hint="eastAsia"/>
                <w:b/>
                <w:sz w:val="21"/>
              </w:rPr>
              <w:t>主要内容</w:t>
            </w:r>
          </w:p>
        </w:tc>
      </w:tr>
      <w:tr w:rsidR="00440364" w14:paraId="478721E0" w14:textId="77777777">
        <w:tc>
          <w:tcPr>
            <w:tcW w:w="1627" w:type="dxa"/>
            <w:tcBorders>
              <w:top w:val="single" w:sz="4" w:space="0" w:color="auto"/>
              <w:left w:val="single" w:sz="4" w:space="0" w:color="auto"/>
              <w:bottom w:val="single" w:sz="4" w:space="0" w:color="auto"/>
              <w:right w:val="single" w:sz="4" w:space="0" w:color="auto"/>
            </w:tcBorders>
          </w:tcPr>
          <w:p w14:paraId="3E993E2D" w14:textId="77777777" w:rsidR="00440364" w:rsidRDefault="00C2371A">
            <w:pPr>
              <w:rPr>
                <w:rFonts w:cs="Times New Roman"/>
                <w:sz w:val="22"/>
              </w:rPr>
            </w:pPr>
            <w:proofErr w:type="spellStart"/>
            <w:r>
              <w:rPr>
                <w:rFonts w:cs="Times New Roman"/>
                <w:sz w:val="22"/>
              </w:rPr>
              <w:t>EzOES</w:t>
            </w:r>
            <w:proofErr w:type="spellEnd"/>
          </w:p>
        </w:tc>
        <w:tc>
          <w:tcPr>
            <w:tcW w:w="1235" w:type="dxa"/>
            <w:tcBorders>
              <w:top w:val="single" w:sz="4" w:space="0" w:color="auto"/>
              <w:left w:val="single" w:sz="4" w:space="0" w:color="auto"/>
              <w:bottom w:val="single" w:sz="4" w:space="0" w:color="auto"/>
              <w:right w:val="single" w:sz="4" w:space="0" w:color="auto"/>
            </w:tcBorders>
          </w:tcPr>
          <w:p w14:paraId="17F30C35" w14:textId="77777777" w:rsidR="00440364" w:rsidRDefault="00C2371A">
            <w:pPr>
              <w:rPr>
                <w:rFonts w:cs="Times New Roman"/>
                <w:sz w:val="22"/>
              </w:rPr>
            </w:pPr>
            <w:r>
              <w:rPr>
                <w:rFonts w:cs="Times New Roman" w:hint="eastAsia"/>
                <w:sz w:val="22"/>
              </w:rPr>
              <w:t>实时消息</w:t>
            </w:r>
          </w:p>
        </w:tc>
        <w:tc>
          <w:tcPr>
            <w:tcW w:w="1843" w:type="dxa"/>
            <w:tcBorders>
              <w:top w:val="single" w:sz="4" w:space="0" w:color="auto"/>
              <w:left w:val="single" w:sz="4" w:space="0" w:color="auto"/>
              <w:bottom w:val="single" w:sz="4" w:space="0" w:color="auto"/>
              <w:right w:val="single" w:sz="4" w:space="0" w:color="auto"/>
            </w:tcBorders>
          </w:tcPr>
          <w:p w14:paraId="62280825" w14:textId="77777777" w:rsidR="00440364" w:rsidRDefault="00C2371A">
            <w:pPr>
              <w:rPr>
                <w:rFonts w:cs="Times New Roman"/>
                <w:sz w:val="22"/>
              </w:rPr>
            </w:pPr>
            <w:r>
              <w:rPr>
                <w:rFonts w:cs="Times New Roman" w:hint="eastAsia"/>
                <w:sz w:val="22"/>
              </w:rPr>
              <w:t>双向地面</w:t>
            </w:r>
          </w:p>
        </w:tc>
        <w:tc>
          <w:tcPr>
            <w:tcW w:w="3169" w:type="dxa"/>
            <w:tcBorders>
              <w:top w:val="single" w:sz="4" w:space="0" w:color="auto"/>
              <w:left w:val="single" w:sz="4" w:space="0" w:color="auto"/>
              <w:bottom w:val="single" w:sz="4" w:space="0" w:color="auto"/>
              <w:right w:val="single" w:sz="4" w:space="0" w:color="auto"/>
            </w:tcBorders>
          </w:tcPr>
          <w:p w14:paraId="34CD6ACE" w14:textId="77777777" w:rsidR="00440364" w:rsidRDefault="00C2371A">
            <w:pPr>
              <w:rPr>
                <w:rFonts w:cs="Times New Roman"/>
                <w:sz w:val="22"/>
              </w:rPr>
            </w:pPr>
            <w:r>
              <w:rPr>
                <w:rFonts w:cs="Times New Roman" w:hint="eastAsia"/>
                <w:sz w:val="22"/>
              </w:rPr>
              <w:t>交易申报和成交</w:t>
            </w:r>
          </w:p>
        </w:tc>
      </w:tr>
      <w:tr w:rsidR="00440364" w14:paraId="1701D123" w14:textId="77777777">
        <w:tc>
          <w:tcPr>
            <w:tcW w:w="1627" w:type="dxa"/>
            <w:tcBorders>
              <w:top w:val="single" w:sz="4" w:space="0" w:color="auto"/>
              <w:left w:val="single" w:sz="4" w:space="0" w:color="auto"/>
              <w:bottom w:val="single" w:sz="4" w:space="0" w:color="auto"/>
              <w:right w:val="single" w:sz="4" w:space="0" w:color="auto"/>
            </w:tcBorders>
          </w:tcPr>
          <w:p w14:paraId="262B5B54" w14:textId="77777777" w:rsidR="00440364" w:rsidRDefault="00C2371A">
            <w:pPr>
              <w:rPr>
                <w:rFonts w:cs="Times New Roman"/>
                <w:sz w:val="22"/>
              </w:rPr>
            </w:pPr>
            <w:proofErr w:type="spellStart"/>
            <w:r>
              <w:rPr>
                <w:rFonts w:cs="Times New Roman"/>
                <w:sz w:val="22"/>
              </w:rPr>
              <w:lastRenderedPageBreak/>
              <w:t>EzSTEP</w:t>
            </w:r>
            <w:proofErr w:type="spellEnd"/>
          </w:p>
        </w:tc>
        <w:tc>
          <w:tcPr>
            <w:tcW w:w="1235" w:type="dxa"/>
            <w:tcBorders>
              <w:top w:val="single" w:sz="4" w:space="0" w:color="auto"/>
              <w:left w:val="single" w:sz="4" w:space="0" w:color="auto"/>
              <w:bottom w:val="single" w:sz="4" w:space="0" w:color="auto"/>
              <w:right w:val="single" w:sz="4" w:space="0" w:color="auto"/>
            </w:tcBorders>
          </w:tcPr>
          <w:p w14:paraId="685B6DE5" w14:textId="77777777" w:rsidR="00440364" w:rsidRDefault="00C2371A">
            <w:pPr>
              <w:rPr>
                <w:rFonts w:cs="Times New Roman"/>
                <w:sz w:val="22"/>
              </w:rPr>
            </w:pPr>
            <w:r>
              <w:rPr>
                <w:rFonts w:cs="Times New Roman" w:hint="eastAsia"/>
                <w:sz w:val="22"/>
              </w:rPr>
              <w:t>实时消息</w:t>
            </w:r>
          </w:p>
        </w:tc>
        <w:tc>
          <w:tcPr>
            <w:tcW w:w="1843" w:type="dxa"/>
            <w:tcBorders>
              <w:top w:val="single" w:sz="4" w:space="0" w:color="auto"/>
              <w:left w:val="single" w:sz="4" w:space="0" w:color="auto"/>
              <w:bottom w:val="single" w:sz="4" w:space="0" w:color="auto"/>
              <w:right w:val="single" w:sz="4" w:space="0" w:color="auto"/>
            </w:tcBorders>
          </w:tcPr>
          <w:p w14:paraId="1693D5DE" w14:textId="77777777" w:rsidR="00440364" w:rsidRDefault="00C2371A">
            <w:pPr>
              <w:rPr>
                <w:rFonts w:cs="Times New Roman"/>
                <w:sz w:val="22"/>
              </w:rPr>
            </w:pPr>
            <w:r>
              <w:rPr>
                <w:rFonts w:cs="Times New Roman" w:hint="eastAsia"/>
                <w:sz w:val="22"/>
              </w:rPr>
              <w:t>双向地面</w:t>
            </w:r>
          </w:p>
        </w:tc>
        <w:tc>
          <w:tcPr>
            <w:tcW w:w="3169" w:type="dxa"/>
            <w:tcBorders>
              <w:top w:val="single" w:sz="4" w:space="0" w:color="auto"/>
              <w:left w:val="single" w:sz="4" w:space="0" w:color="auto"/>
              <w:bottom w:val="single" w:sz="4" w:space="0" w:color="auto"/>
              <w:right w:val="single" w:sz="4" w:space="0" w:color="auto"/>
            </w:tcBorders>
          </w:tcPr>
          <w:p w14:paraId="408059CC" w14:textId="77777777" w:rsidR="00440364" w:rsidRDefault="00C2371A">
            <w:pPr>
              <w:rPr>
                <w:rFonts w:cs="Times New Roman"/>
                <w:sz w:val="22"/>
              </w:rPr>
            </w:pPr>
            <w:r>
              <w:rPr>
                <w:rFonts w:cs="Times New Roman" w:hint="eastAsia"/>
                <w:sz w:val="22"/>
              </w:rPr>
              <w:t>大宗交易申报和成交</w:t>
            </w:r>
          </w:p>
        </w:tc>
      </w:tr>
      <w:tr w:rsidR="00440364" w14:paraId="62207DC2" w14:textId="77777777">
        <w:tc>
          <w:tcPr>
            <w:tcW w:w="1627" w:type="dxa"/>
            <w:tcBorders>
              <w:top w:val="single" w:sz="4" w:space="0" w:color="auto"/>
              <w:left w:val="single" w:sz="4" w:space="0" w:color="auto"/>
              <w:bottom w:val="single" w:sz="4" w:space="0" w:color="auto"/>
              <w:right w:val="single" w:sz="4" w:space="0" w:color="auto"/>
            </w:tcBorders>
          </w:tcPr>
          <w:p w14:paraId="3BC0E004" w14:textId="77777777" w:rsidR="00440364" w:rsidRDefault="00C2371A">
            <w:pPr>
              <w:rPr>
                <w:rFonts w:cs="Times New Roman"/>
                <w:sz w:val="22"/>
              </w:rPr>
            </w:pPr>
            <w:proofErr w:type="spellStart"/>
            <w:r>
              <w:rPr>
                <w:rFonts w:cs="Times New Roman"/>
                <w:sz w:val="22"/>
              </w:rPr>
              <w:t>EzTrans</w:t>
            </w:r>
            <w:proofErr w:type="spellEnd"/>
          </w:p>
        </w:tc>
        <w:tc>
          <w:tcPr>
            <w:tcW w:w="1235" w:type="dxa"/>
            <w:tcBorders>
              <w:top w:val="single" w:sz="4" w:space="0" w:color="auto"/>
              <w:left w:val="single" w:sz="4" w:space="0" w:color="auto"/>
              <w:bottom w:val="single" w:sz="4" w:space="0" w:color="auto"/>
              <w:right w:val="single" w:sz="4" w:space="0" w:color="auto"/>
            </w:tcBorders>
          </w:tcPr>
          <w:p w14:paraId="715ECB0C" w14:textId="77777777" w:rsidR="00440364" w:rsidRDefault="00C2371A">
            <w:pPr>
              <w:rPr>
                <w:rFonts w:cs="Times New Roman"/>
                <w:sz w:val="22"/>
              </w:rPr>
            </w:pPr>
            <w:r>
              <w:rPr>
                <w:rFonts w:cs="Times New Roman" w:hint="eastAsia"/>
                <w:sz w:val="22"/>
              </w:rPr>
              <w:t>文件</w:t>
            </w:r>
          </w:p>
        </w:tc>
        <w:tc>
          <w:tcPr>
            <w:tcW w:w="1843" w:type="dxa"/>
            <w:tcBorders>
              <w:top w:val="single" w:sz="4" w:space="0" w:color="auto"/>
              <w:left w:val="single" w:sz="4" w:space="0" w:color="auto"/>
              <w:bottom w:val="single" w:sz="4" w:space="0" w:color="auto"/>
              <w:right w:val="single" w:sz="4" w:space="0" w:color="auto"/>
            </w:tcBorders>
          </w:tcPr>
          <w:p w14:paraId="5CA08424" w14:textId="77777777" w:rsidR="00440364" w:rsidRDefault="00C2371A">
            <w:pPr>
              <w:rPr>
                <w:rFonts w:cs="Times New Roman"/>
                <w:sz w:val="22"/>
              </w:rPr>
            </w:pPr>
            <w:r>
              <w:rPr>
                <w:rFonts w:cs="Times New Roman" w:hint="eastAsia"/>
                <w:sz w:val="22"/>
              </w:rPr>
              <w:t>双向地面</w:t>
            </w:r>
          </w:p>
        </w:tc>
        <w:tc>
          <w:tcPr>
            <w:tcW w:w="3169" w:type="dxa"/>
            <w:tcBorders>
              <w:top w:val="single" w:sz="4" w:space="0" w:color="auto"/>
              <w:left w:val="single" w:sz="4" w:space="0" w:color="auto"/>
              <w:bottom w:val="single" w:sz="4" w:space="0" w:color="auto"/>
              <w:right w:val="single" w:sz="4" w:space="0" w:color="auto"/>
            </w:tcBorders>
          </w:tcPr>
          <w:p w14:paraId="14FA51CA" w14:textId="77777777" w:rsidR="00440364" w:rsidRDefault="00C2371A">
            <w:pPr>
              <w:rPr>
                <w:rFonts w:cs="Times New Roman"/>
                <w:sz w:val="22"/>
              </w:rPr>
            </w:pPr>
            <w:r>
              <w:rPr>
                <w:rFonts w:cs="Times New Roman" w:hint="eastAsia"/>
                <w:sz w:val="22"/>
              </w:rPr>
              <w:t>产品信息文件，成交过户文件，互联互通费用收付文件等</w:t>
            </w:r>
          </w:p>
        </w:tc>
      </w:tr>
      <w:tr w:rsidR="00440364" w14:paraId="4F1D3C5F" w14:textId="77777777">
        <w:tc>
          <w:tcPr>
            <w:tcW w:w="1627" w:type="dxa"/>
            <w:tcBorders>
              <w:top w:val="single" w:sz="4" w:space="0" w:color="auto"/>
              <w:left w:val="single" w:sz="4" w:space="0" w:color="auto"/>
              <w:bottom w:val="single" w:sz="4" w:space="0" w:color="auto"/>
              <w:right w:val="single" w:sz="4" w:space="0" w:color="auto"/>
            </w:tcBorders>
          </w:tcPr>
          <w:p w14:paraId="13857158" w14:textId="77777777" w:rsidR="00440364" w:rsidRDefault="00C2371A">
            <w:pPr>
              <w:rPr>
                <w:rFonts w:cs="Times New Roman"/>
                <w:sz w:val="22"/>
              </w:rPr>
            </w:pPr>
            <w:proofErr w:type="spellStart"/>
            <w:r>
              <w:rPr>
                <w:rFonts w:cs="Times New Roman"/>
                <w:sz w:val="22"/>
              </w:rPr>
              <w:t>EzSR</w:t>
            </w:r>
            <w:proofErr w:type="spellEnd"/>
            <w:r>
              <w:rPr>
                <w:rFonts w:cs="Times New Roman"/>
                <w:sz w:val="22"/>
              </w:rPr>
              <w:t>/UT/BT</w:t>
            </w:r>
          </w:p>
        </w:tc>
        <w:tc>
          <w:tcPr>
            <w:tcW w:w="1235" w:type="dxa"/>
            <w:tcBorders>
              <w:top w:val="single" w:sz="4" w:space="0" w:color="auto"/>
              <w:left w:val="single" w:sz="4" w:space="0" w:color="auto"/>
              <w:bottom w:val="single" w:sz="4" w:space="0" w:color="auto"/>
              <w:right w:val="single" w:sz="4" w:space="0" w:color="auto"/>
            </w:tcBorders>
          </w:tcPr>
          <w:p w14:paraId="0159E5BC" w14:textId="77777777" w:rsidR="00440364" w:rsidRDefault="00C2371A">
            <w:pPr>
              <w:rPr>
                <w:rFonts w:cs="Times New Roman"/>
                <w:sz w:val="22"/>
              </w:rPr>
            </w:pPr>
            <w:r>
              <w:rPr>
                <w:rFonts w:cs="Times New Roman" w:hint="eastAsia"/>
                <w:sz w:val="22"/>
              </w:rPr>
              <w:t>文件</w:t>
            </w:r>
          </w:p>
        </w:tc>
        <w:tc>
          <w:tcPr>
            <w:tcW w:w="1843" w:type="dxa"/>
            <w:tcBorders>
              <w:top w:val="single" w:sz="4" w:space="0" w:color="auto"/>
              <w:left w:val="single" w:sz="4" w:space="0" w:color="auto"/>
              <w:bottom w:val="single" w:sz="4" w:space="0" w:color="auto"/>
              <w:right w:val="single" w:sz="4" w:space="0" w:color="auto"/>
            </w:tcBorders>
          </w:tcPr>
          <w:p w14:paraId="70CF0994" w14:textId="77777777" w:rsidR="00440364" w:rsidRDefault="00C2371A">
            <w:pPr>
              <w:rPr>
                <w:rFonts w:cs="Times New Roman"/>
                <w:sz w:val="22"/>
              </w:rPr>
            </w:pPr>
            <w:r>
              <w:rPr>
                <w:rFonts w:cs="Times New Roman" w:hint="eastAsia"/>
                <w:sz w:val="22"/>
              </w:rPr>
              <w:t>高速地面广播网</w:t>
            </w:r>
          </w:p>
        </w:tc>
        <w:tc>
          <w:tcPr>
            <w:tcW w:w="3169" w:type="dxa"/>
            <w:tcBorders>
              <w:top w:val="single" w:sz="4" w:space="0" w:color="auto"/>
              <w:left w:val="single" w:sz="4" w:space="0" w:color="auto"/>
              <w:bottom w:val="single" w:sz="4" w:space="0" w:color="auto"/>
              <w:right w:val="single" w:sz="4" w:space="0" w:color="auto"/>
            </w:tcBorders>
          </w:tcPr>
          <w:p w14:paraId="51AF5A04" w14:textId="77777777" w:rsidR="00440364" w:rsidRDefault="00C2371A">
            <w:pPr>
              <w:rPr>
                <w:rFonts w:cs="Times New Roman"/>
                <w:sz w:val="22"/>
              </w:rPr>
            </w:pPr>
            <w:r>
              <w:rPr>
                <w:rFonts w:cs="Times New Roman" w:hint="eastAsia"/>
                <w:sz w:val="22"/>
              </w:rPr>
              <w:t>基础信息、行情文件</w:t>
            </w:r>
          </w:p>
        </w:tc>
      </w:tr>
    </w:tbl>
    <w:p w14:paraId="2FA1D816" w14:textId="77777777" w:rsidR="00440364" w:rsidRDefault="00C2371A">
      <w:pPr>
        <w:spacing w:before="240" w:line="360" w:lineRule="auto"/>
        <w:ind w:firstLineChars="200" w:firstLine="560"/>
        <w:rPr>
          <w:rFonts w:cs="Times New Roman"/>
          <w:szCs w:val="28"/>
        </w:rPr>
      </w:pPr>
      <w:r>
        <w:rPr>
          <w:rFonts w:cs="Times New Roman" w:hint="eastAsia"/>
          <w:szCs w:val="28"/>
        </w:rPr>
        <w:t>其中，行情线路推荐带宽不低于</w:t>
      </w:r>
      <w:r>
        <w:rPr>
          <w:rFonts w:cs="Times New Roman"/>
          <w:szCs w:val="28"/>
        </w:rPr>
        <w:t>2M bps</w:t>
      </w:r>
      <w:r>
        <w:rPr>
          <w:rFonts w:cs="Times New Roman" w:hint="eastAsia"/>
          <w:szCs w:val="28"/>
        </w:rPr>
        <w:t>，报盘线路带宽由各做市商根据自身业务开展情况进行评估。</w:t>
      </w:r>
    </w:p>
    <w:p w14:paraId="6EEB9A15" w14:textId="77777777" w:rsidR="00440364" w:rsidRDefault="00C2371A">
      <w:pPr>
        <w:spacing w:line="360" w:lineRule="auto"/>
        <w:ind w:firstLineChars="200" w:firstLine="562"/>
        <w:rPr>
          <w:rFonts w:cs="Times New Roman"/>
          <w:b/>
          <w:szCs w:val="28"/>
        </w:rPr>
      </w:pPr>
      <w:r>
        <w:rPr>
          <w:rFonts w:cs="Times New Roman" w:hint="eastAsia"/>
          <w:b/>
          <w:szCs w:val="28"/>
        </w:rPr>
        <w:t>（二）做市系统功能</w:t>
      </w:r>
    </w:p>
    <w:p w14:paraId="5F830C84" w14:textId="77777777" w:rsidR="00440364" w:rsidRDefault="00C2371A">
      <w:pPr>
        <w:spacing w:line="360" w:lineRule="auto"/>
        <w:ind w:firstLineChars="200" w:firstLine="560"/>
        <w:rPr>
          <w:rFonts w:cs="Times New Roman"/>
          <w:szCs w:val="28"/>
        </w:rPr>
      </w:pPr>
      <w:r>
        <w:rPr>
          <w:rFonts w:cs="Times New Roman" w:hint="eastAsia"/>
          <w:szCs w:val="28"/>
        </w:rPr>
        <w:t>做市系统需要实现的基本功能包括但不限于：行情揭示、账户管理、交易管理、风险控制、策略管理、存货管理、权限管理、统计报表等功能。</w:t>
      </w:r>
    </w:p>
    <w:p w14:paraId="41840B94" w14:textId="77777777" w:rsidR="00440364" w:rsidRDefault="00C2371A">
      <w:pPr>
        <w:spacing w:line="360" w:lineRule="auto"/>
        <w:ind w:firstLineChars="200" w:firstLine="560"/>
        <w:rPr>
          <w:rFonts w:cs="Times New Roman"/>
          <w:szCs w:val="28"/>
        </w:rPr>
      </w:pPr>
      <w:r>
        <w:rPr>
          <w:rFonts w:cs="Times New Roman" w:hint="eastAsia"/>
          <w:szCs w:val="28"/>
        </w:rPr>
        <w:t>在交易方面，做市系统应当</w:t>
      </w:r>
      <w:proofErr w:type="gramStart"/>
      <w:r>
        <w:rPr>
          <w:rFonts w:cs="Times New Roman" w:hint="eastAsia"/>
          <w:szCs w:val="28"/>
        </w:rPr>
        <w:t>支持做</w:t>
      </w:r>
      <w:proofErr w:type="gramEnd"/>
      <w:r>
        <w:rPr>
          <w:rFonts w:cs="Times New Roman" w:hint="eastAsia"/>
          <w:szCs w:val="28"/>
        </w:rPr>
        <w:t>市相关交易指令、订单管理、批量撤单、一键撤单等；在做市管理方面应当支持中国存托凭证做市权限管理、报价参数设置、监控和预警，支持报价模型管理，支持集合竞价与连续竞价参与率情况报告、监控及预警、价格关联改善管理及特殊情况管理等。</w:t>
      </w:r>
      <w:bookmarkStart w:id="566" w:name="_Toc520356632"/>
    </w:p>
    <w:p w14:paraId="01BD0EA0" w14:textId="77777777" w:rsidR="00440364" w:rsidRDefault="00C2371A">
      <w:pPr>
        <w:keepNext/>
        <w:keepLines/>
        <w:spacing w:before="260" w:after="260" w:line="415" w:lineRule="auto"/>
        <w:outlineLvl w:val="1"/>
        <w:rPr>
          <w:rFonts w:cs="Times New Roman"/>
          <w:b/>
          <w:bCs/>
          <w:kern w:val="44"/>
          <w:szCs w:val="36"/>
        </w:rPr>
      </w:pPr>
      <w:bookmarkStart w:id="567" w:name="_Toc23242"/>
      <w:bookmarkStart w:id="568" w:name="_Toc101464676"/>
      <w:bookmarkStart w:id="569" w:name="_Toc101473033"/>
      <w:bookmarkStart w:id="570" w:name="_Toc101473261"/>
      <w:bookmarkStart w:id="571" w:name="_Toc101474366"/>
      <w:r>
        <w:rPr>
          <w:rFonts w:cs="Times New Roman" w:hint="eastAsia"/>
          <w:b/>
          <w:bCs/>
          <w:kern w:val="44"/>
          <w:szCs w:val="36"/>
        </w:rPr>
        <w:t>三、运行维护要求</w:t>
      </w:r>
      <w:bookmarkEnd w:id="566"/>
      <w:bookmarkEnd w:id="567"/>
      <w:bookmarkEnd w:id="568"/>
      <w:bookmarkEnd w:id="569"/>
      <w:bookmarkEnd w:id="570"/>
      <w:bookmarkEnd w:id="571"/>
    </w:p>
    <w:p w14:paraId="4CE6CC24" w14:textId="77777777" w:rsidR="00440364" w:rsidRDefault="00C2371A">
      <w:pPr>
        <w:spacing w:line="360" w:lineRule="auto"/>
        <w:ind w:firstLineChars="200" w:firstLine="560"/>
        <w:rPr>
          <w:rFonts w:cs="Times New Roman"/>
          <w:szCs w:val="28"/>
        </w:rPr>
      </w:pPr>
      <w:r>
        <w:rPr>
          <w:rFonts w:cs="Times New Roman" w:hint="eastAsia"/>
          <w:szCs w:val="28"/>
        </w:rPr>
        <w:t>做市系统运行维护要求包括但不限于：</w:t>
      </w:r>
    </w:p>
    <w:p w14:paraId="4D326DE0" w14:textId="77777777" w:rsidR="00440364" w:rsidRDefault="00C2371A">
      <w:pPr>
        <w:spacing w:line="360" w:lineRule="auto"/>
        <w:ind w:firstLineChars="200" w:firstLine="560"/>
        <w:rPr>
          <w:rFonts w:cs="Times New Roman"/>
          <w:szCs w:val="28"/>
        </w:rPr>
      </w:pPr>
      <w:r>
        <w:rPr>
          <w:rFonts w:cs="Times New Roman" w:hint="eastAsia"/>
          <w:szCs w:val="28"/>
        </w:rPr>
        <w:t>（一）做市系统在部署上与经纪业务系统及其他自营业务系统进行隔离。</w:t>
      </w:r>
    </w:p>
    <w:p w14:paraId="22AE1154" w14:textId="77777777" w:rsidR="00440364" w:rsidRDefault="00C2371A">
      <w:pPr>
        <w:spacing w:line="360" w:lineRule="auto"/>
        <w:ind w:firstLineChars="200" w:firstLine="560"/>
        <w:rPr>
          <w:rFonts w:cs="Times New Roman"/>
          <w:szCs w:val="28"/>
        </w:rPr>
      </w:pPr>
      <w:r>
        <w:rPr>
          <w:rFonts w:cs="Times New Roman" w:hint="eastAsia"/>
          <w:szCs w:val="28"/>
        </w:rPr>
        <w:t>（二）建立灾难备份系统。主</w:t>
      </w:r>
      <w:proofErr w:type="gramStart"/>
      <w:r>
        <w:rPr>
          <w:rFonts w:cs="Times New Roman" w:hint="eastAsia"/>
          <w:szCs w:val="28"/>
        </w:rPr>
        <w:t>备系统</w:t>
      </w:r>
      <w:proofErr w:type="gramEnd"/>
      <w:r>
        <w:rPr>
          <w:rFonts w:cs="Times New Roman" w:hint="eastAsia"/>
          <w:szCs w:val="28"/>
        </w:rPr>
        <w:t>实际切换时间及</w:t>
      </w:r>
      <w:proofErr w:type="gramStart"/>
      <w:r>
        <w:rPr>
          <w:rFonts w:cs="Times New Roman" w:hint="eastAsia"/>
          <w:szCs w:val="28"/>
        </w:rPr>
        <w:t>灾备系统</w:t>
      </w:r>
      <w:proofErr w:type="gramEnd"/>
      <w:r>
        <w:rPr>
          <w:rFonts w:cs="Times New Roman" w:hint="eastAsia"/>
          <w:szCs w:val="28"/>
        </w:rPr>
        <w:t>处理能力满足行业标准要求，交易及报盘应当有备份线路，且主用线路与备份线路均同时接入生产</w:t>
      </w:r>
      <w:proofErr w:type="gramStart"/>
      <w:r>
        <w:rPr>
          <w:rFonts w:cs="Times New Roman" w:hint="eastAsia"/>
          <w:szCs w:val="28"/>
        </w:rPr>
        <w:t>及灾备系统</w:t>
      </w:r>
      <w:proofErr w:type="gramEnd"/>
      <w:r>
        <w:rPr>
          <w:rFonts w:cs="Times New Roman" w:hint="eastAsia"/>
          <w:szCs w:val="28"/>
        </w:rPr>
        <w:t>。</w:t>
      </w:r>
    </w:p>
    <w:p w14:paraId="0ADB8D06" w14:textId="77777777" w:rsidR="00440364" w:rsidRDefault="00C2371A">
      <w:pPr>
        <w:spacing w:line="360" w:lineRule="auto"/>
        <w:ind w:firstLineChars="200" w:firstLine="560"/>
        <w:rPr>
          <w:rFonts w:cs="Times New Roman"/>
          <w:szCs w:val="28"/>
        </w:rPr>
      </w:pPr>
      <w:r>
        <w:rPr>
          <w:rFonts w:cs="Times New Roman" w:hint="eastAsia"/>
          <w:szCs w:val="28"/>
        </w:rPr>
        <w:t>（三）配置及权限管理。制定配置管理制度、权限管理制度及相关流程，确定软硬件配置清单，确保系统运</w:t>
      </w:r>
      <w:proofErr w:type="gramStart"/>
      <w:r>
        <w:rPr>
          <w:rFonts w:cs="Times New Roman" w:hint="eastAsia"/>
          <w:szCs w:val="28"/>
        </w:rPr>
        <w:t>维操作</w:t>
      </w:r>
      <w:proofErr w:type="gramEnd"/>
      <w:r>
        <w:rPr>
          <w:rFonts w:cs="Times New Roman" w:hint="eastAsia"/>
          <w:szCs w:val="28"/>
        </w:rPr>
        <w:t>与审核角色分离、</w:t>
      </w:r>
      <w:r>
        <w:rPr>
          <w:rFonts w:cs="Times New Roman" w:hint="eastAsia"/>
          <w:szCs w:val="28"/>
        </w:rPr>
        <w:lastRenderedPageBreak/>
        <w:t>前台与后台角色分离。</w:t>
      </w:r>
    </w:p>
    <w:p w14:paraId="23BDD9ED" w14:textId="77777777" w:rsidR="00440364" w:rsidRDefault="00C2371A">
      <w:pPr>
        <w:spacing w:line="360" w:lineRule="auto"/>
        <w:ind w:firstLineChars="200" w:firstLine="560"/>
        <w:rPr>
          <w:rFonts w:cs="Times New Roman"/>
          <w:szCs w:val="28"/>
        </w:rPr>
      </w:pPr>
      <w:r>
        <w:rPr>
          <w:rFonts w:cs="Times New Roman" w:hint="eastAsia"/>
          <w:szCs w:val="28"/>
        </w:rPr>
        <w:t>（四）应急管理。制定应急预案，定期组织运行人员进行应急演练，留存演练记录。</w:t>
      </w:r>
    </w:p>
    <w:p w14:paraId="455E1C29" w14:textId="77777777" w:rsidR="00440364" w:rsidRDefault="00C2371A">
      <w:pPr>
        <w:spacing w:line="360" w:lineRule="auto"/>
        <w:ind w:firstLineChars="200" w:firstLine="560"/>
        <w:rPr>
          <w:rFonts w:cs="Times New Roman"/>
          <w:szCs w:val="28"/>
        </w:rPr>
      </w:pPr>
      <w:r>
        <w:rPr>
          <w:rFonts w:cs="Times New Roman" w:hint="eastAsia"/>
          <w:szCs w:val="28"/>
        </w:rPr>
        <w:t>（五）备份管理。建立备份与恢复管理制度，对备份信息的备份方式、备份频度、存储介质和保存期等进行规范。</w:t>
      </w:r>
    </w:p>
    <w:p w14:paraId="466B1A2D" w14:textId="77777777" w:rsidR="00440364" w:rsidRDefault="00C2371A">
      <w:pPr>
        <w:spacing w:line="360" w:lineRule="auto"/>
        <w:ind w:firstLineChars="200" w:firstLine="560"/>
        <w:rPr>
          <w:rFonts w:cs="Times New Roman"/>
          <w:szCs w:val="28"/>
        </w:rPr>
      </w:pPr>
      <w:r>
        <w:rPr>
          <w:rFonts w:cs="Times New Roman" w:hint="eastAsia"/>
          <w:szCs w:val="28"/>
        </w:rPr>
        <w:t>（六）监控管理。建立完善的运行监控机制，对做市系统的运行环境、运行状况进行实时监控，并提供多种报警。对报警记录进行及时处理，并留存相关记录。系统需进行定期检查并形成相应报告，对检查报告进行分析、评审，并采取必要的应对措施。</w:t>
      </w:r>
    </w:p>
    <w:p w14:paraId="15D7FC8D" w14:textId="77777777" w:rsidR="00440364" w:rsidRDefault="00440364">
      <w:pPr>
        <w:spacing w:line="360" w:lineRule="auto"/>
        <w:rPr>
          <w:rFonts w:ascii="仿宋_GB2312" w:eastAsia="宋体" w:hAnsi="仿宋" w:cs="Times New Roman"/>
          <w:szCs w:val="28"/>
        </w:rPr>
        <w:sectPr w:rsidR="00440364">
          <w:footerReference w:type="first" r:id="rId20"/>
          <w:pgSz w:w="11906" w:h="16838"/>
          <w:pgMar w:top="1440" w:right="1800" w:bottom="1440" w:left="1800" w:header="851" w:footer="992" w:gutter="0"/>
          <w:cols w:space="425"/>
          <w:titlePg/>
          <w:docGrid w:type="lines" w:linePitch="381"/>
        </w:sectPr>
      </w:pPr>
    </w:p>
    <w:p w14:paraId="1A007CA6" w14:textId="77777777" w:rsidR="00440364" w:rsidRDefault="00C2371A">
      <w:pPr>
        <w:keepNext/>
        <w:keepLines/>
        <w:spacing w:afterLines="200" w:after="624" w:line="360" w:lineRule="auto"/>
        <w:jc w:val="left"/>
        <w:outlineLvl w:val="0"/>
        <w:rPr>
          <w:rFonts w:cs="Times New Roman"/>
          <w:szCs w:val="28"/>
        </w:rPr>
      </w:pPr>
      <w:bookmarkStart w:id="572" w:name="_Toc525044380"/>
      <w:bookmarkStart w:id="573" w:name="_Toc525044686"/>
      <w:bookmarkStart w:id="574" w:name="_Toc101464677"/>
      <w:bookmarkStart w:id="575" w:name="_Toc1958"/>
      <w:bookmarkStart w:id="576" w:name="_Toc4382"/>
      <w:bookmarkStart w:id="577" w:name="_Toc101473034"/>
      <w:bookmarkStart w:id="578" w:name="_Toc101473262"/>
      <w:bookmarkStart w:id="579" w:name="_Toc101474367"/>
      <w:bookmarkStart w:id="580" w:name="OLE_LINK5"/>
      <w:r>
        <w:rPr>
          <w:rFonts w:cs="Times New Roman" w:hint="eastAsia"/>
          <w:b/>
          <w:bCs/>
          <w:kern w:val="44"/>
          <w:sz w:val="30"/>
          <w:szCs w:val="30"/>
        </w:rPr>
        <w:lastRenderedPageBreak/>
        <w:t>附件</w:t>
      </w:r>
      <w:r>
        <w:rPr>
          <w:rFonts w:cs="Times New Roman"/>
          <w:b/>
          <w:bCs/>
          <w:kern w:val="44"/>
          <w:sz w:val="30"/>
          <w:szCs w:val="30"/>
        </w:rPr>
        <w:t>1</w:t>
      </w:r>
      <w:r>
        <w:rPr>
          <w:rFonts w:cs="Times New Roman"/>
          <w:b/>
          <w:bCs/>
          <w:kern w:val="44"/>
          <w:sz w:val="30"/>
          <w:szCs w:val="30"/>
        </w:rPr>
        <w:t>：</w:t>
      </w:r>
      <w:bookmarkEnd w:id="572"/>
      <w:bookmarkEnd w:id="573"/>
      <w:r>
        <w:rPr>
          <w:rFonts w:cs="Times New Roman" w:hint="eastAsia"/>
          <w:b/>
          <w:bCs/>
          <w:kern w:val="44"/>
          <w:sz w:val="30"/>
          <w:szCs w:val="30"/>
        </w:rPr>
        <w:t>互联互通中国存托凭证做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申请表</w:t>
      </w:r>
      <w:bookmarkEnd w:id="574"/>
      <w:bookmarkEnd w:id="575"/>
      <w:bookmarkEnd w:id="576"/>
      <w:bookmarkEnd w:id="577"/>
      <w:bookmarkEnd w:id="578"/>
      <w:bookmarkEnd w:id="579"/>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569"/>
        <w:gridCol w:w="1586"/>
        <w:gridCol w:w="1533"/>
        <w:gridCol w:w="1655"/>
        <w:gridCol w:w="1773"/>
      </w:tblGrid>
      <w:tr w:rsidR="00440364" w14:paraId="0974D2BB" w14:textId="77777777">
        <w:trPr>
          <w:trHeight w:val="728"/>
        </w:trPr>
        <w:tc>
          <w:tcPr>
            <w:tcW w:w="1815" w:type="dxa"/>
            <w:tcBorders>
              <w:top w:val="single" w:sz="4" w:space="0" w:color="auto"/>
              <w:left w:val="single" w:sz="4" w:space="0" w:color="auto"/>
              <w:bottom w:val="single" w:sz="4" w:space="0" w:color="auto"/>
              <w:right w:val="single" w:sz="4" w:space="0" w:color="auto"/>
            </w:tcBorders>
            <w:vAlign w:val="center"/>
          </w:tcPr>
          <w:bookmarkEnd w:id="580"/>
          <w:p w14:paraId="1FBAB477" w14:textId="77777777" w:rsidR="00440364" w:rsidRDefault="00C2371A">
            <w:pPr>
              <w:jc w:val="center"/>
              <w:rPr>
                <w:rFonts w:ascii="仿宋_GB2312" w:cs="Times New Roman"/>
                <w:sz w:val="24"/>
                <w:szCs w:val="28"/>
              </w:rPr>
            </w:pPr>
            <w:r>
              <w:rPr>
                <w:rFonts w:ascii="仿宋_GB2312" w:cs="Times New Roman" w:hint="eastAsia"/>
                <w:sz w:val="24"/>
                <w:szCs w:val="28"/>
              </w:rPr>
              <w:t>公司名称</w:t>
            </w:r>
          </w:p>
        </w:tc>
        <w:tc>
          <w:tcPr>
            <w:tcW w:w="7116" w:type="dxa"/>
            <w:gridSpan w:val="5"/>
            <w:tcBorders>
              <w:top w:val="single" w:sz="4" w:space="0" w:color="auto"/>
              <w:left w:val="single" w:sz="4" w:space="0" w:color="auto"/>
              <w:right w:val="single" w:sz="4" w:space="0" w:color="auto"/>
            </w:tcBorders>
            <w:vAlign w:val="center"/>
          </w:tcPr>
          <w:p w14:paraId="58A9E9A2" w14:textId="77777777" w:rsidR="00440364" w:rsidRDefault="00440364">
            <w:pPr>
              <w:rPr>
                <w:rFonts w:ascii="仿宋_GB2312" w:cs="Times New Roman"/>
                <w:sz w:val="24"/>
                <w:szCs w:val="28"/>
              </w:rPr>
            </w:pPr>
          </w:p>
        </w:tc>
      </w:tr>
      <w:tr w:rsidR="00440364" w14:paraId="3AA8E357" w14:textId="77777777">
        <w:trPr>
          <w:trHeight w:val="1284"/>
        </w:trPr>
        <w:tc>
          <w:tcPr>
            <w:tcW w:w="1815" w:type="dxa"/>
            <w:tcBorders>
              <w:top w:val="single" w:sz="4" w:space="0" w:color="auto"/>
              <w:left w:val="single" w:sz="4" w:space="0" w:color="auto"/>
              <w:bottom w:val="single" w:sz="4" w:space="0" w:color="auto"/>
              <w:right w:val="single" w:sz="4" w:space="0" w:color="auto"/>
            </w:tcBorders>
            <w:vAlign w:val="center"/>
          </w:tcPr>
          <w:p w14:paraId="61C51278" w14:textId="77777777" w:rsidR="00440364" w:rsidRDefault="00C2371A">
            <w:pPr>
              <w:jc w:val="center"/>
              <w:rPr>
                <w:rFonts w:ascii="仿宋_GB2312" w:cs="Times New Roman"/>
                <w:sz w:val="24"/>
                <w:szCs w:val="28"/>
              </w:rPr>
            </w:pPr>
            <w:r>
              <w:rPr>
                <w:rFonts w:ascii="仿宋_GB2312" w:cs="Times New Roman" w:hint="eastAsia"/>
                <w:sz w:val="24"/>
                <w:szCs w:val="28"/>
              </w:rPr>
              <w:t>拟使用的做</w:t>
            </w:r>
            <w:proofErr w:type="gramStart"/>
            <w:r>
              <w:rPr>
                <w:rFonts w:ascii="仿宋_GB2312" w:cs="Times New Roman" w:hint="eastAsia"/>
                <w:sz w:val="24"/>
                <w:szCs w:val="28"/>
              </w:rPr>
              <w:t>市业务</w:t>
            </w:r>
            <w:proofErr w:type="gramEnd"/>
            <w:r>
              <w:rPr>
                <w:rFonts w:ascii="仿宋_GB2312" w:cs="Times New Roman" w:hint="eastAsia"/>
                <w:sz w:val="24"/>
                <w:szCs w:val="28"/>
              </w:rPr>
              <w:t>专用账户</w:t>
            </w:r>
          </w:p>
        </w:tc>
        <w:tc>
          <w:tcPr>
            <w:tcW w:w="7116" w:type="dxa"/>
            <w:gridSpan w:val="5"/>
            <w:tcBorders>
              <w:top w:val="single" w:sz="4" w:space="0" w:color="auto"/>
              <w:left w:val="single" w:sz="4" w:space="0" w:color="auto"/>
              <w:bottom w:val="single" w:sz="4" w:space="0" w:color="auto"/>
              <w:right w:val="single" w:sz="4" w:space="0" w:color="auto"/>
            </w:tcBorders>
            <w:vAlign w:val="center"/>
          </w:tcPr>
          <w:p w14:paraId="60626AD2" w14:textId="77777777" w:rsidR="00440364" w:rsidRDefault="00440364">
            <w:pPr>
              <w:rPr>
                <w:rFonts w:ascii="仿宋_GB2312" w:cs="Times New Roman"/>
                <w:sz w:val="24"/>
                <w:szCs w:val="28"/>
              </w:rPr>
            </w:pPr>
          </w:p>
        </w:tc>
      </w:tr>
      <w:tr w:rsidR="00440364" w14:paraId="61E9C168" w14:textId="77777777">
        <w:trPr>
          <w:trHeight w:val="1284"/>
        </w:trPr>
        <w:tc>
          <w:tcPr>
            <w:tcW w:w="1815" w:type="dxa"/>
            <w:tcBorders>
              <w:top w:val="single" w:sz="4" w:space="0" w:color="auto"/>
              <w:left w:val="single" w:sz="4" w:space="0" w:color="auto"/>
              <w:bottom w:val="single" w:sz="4" w:space="0" w:color="auto"/>
              <w:right w:val="single" w:sz="4" w:space="0" w:color="auto"/>
            </w:tcBorders>
            <w:vAlign w:val="center"/>
          </w:tcPr>
          <w:p w14:paraId="7C264D67" w14:textId="77777777" w:rsidR="00440364" w:rsidRDefault="00C2371A">
            <w:pPr>
              <w:jc w:val="center"/>
              <w:rPr>
                <w:rFonts w:ascii="仿宋_GB2312" w:cs="Times New Roman"/>
                <w:sz w:val="24"/>
                <w:szCs w:val="28"/>
              </w:rPr>
            </w:pPr>
            <w:r>
              <w:rPr>
                <w:rFonts w:ascii="仿宋_GB2312" w:cs="Times New Roman" w:hint="eastAsia"/>
                <w:sz w:val="24"/>
                <w:szCs w:val="28"/>
              </w:rPr>
              <w:t>公司授权的参与做市资金规模证明</w:t>
            </w:r>
          </w:p>
        </w:tc>
        <w:tc>
          <w:tcPr>
            <w:tcW w:w="7116" w:type="dxa"/>
            <w:gridSpan w:val="5"/>
            <w:tcBorders>
              <w:top w:val="single" w:sz="4" w:space="0" w:color="auto"/>
              <w:left w:val="single" w:sz="4" w:space="0" w:color="auto"/>
              <w:bottom w:val="single" w:sz="4" w:space="0" w:color="auto"/>
              <w:right w:val="single" w:sz="4" w:space="0" w:color="auto"/>
            </w:tcBorders>
            <w:vAlign w:val="center"/>
          </w:tcPr>
          <w:p w14:paraId="64746F96" w14:textId="77777777" w:rsidR="00440364" w:rsidRDefault="00440364">
            <w:pPr>
              <w:rPr>
                <w:rFonts w:ascii="仿宋_GB2312" w:cs="Times New Roman"/>
                <w:sz w:val="24"/>
                <w:szCs w:val="28"/>
              </w:rPr>
            </w:pPr>
          </w:p>
        </w:tc>
      </w:tr>
      <w:tr w:rsidR="00440364" w14:paraId="222DE281" w14:textId="77777777">
        <w:trPr>
          <w:trHeight w:val="1275"/>
        </w:trPr>
        <w:tc>
          <w:tcPr>
            <w:tcW w:w="1815" w:type="dxa"/>
            <w:tcBorders>
              <w:top w:val="single" w:sz="4" w:space="0" w:color="auto"/>
              <w:left w:val="single" w:sz="4" w:space="0" w:color="auto"/>
              <w:bottom w:val="single" w:sz="4" w:space="0" w:color="auto"/>
              <w:right w:val="single" w:sz="4" w:space="0" w:color="auto"/>
            </w:tcBorders>
            <w:vAlign w:val="center"/>
          </w:tcPr>
          <w:p w14:paraId="5FAD8C8B" w14:textId="77777777" w:rsidR="00440364" w:rsidRDefault="00C2371A">
            <w:pPr>
              <w:jc w:val="center"/>
              <w:rPr>
                <w:rFonts w:ascii="仿宋_GB2312" w:cs="Times New Roman"/>
                <w:sz w:val="24"/>
                <w:szCs w:val="28"/>
              </w:rPr>
            </w:pPr>
            <w:r>
              <w:rPr>
                <w:rFonts w:ascii="仿宋_GB2312" w:cs="Times New Roman" w:hint="eastAsia"/>
                <w:sz w:val="24"/>
                <w:szCs w:val="28"/>
              </w:rPr>
              <w:t>专用交易单元号（如有）</w:t>
            </w:r>
          </w:p>
        </w:tc>
        <w:tc>
          <w:tcPr>
            <w:tcW w:w="7116" w:type="dxa"/>
            <w:gridSpan w:val="5"/>
            <w:tcBorders>
              <w:top w:val="single" w:sz="4" w:space="0" w:color="auto"/>
              <w:left w:val="single" w:sz="4" w:space="0" w:color="auto"/>
              <w:bottom w:val="single" w:sz="4" w:space="0" w:color="auto"/>
              <w:right w:val="single" w:sz="4" w:space="0" w:color="auto"/>
            </w:tcBorders>
            <w:vAlign w:val="center"/>
          </w:tcPr>
          <w:p w14:paraId="1FF5A191" w14:textId="77777777" w:rsidR="00440364" w:rsidRDefault="00440364">
            <w:pPr>
              <w:rPr>
                <w:rFonts w:ascii="仿宋_GB2312" w:cs="Times New Roman"/>
                <w:sz w:val="24"/>
                <w:szCs w:val="28"/>
              </w:rPr>
            </w:pPr>
          </w:p>
          <w:p w14:paraId="2D43EED3" w14:textId="77777777" w:rsidR="00440364" w:rsidRDefault="00440364">
            <w:pPr>
              <w:rPr>
                <w:rFonts w:ascii="仿宋_GB2312" w:cs="Times New Roman"/>
                <w:sz w:val="24"/>
                <w:szCs w:val="28"/>
              </w:rPr>
            </w:pPr>
          </w:p>
        </w:tc>
      </w:tr>
      <w:tr w:rsidR="00440364" w14:paraId="369399D7" w14:textId="77777777">
        <w:trPr>
          <w:trHeight w:val="454"/>
        </w:trPr>
        <w:tc>
          <w:tcPr>
            <w:tcW w:w="2384" w:type="dxa"/>
            <w:gridSpan w:val="2"/>
            <w:vMerge w:val="restart"/>
            <w:shd w:val="clear" w:color="auto" w:fill="auto"/>
            <w:vAlign w:val="center"/>
          </w:tcPr>
          <w:p w14:paraId="55573E23" w14:textId="77777777" w:rsidR="00440364" w:rsidRDefault="00C2371A">
            <w:pPr>
              <w:widowControl/>
              <w:spacing w:line="360" w:lineRule="auto"/>
              <w:jc w:val="left"/>
              <w:rPr>
                <w:rFonts w:ascii="仿宋_GB2312" w:hAnsi="华文仿宋" w:cs="宋体"/>
                <w:color w:val="000000"/>
                <w:kern w:val="0"/>
                <w:sz w:val="24"/>
                <w:szCs w:val="24"/>
              </w:rPr>
            </w:pPr>
            <w:bookmarkStart w:id="581" w:name="_Hlk101346823"/>
            <w:r>
              <w:rPr>
                <w:rFonts w:ascii="仿宋_GB2312" w:hAnsi="华文仿宋" w:cs="宋体" w:hint="eastAsia"/>
                <w:color w:val="000000"/>
                <w:kern w:val="0"/>
                <w:sz w:val="24"/>
                <w:szCs w:val="24"/>
              </w:rPr>
              <w:t>做</w:t>
            </w:r>
            <w:proofErr w:type="gramStart"/>
            <w:r>
              <w:rPr>
                <w:rFonts w:ascii="仿宋_GB2312" w:hAnsi="华文仿宋" w:cs="宋体" w:hint="eastAsia"/>
                <w:color w:val="000000"/>
                <w:kern w:val="0"/>
                <w:sz w:val="24"/>
                <w:szCs w:val="24"/>
              </w:rPr>
              <w:t>市业务</w:t>
            </w:r>
            <w:proofErr w:type="gramEnd"/>
            <w:r>
              <w:rPr>
                <w:rFonts w:ascii="仿宋_GB2312" w:hAnsi="华文仿宋" w:cs="宋体" w:hint="eastAsia"/>
                <w:color w:val="000000"/>
                <w:kern w:val="0"/>
                <w:sz w:val="24"/>
                <w:szCs w:val="24"/>
              </w:rPr>
              <w:t>负责人</w:t>
            </w:r>
          </w:p>
        </w:tc>
        <w:tc>
          <w:tcPr>
            <w:tcW w:w="1586" w:type="dxa"/>
            <w:shd w:val="clear" w:color="auto" w:fill="auto"/>
            <w:vAlign w:val="center"/>
          </w:tcPr>
          <w:p w14:paraId="0EF7A54D"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533" w:type="dxa"/>
            <w:shd w:val="clear" w:color="auto" w:fill="auto"/>
            <w:vAlign w:val="center"/>
          </w:tcPr>
          <w:p w14:paraId="4D8D339E"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3D021A8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773" w:type="dxa"/>
            <w:shd w:val="clear" w:color="auto" w:fill="auto"/>
            <w:vAlign w:val="center"/>
          </w:tcPr>
          <w:p w14:paraId="14C076A0"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7A1167A1" w14:textId="77777777">
        <w:trPr>
          <w:trHeight w:val="454"/>
        </w:trPr>
        <w:tc>
          <w:tcPr>
            <w:tcW w:w="2384" w:type="dxa"/>
            <w:gridSpan w:val="2"/>
            <w:vMerge/>
            <w:vAlign w:val="center"/>
          </w:tcPr>
          <w:p w14:paraId="57818C0B"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shd w:val="clear" w:color="auto" w:fill="auto"/>
            <w:vAlign w:val="center"/>
          </w:tcPr>
          <w:p w14:paraId="1FE67204"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533" w:type="dxa"/>
            <w:shd w:val="clear" w:color="auto" w:fill="auto"/>
            <w:vAlign w:val="center"/>
          </w:tcPr>
          <w:p w14:paraId="66B0CC22"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27941589"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773" w:type="dxa"/>
            <w:shd w:val="clear" w:color="auto" w:fill="auto"/>
            <w:vAlign w:val="center"/>
          </w:tcPr>
          <w:p w14:paraId="770AF2CC"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42339400" w14:textId="77777777">
        <w:trPr>
          <w:trHeight w:val="454"/>
        </w:trPr>
        <w:tc>
          <w:tcPr>
            <w:tcW w:w="2384" w:type="dxa"/>
            <w:gridSpan w:val="2"/>
            <w:vMerge/>
            <w:vAlign w:val="center"/>
          </w:tcPr>
          <w:p w14:paraId="08C17E82"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shd w:val="clear" w:color="auto" w:fill="auto"/>
            <w:vAlign w:val="center"/>
          </w:tcPr>
          <w:p w14:paraId="021EEDD0"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533" w:type="dxa"/>
            <w:shd w:val="clear" w:color="auto" w:fill="auto"/>
            <w:vAlign w:val="center"/>
          </w:tcPr>
          <w:p w14:paraId="7795FAF5"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4FC9844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773" w:type="dxa"/>
            <w:shd w:val="clear" w:color="auto" w:fill="auto"/>
            <w:vAlign w:val="center"/>
          </w:tcPr>
          <w:p w14:paraId="00E3E778"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77F59EF2" w14:textId="77777777">
        <w:trPr>
          <w:trHeight w:val="454"/>
        </w:trPr>
        <w:tc>
          <w:tcPr>
            <w:tcW w:w="2384" w:type="dxa"/>
            <w:gridSpan w:val="2"/>
            <w:vMerge w:val="restart"/>
            <w:vAlign w:val="center"/>
          </w:tcPr>
          <w:p w14:paraId="4FC1A0B0"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做</w:t>
            </w:r>
            <w:proofErr w:type="gramStart"/>
            <w:r>
              <w:rPr>
                <w:rFonts w:ascii="仿宋_GB2312" w:hAnsi="华文仿宋" w:cs="宋体" w:hint="eastAsia"/>
                <w:color w:val="000000"/>
                <w:kern w:val="0"/>
                <w:sz w:val="24"/>
                <w:szCs w:val="24"/>
              </w:rPr>
              <w:t>市业务</w:t>
            </w:r>
            <w:proofErr w:type="gramEnd"/>
            <w:r>
              <w:rPr>
                <w:rFonts w:ascii="仿宋_GB2312" w:hAnsi="华文仿宋" w:cs="宋体" w:hint="eastAsia"/>
                <w:color w:val="000000"/>
                <w:kern w:val="0"/>
                <w:sz w:val="24"/>
                <w:szCs w:val="24"/>
              </w:rPr>
              <w:t>联系人</w:t>
            </w:r>
          </w:p>
        </w:tc>
        <w:tc>
          <w:tcPr>
            <w:tcW w:w="1586" w:type="dxa"/>
            <w:shd w:val="clear" w:color="auto" w:fill="auto"/>
            <w:vAlign w:val="center"/>
          </w:tcPr>
          <w:p w14:paraId="523E5953"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533" w:type="dxa"/>
            <w:shd w:val="clear" w:color="auto" w:fill="auto"/>
            <w:vAlign w:val="center"/>
          </w:tcPr>
          <w:p w14:paraId="3CF5B9BE"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39E379C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773" w:type="dxa"/>
            <w:shd w:val="clear" w:color="auto" w:fill="auto"/>
            <w:vAlign w:val="center"/>
          </w:tcPr>
          <w:p w14:paraId="66C39345"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6B61EC6B" w14:textId="77777777">
        <w:trPr>
          <w:trHeight w:val="454"/>
        </w:trPr>
        <w:tc>
          <w:tcPr>
            <w:tcW w:w="2384" w:type="dxa"/>
            <w:gridSpan w:val="2"/>
            <w:vMerge/>
            <w:vAlign w:val="center"/>
          </w:tcPr>
          <w:p w14:paraId="24DFA4CC"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shd w:val="clear" w:color="auto" w:fill="auto"/>
            <w:vAlign w:val="center"/>
          </w:tcPr>
          <w:p w14:paraId="32C1FBC1"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533" w:type="dxa"/>
            <w:shd w:val="clear" w:color="auto" w:fill="auto"/>
            <w:vAlign w:val="center"/>
          </w:tcPr>
          <w:p w14:paraId="56E3E631"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0002BFCB"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773" w:type="dxa"/>
            <w:shd w:val="clear" w:color="auto" w:fill="auto"/>
            <w:vAlign w:val="center"/>
          </w:tcPr>
          <w:p w14:paraId="048487FF"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71630A94" w14:textId="77777777">
        <w:trPr>
          <w:trHeight w:val="454"/>
        </w:trPr>
        <w:tc>
          <w:tcPr>
            <w:tcW w:w="2384" w:type="dxa"/>
            <w:gridSpan w:val="2"/>
            <w:vMerge/>
            <w:vAlign w:val="center"/>
          </w:tcPr>
          <w:p w14:paraId="26B7C80B"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shd w:val="clear" w:color="auto" w:fill="auto"/>
            <w:vAlign w:val="center"/>
          </w:tcPr>
          <w:p w14:paraId="73822296"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533" w:type="dxa"/>
            <w:shd w:val="clear" w:color="auto" w:fill="auto"/>
            <w:vAlign w:val="center"/>
          </w:tcPr>
          <w:p w14:paraId="6275D777"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shd w:val="clear" w:color="auto" w:fill="auto"/>
            <w:vAlign w:val="center"/>
          </w:tcPr>
          <w:p w14:paraId="5DD7DD8D"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773" w:type="dxa"/>
            <w:shd w:val="clear" w:color="auto" w:fill="auto"/>
            <w:vAlign w:val="center"/>
          </w:tcPr>
          <w:p w14:paraId="3D5B4496" w14:textId="77777777" w:rsidR="00440364" w:rsidRDefault="00440364">
            <w:pPr>
              <w:widowControl/>
              <w:spacing w:line="360" w:lineRule="auto"/>
              <w:jc w:val="left"/>
              <w:rPr>
                <w:rFonts w:ascii="仿宋_GB2312" w:hAnsi="华文仿宋" w:cs="宋体"/>
                <w:color w:val="000000"/>
                <w:kern w:val="0"/>
                <w:sz w:val="24"/>
                <w:szCs w:val="24"/>
              </w:rPr>
            </w:pPr>
          </w:p>
        </w:tc>
      </w:tr>
    </w:tbl>
    <w:bookmarkEnd w:id="581"/>
    <w:p w14:paraId="7F99B2AB" w14:textId="77777777" w:rsidR="00440364" w:rsidRDefault="00C2371A">
      <w:pPr>
        <w:rPr>
          <w:rFonts w:cs="Times New Roman"/>
          <w:sz w:val="24"/>
          <w:szCs w:val="28"/>
        </w:rPr>
      </w:pPr>
      <w:r>
        <w:rPr>
          <w:rFonts w:cs="Times New Roman" w:hint="eastAsia"/>
          <w:sz w:val="24"/>
          <w:szCs w:val="28"/>
        </w:rPr>
        <w:t xml:space="preserve"> </w:t>
      </w:r>
    </w:p>
    <w:p w14:paraId="46684155" w14:textId="77777777" w:rsidR="00440364" w:rsidRDefault="00440364">
      <w:pPr>
        <w:ind w:leftChars="1700" w:left="4760"/>
        <w:rPr>
          <w:rFonts w:cs="Times New Roman"/>
          <w:sz w:val="24"/>
          <w:szCs w:val="28"/>
        </w:rPr>
      </w:pPr>
    </w:p>
    <w:p w14:paraId="289F336C" w14:textId="77777777" w:rsidR="00440364" w:rsidRDefault="00C2371A">
      <w:pPr>
        <w:wordWrap w:val="0"/>
        <w:jc w:val="right"/>
        <w:rPr>
          <w:rFonts w:cs="Times New Roman"/>
          <w:sz w:val="24"/>
          <w:szCs w:val="28"/>
        </w:rPr>
      </w:pPr>
      <w:r>
        <w:rPr>
          <w:rFonts w:cs="Times New Roman" w:hint="eastAsia"/>
          <w:sz w:val="24"/>
          <w:szCs w:val="28"/>
        </w:rPr>
        <w:t xml:space="preserve">                                  </w:t>
      </w:r>
    </w:p>
    <w:p w14:paraId="7E846C08" w14:textId="77777777" w:rsidR="00440364" w:rsidRDefault="00C2371A">
      <w:pPr>
        <w:wordWrap w:val="0"/>
        <w:jc w:val="right"/>
        <w:rPr>
          <w:rFonts w:cs="Times New Roman"/>
          <w:sz w:val="24"/>
          <w:szCs w:val="28"/>
        </w:rPr>
      </w:pPr>
      <w:r>
        <w:rPr>
          <w:rFonts w:cs="Times New Roman" w:hint="eastAsia"/>
          <w:sz w:val="24"/>
          <w:szCs w:val="28"/>
        </w:rPr>
        <w:t>填表日期：</w:t>
      </w:r>
      <w:r>
        <w:rPr>
          <w:rFonts w:cs="Times New Roman" w:hint="eastAsia"/>
          <w:sz w:val="24"/>
          <w:szCs w:val="28"/>
        </w:rPr>
        <w:t xml:space="preserve">        </w:t>
      </w:r>
    </w:p>
    <w:p w14:paraId="393158C8" w14:textId="77777777" w:rsidR="00440364" w:rsidRDefault="00440364">
      <w:pPr>
        <w:jc w:val="right"/>
        <w:rPr>
          <w:rFonts w:cs="Times New Roman"/>
          <w:sz w:val="24"/>
          <w:szCs w:val="28"/>
        </w:rPr>
      </w:pPr>
    </w:p>
    <w:p w14:paraId="3527BD75" w14:textId="77777777" w:rsidR="00440364" w:rsidRDefault="00440364">
      <w:pPr>
        <w:jc w:val="right"/>
        <w:rPr>
          <w:rFonts w:cs="Times New Roman"/>
          <w:sz w:val="24"/>
          <w:szCs w:val="28"/>
        </w:rPr>
      </w:pPr>
    </w:p>
    <w:p w14:paraId="509C1250" w14:textId="77777777" w:rsidR="00440364" w:rsidRDefault="00C2371A">
      <w:pPr>
        <w:wordWrap w:val="0"/>
        <w:jc w:val="right"/>
        <w:rPr>
          <w:rFonts w:cs="Times New Roman"/>
          <w:sz w:val="24"/>
          <w:szCs w:val="28"/>
        </w:rPr>
      </w:pPr>
      <w:r>
        <w:rPr>
          <w:rFonts w:cs="Times New Roman" w:hint="eastAsia"/>
          <w:sz w:val="24"/>
          <w:szCs w:val="28"/>
        </w:rPr>
        <w:t>法定代表人签字：</w:t>
      </w:r>
      <w:r>
        <w:rPr>
          <w:rFonts w:cs="Times New Roman" w:hint="eastAsia"/>
          <w:sz w:val="24"/>
          <w:szCs w:val="28"/>
        </w:rPr>
        <w:t xml:space="preserve">        </w:t>
      </w:r>
    </w:p>
    <w:p w14:paraId="0E77549E" w14:textId="77777777" w:rsidR="00440364" w:rsidRDefault="00440364">
      <w:pPr>
        <w:jc w:val="right"/>
        <w:rPr>
          <w:rFonts w:cs="Times New Roman"/>
          <w:sz w:val="24"/>
          <w:szCs w:val="28"/>
        </w:rPr>
      </w:pPr>
    </w:p>
    <w:p w14:paraId="12F5E4CD" w14:textId="77777777" w:rsidR="00440364" w:rsidRDefault="00440364">
      <w:pPr>
        <w:jc w:val="right"/>
        <w:rPr>
          <w:rFonts w:cs="Times New Roman"/>
          <w:sz w:val="24"/>
          <w:szCs w:val="28"/>
        </w:rPr>
      </w:pPr>
    </w:p>
    <w:p w14:paraId="7E57572C" w14:textId="77777777" w:rsidR="00440364" w:rsidRDefault="00C2371A">
      <w:pPr>
        <w:wordWrap w:val="0"/>
        <w:ind w:right="480" w:firstLineChars="1900" w:firstLine="4560"/>
        <w:jc w:val="right"/>
        <w:rPr>
          <w:rFonts w:cs="Times New Roman"/>
          <w:sz w:val="24"/>
          <w:szCs w:val="28"/>
        </w:rPr>
      </w:pPr>
      <w:r>
        <w:rPr>
          <w:rFonts w:cs="Times New Roman" w:hint="eastAsia"/>
          <w:sz w:val="24"/>
          <w:szCs w:val="28"/>
        </w:rPr>
        <w:t>（公司盖章）</w:t>
      </w:r>
      <w:r>
        <w:rPr>
          <w:rFonts w:cs="Times New Roman" w:hint="eastAsia"/>
          <w:sz w:val="24"/>
          <w:szCs w:val="28"/>
        </w:rPr>
        <w:t xml:space="preserve">     </w:t>
      </w:r>
    </w:p>
    <w:p w14:paraId="77B836DB" w14:textId="77777777" w:rsidR="00440364" w:rsidRDefault="00C2371A">
      <w:pPr>
        <w:widowControl/>
        <w:jc w:val="left"/>
        <w:rPr>
          <w:rFonts w:eastAsia="宋体" w:cs="Times New Roman"/>
        </w:rPr>
      </w:pPr>
      <w:r>
        <w:rPr>
          <w:rFonts w:eastAsia="宋体" w:cs="Times New Roman"/>
        </w:rPr>
        <w:br w:type="page"/>
      </w:r>
    </w:p>
    <w:p w14:paraId="711D63C5" w14:textId="50C25FBE" w:rsidR="00440364" w:rsidRDefault="00C2371A">
      <w:pPr>
        <w:keepNext/>
        <w:keepLines/>
        <w:spacing w:afterLines="200" w:after="624" w:line="360" w:lineRule="auto"/>
        <w:jc w:val="left"/>
        <w:outlineLvl w:val="0"/>
        <w:rPr>
          <w:rFonts w:cs="Times New Roman"/>
          <w:b/>
          <w:bCs/>
          <w:kern w:val="44"/>
          <w:sz w:val="30"/>
          <w:szCs w:val="30"/>
        </w:rPr>
      </w:pPr>
      <w:bookmarkStart w:id="582" w:name="_Toc24395"/>
      <w:bookmarkStart w:id="583" w:name="_Toc19470"/>
      <w:bookmarkStart w:id="584" w:name="_Toc101464678"/>
      <w:bookmarkStart w:id="585" w:name="_Toc101473035"/>
      <w:bookmarkStart w:id="586" w:name="_Toc101473263"/>
      <w:bookmarkStart w:id="587" w:name="_Toc101474368"/>
      <w:bookmarkStart w:id="588" w:name="_Toc525044687"/>
      <w:bookmarkStart w:id="589" w:name="_Toc525044381"/>
      <w:r>
        <w:rPr>
          <w:rFonts w:cs="Times New Roman" w:hint="eastAsia"/>
          <w:b/>
          <w:bCs/>
          <w:kern w:val="44"/>
          <w:sz w:val="30"/>
          <w:szCs w:val="30"/>
        </w:rPr>
        <w:lastRenderedPageBreak/>
        <w:t>附件</w:t>
      </w:r>
      <w:r>
        <w:rPr>
          <w:rFonts w:cs="Times New Roman" w:hint="eastAsia"/>
          <w:b/>
          <w:bCs/>
          <w:kern w:val="44"/>
          <w:sz w:val="30"/>
          <w:szCs w:val="30"/>
        </w:rPr>
        <w:t>2</w:t>
      </w:r>
      <w:r>
        <w:rPr>
          <w:rFonts w:cs="Times New Roman" w:hint="eastAsia"/>
          <w:b/>
          <w:bCs/>
          <w:kern w:val="44"/>
          <w:sz w:val="30"/>
          <w:szCs w:val="30"/>
        </w:rPr>
        <w:t>：互联互通中国存托凭证做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实施方案与管理制度必备要点参考</w:t>
      </w:r>
      <w:bookmarkEnd w:id="582"/>
      <w:bookmarkEnd w:id="583"/>
      <w:bookmarkEnd w:id="584"/>
      <w:bookmarkEnd w:id="585"/>
      <w:bookmarkEnd w:id="586"/>
      <w:bookmarkEnd w:id="58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411"/>
        <w:gridCol w:w="5295"/>
      </w:tblGrid>
      <w:tr w:rsidR="00440364" w14:paraId="404020F4" w14:textId="77777777">
        <w:tc>
          <w:tcPr>
            <w:tcW w:w="816" w:type="dxa"/>
            <w:tcBorders>
              <w:top w:val="single" w:sz="4" w:space="0" w:color="auto"/>
              <w:left w:val="single" w:sz="4" w:space="0" w:color="auto"/>
              <w:bottom w:val="single" w:sz="4" w:space="0" w:color="auto"/>
              <w:right w:val="single" w:sz="4" w:space="0" w:color="auto"/>
            </w:tcBorders>
            <w:vAlign w:val="center"/>
          </w:tcPr>
          <w:p w14:paraId="0F897248" w14:textId="77777777" w:rsidR="00440364" w:rsidRDefault="00440364">
            <w:pPr>
              <w:widowControl/>
              <w:spacing w:line="360" w:lineRule="auto"/>
              <w:rPr>
                <w:rFonts w:cs="Times New Roman"/>
                <w:sz w:val="24"/>
                <w:szCs w:val="28"/>
              </w:rPr>
            </w:pPr>
          </w:p>
        </w:tc>
        <w:tc>
          <w:tcPr>
            <w:tcW w:w="2411" w:type="dxa"/>
            <w:tcBorders>
              <w:top w:val="single" w:sz="4" w:space="0" w:color="auto"/>
              <w:left w:val="single" w:sz="4" w:space="0" w:color="auto"/>
              <w:bottom w:val="single" w:sz="4" w:space="0" w:color="auto"/>
              <w:right w:val="single" w:sz="4" w:space="0" w:color="auto"/>
            </w:tcBorders>
            <w:vAlign w:val="center"/>
          </w:tcPr>
          <w:p w14:paraId="26F1F56C" w14:textId="77777777" w:rsidR="00440364" w:rsidRDefault="00C2371A">
            <w:pPr>
              <w:widowControl/>
              <w:spacing w:line="360" w:lineRule="auto"/>
              <w:jc w:val="center"/>
              <w:rPr>
                <w:rFonts w:cs="Times New Roman"/>
                <w:sz w:val="24"/>
                <w:szCs w:val="28"/>
              </w:rPr>
            </w:pPr>
            <w:r>
              <w:rPr>
                <w:rFonts w:cs="Times New Roman" w:hint="eastAsia"/>
                <w:sz w:val="24"/>
                <w:szCs w:val="28"/>
              </w:rPr>
              <w:t>必备章节</w:t>
            </w:r>
          </w:p>
        </w:tc>
        <w:tc>
          <w:tcPr>
            <w:tcW w:w="5295" w:type="dxa"/>
            <w:tcBorders>
              <w:top w:val="single" w:sz="4" w:space="0" w:color="auto"/>
              <w:left w:val="single" w:sz="4" w:space="0" w:color="auto"/>
              <w:bottom w:val="single" w:sz="4" w:space="0" w:color="auto"/>
              <w:right w:val="single" w:sz="4" w:space="0" w:color="auto"/>
            </w:tcBorders>
            <w:vAlign w:val="center"/>
          </w:tcPr>
          <w:p w14:paraId="2B60EBBB" w14:textId="77777777" w:rsidR="00440364" w:rsidRDefault="00C2371A">
            <w:pPr>
              <w:widowControl/>
              <w:spacing w:line="360" w:lineRule="auto"/>
              <w:jc w:val="center"/>
              <w:rPr>
                <w:rFonts w:cs="Times New Roman"/>
                <w:sz w:val="24"/>
                <w:szCs w:val="28"/>
              </w:rPr>
            </w:pPr>
            <w:r>
              <w:rPr>
                <w:rFonts w:cs="Times New Roman" w:hint="eastAsia"/>
                <w:sz w:val="24"/>
                <w:szCs w:val="28"/>
              </w:rPr>
              <w:t>内容参考</w:t>
            </w:r>
          </w:p>
        </w:tc>
      </w:tr>
      <w:tr w:rsidR="00440364" w14:paraId="78DF63D9" w14:textId="77777777">
        <w:tc>
          <w:tcPr>
            <w:tcW w:w="8522" w:type="dxa"/>
            <w:gridSpan w:val="3"/>
            <w:tcBorders>
              <w:top w:val="single" w:sz="4" w:space="0" w:color="auto"/>
              <w:left w:val="single" w:sz="4" w:space="0" w:color="auto"/>
              <w:bottom w:val="single" w:sz="4" w:space="0" w:color="auto"/>
              <w:right w:val="single" w:sz="4" w:space="0" w:color="auto"/>
            </w:tcBorders>
            <w:vAlign w:val="center"/>
          </w:tcPr>
          <w:p w14:paraId="773CF712" w14:textId="77777777" w:rsidR="00440364" w:rsidRDefault="00C2371A">
            <w:pPr>
              <w:widowControl/>
              <w:spacing w:line="360" w:lineRule="auto"/>
              <w:rPr>
                <w:rFonts w:cs="Times New Roman"/>
                <w:b/>
                <w:sz w:val="24"/>
                <w:szCs w:val="28"/>
              </w:rPr>
            </w:pPr>
            <w:r>
              <w:rPr>
                <w:rFonts w:cs="Times New Roman" w:hint="eastAsia"/>
                <w:b/>
                <w:sz w:val="24"/>
                <w:szCs w:val="28"/>
              </w:rPr>
              <w:t>中国存托凭证做</w:t>
            </w:r>
            <w:proofErr w:type="gramStart"/>
            <w:r>
              <w:rPr>
                <w:rFonts w:cs="Times New Roman" w:hint="eastAsia"/>
                <w:b/>
                <w:sz w:val="24"/>
                <w:szCs w:val="28"/>
              </w:rPr>
              <w:t>市业务</w:t>
            </w:r>
            <w:proofErr w:type="gramEnd"/>
            <w:r>
              <w:rPr>
                <w:rFonts w:cs="Times New Roman" w:hint="eastAsia"/>
                <w:b/>
                <w:sz w:val="24"/>
                <w:szCs w:val="28"/>
              </w:rPr>
              <w:t>实施方案</w:t>
            </w:r>
          </w:p>
        </w:tc>
      </w:tr>
      <w:tr w:rsidR="00440364" w14:paraId="2148065A" w14:textId="77777777">
        <w:tc>
          <w:tcPr>
            <w:tcW w:w="816" w:type="dxa"/>
            <w:tcBorders>
              <w:top w:val="single" w:sz="4" w:space="0" w:color="auto"/>
              <w:left w:val="single" w:sz="4" w:space="0" w:color="auto"/>
              <w:bottom w:val="single" w:sz="4" w:space="0" w:color="auto"/>
              <w:right w:val="single" w:sz="4" w:space="0" w:color="auto"/>
            </w:tcBorders>
            <w:vAlign w:val="center"/>
          </w:tcPr>
          <w:p w14:paraId="2D0674D8" w14:textId="77777777" w:rsidR="00440364" w:rsidRDefault="00C2371A">
            <w:pPr>
              <w:widowControl/>
              <w:spacing w:line="360" w:lineRule="auto"/>
              <w:rPr>
                <w:rFonts w:cs="Times New Roman"/>
                <w:sz w:val="24"/>
                <w:szCs w:val="28"/>
              </w:rPr>
            </w:pPr>
            <w:r>
              <w:rPr>
                <w:rFonts w:cs="Times New Roman" w:hint="eastAsia"/>
                <w:sz w:val="24"/>
                <w:szCs w:val="28"/>
              </w:rPr>
              <w:t>1</w:t>
            </w:r>
          </w:p>
        </w:tc>
        <w:tc>
          <w:tcPr>
            <w:tcW w:w="2411" w:type="dxa"/>
            <w:tcBorders>
              <w:top w:val="single" w:sz="4" w:space="0" w:color="auto"/>
              <w:left w:val="single" w:sz="4" w:space="0" w:color="auto"/>
              <w:bottom w:val="single" w:sz="4" w:space="0" w:color="auto"/>
              <w:right w:val="single" w:sz="4" w:space="0" w:color="auto"/>
            </w:tcBorders>
            <w:vAlign w:val="center"/>
          </w:tcPr>
          <w:p w14:paraId="6BBD436E" w14:textId="77777777" w:rsidR="00440364" w:rsidRDefault="00C2371A">
            <w:pPr>
              <w:widowControl/>
              <w:spacing w:line="360" w:lineRule="auto"/>
              <w:jc w:val="center"/>
              <w:rPr>
                <w:rFonts w:cs="Times New Roman"/>
                <w:sz w:val="24"/>
                <w:szCs w:val="28"/>
              </w:rPr>
            </w:pPr>
            <w:r>
              <w:rPr>
                <w:rFonts w:cs="Times New Roman" w:hint="eastAsia"/>
                <w:sz w:val="24"/>
                <w:szCs w:val="28"/>
              </w:rPr>
              <w:t>做</w:t>
            </w:r>
            <w:proofErr w:type="gramStart"/>
            <w:r>
              <w:rPr>
                <w:rFonts w:cs="Times New Roman" w:hint="eastAsia"/>
                <w:sz w:val="24"/>
                <w:szCs w:val="28"/>
              </w:rPr>
              <w:t>市业务</w:t>
            </w:r>
            <w:proofErr w:type="gramEnd"/>
            <w:r>
              <w:rPr>
                <w:rFonts w:cs="Times New Roman" w:hint="eastAsia"/>
                <w:sz w:val="24"/>
                <w:szCs w:val="28"/>
              </w:rPr>
              <w:t>总体设想</w:t>
            </w:r>
          </w:p>
        </w:tc>
        <w:tc>
          <w:tcPr>
            <w:tcW w:w="5295" w:type="dxa"/>
            <w:tcBorders>
              <w:top w:val="single" w:sz="4" w:space="0" w:color="auto"/>
              <w:left w:val="single" w:sz="4" w:space="0" w:color="auto"/>
              <w:bottom w:val="single" w:sz="4" w:space="0" w:color="auto"/>
              <w:right w:val="single" w:sz="4" w:space="0" w:color="auto"/>
            </w:tcBorders>
            <w:vAlign w:val="center"/>
          </w:tcPr>
          <w:p w14:paraId="56D0BF4E"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内容应当包括但不限于做市情况概述（含其他市场做</w:t>
            </w:r>
            <w:proofErr w:type="gramStart"/>
            <w:r>
              <w:rPr>
                <w:rFonts w:cs="Times New Roman" w:hint="eastAsia"/>
                <w:sz w:val="24"/>
                <w:szCs w:val="28"/>
              </w:rPr>
              <w:t>市业务</w:t>
            </w:r>
            <w:proofErr w:type="gramEnd"/>
            <w:r>
              <w:rPr>
                <w:rFonts w:cs="Times New Roman" w:hint="eastAsia"/>
                <w:sz w:val="24"/>
                <w:szCs w:val="28"/>
              </w:rPr>
              <w:t>开展情况），中国存托凭证做</w:t>
            </w:r>
            <w:proofErr w:type="gramStart"/>
            <w:r>
              <w:rPr>
                <w:rFonts w:cs="Times New Roman" w:hint="eastAsia"/>
                <w:sz w:val="24"/>
                <w:szCs w:val="28"/>
              </w:rPr>
              <w:t>市业务</w:t>
            </w:r>
            <w:proofErr w:type="gramEnd"/>
            <w:r>
              <w:rPr>
                <w:rFonts w:cs="Times New Roman" w:hint="eastAsia"/>
                <w:sz w:val="24"/>
                <w:szCs w:val="28"/>
              </w:rPr>
              <w:t>计划（资金、人员、岗位设置、职责等），中国存托凭证做</w:t>
            </w:r>
            <w:proofErr w:type="gramStart"/>
            <w:r>
              <w:rPr>
                <w:rFonts w:cs="Times New Roman" w:hint="eastAsia"/>
                <w:sz w:val="24"/>
                <w:szCs w:val="28"/>
              </w:rPr>
              <w:t>市业务</w:t>
            </w:r>
            <w:proofErr w:type="gramEnd"/>
            <w:r>
              <w:rPr>
                <w:rFonts w:cs="Times New Roman" w:hint="eastAsia"/>
                <w:sz w:val="24"/>
                <w:szCs w:val="28"/>
              </w:rPr>
              <w:t>发展规划。</w:t>
            </w:r>
          </w:p>
        </w:tc>
      </w:tr>
      <w:tr w:rsidR="00440364" w14:paraId="63B4B76B" w14:textId="77777777">
        <w:tc>
          <w:tcPr>
            <w:tcW w:w="816" w:type="dxa"/>
            <w:tcBorders>
              <w:top w:val="single" w:sz="4" w:space="0" w:color="auto"/>
              <w:left w:val="single" w:sz="4" w:space="0" w:color="auto"/>
              <w:bottom w:val="single" w:sz="4" w:space="0" w:color="auto"/>
              <w:right w:val="single" w:sz="4" w:space="0" w:color="auto"/>
            </w:tcBorders>
            <w:vAlign w:val="center"/>
          </w:tcPr>
          <w:p w14:paraId="63287D90" w14:textId="77777777" w:rsidR="00440364" w:rsidRDefault="00C2371A">
            <w:pPr>
              <w:widowControl/>
              <w:spacing w:line="360" w:lineRule="auto"/>
              <w:rPr>
                <w:rFonts w:cs="Times New Roman"/>
                <w:sz w:val="24"/>
                <w:szCs w:val="28"/>
              </w:rPr>
            </w:pPr>
            <w:r>
              <w:rPr>
                <w:rFonts w:cs="Times New Roman" w:hint="eastAsia"/>
                <w:sz w:val="24"/>
                <w:szCs w:val="28"/>
              </w:rPr>
              <w:t>2</w:t>
            </w:r>
          </w:p>
        </w:tc>
        <w:tc>
          <w:tcPr>
            <w:tcW w:w="2411" w:type="dxa"/>
            <w:tcBorders>
              <w:top w:val="single" w:sz="4" w:space="0" w:color="auto"/>
              <w:left w:val="single" w:sz="4" w:space="0" w:color="auto"/>
              <w:bottom w:val="single" w:sz="4" w:space="0" w:color="auto"/>
              <w:right w:val="single" w:sz="4" w:space="0" w:color="auto"/>
            </w:tcBorders>
            <w:vAlign w:val="center"/>
          </w:tcPr>
          <w:p w14:paraId="2365F979" w14:textId="77777777" w:rsidR="00440364" w:rsidRDefault="00C2371A">
            <w:pPr>
              <w:widowControl/>
              <w:spacing w:line="360" w:lineRule="auto"/>
              <w:jc w:val="center"/>
              <w:rPr>
                <w:rFonts w:cs="Times New Roman"/>
                <w:sz w:val="24"/>
                <w:szCs w:val="28"/>
              </w:rPr>
            </w:pPr>
            <w:r>
              <w:rPr>
                <w:rFonts w:cs="Times New Roman" w:hint="eastAsia"/>
                <w:sz w:val="24"/>
                <w:szCs w:val="28"/>
              </w:rPr>
              <w:t>做市策略</w:t>
            </w:r>
          </w:p>
        </w:tc>
        <w:tc>
          <w:tcPr>
            <w:tcW w:w="5295" w:type="dxa"/>
            <w:tcBorders>
              <w:top w:val="single" w:sz="4" w:space="0" w:color="auto"/>
              <w:left w:val="single" w:sz="4" w:space="0" w:color="auto"/>
              <w:bottom w:val="single" w:sz="4" w:space="0" w:color="auto"/>
              <w:right w:val="single" w:sz="4" w:space="0" w:color="auto"/>
            </w:tcBorders>
            <w:vAlign w:val="center"/>
          </w:tcPr>
          <w:p w14:paraId="1A20499C"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内容应当包括但不限于与做市策略相关的定价策略、报价策略、对冲策略、存货管理策略。</w:t>
            </w:r>
          </w:p>
        </w:tc>
      </w:tr>
      <w:tr w:rsidR="00440364" w14:paraId="6DF781CB" w14:textId="77777777">
        <w:tc>
          <w:tcPr>
            <w:tcW w:w="816" w:type="dxa"/>
            <w:tcBorders>
              <w:top w:val="single" w:sz="4" w:space="0" w:color="auto"/>
              <w:left w:val="single" w:sz="4" w:space="0" w:color="auto"/>
              <w:bottom w:val="single" w:sz="4" w:space="0" w:color="auto"/>
              <w:right w:val="single" w:sz="4" w:space="0" w:color="auto"/>
            </w:tcBorders>
            <w:vAlign w:val="center"/>
          </w:tcPr>
          <w:p w14:paraId="26ED643B" w14:textId="77777777" w:rsidR="00440364" w:rsidRDefault="00C2371A">
            <w:pPr>
              <w:widowControl/>
              <w:spacing w:line="360" w:lineRule="auto"/>
              <w:rPr>
                <w:rFonts w:cs="Times New Roman"/>
                <w:sz w:val="24"/>
                <w:szCs w:val="28"/>
              </w:rPr>
            </w:pPr>
            <w:r>
              <w:rPr>
                <w:rFonts w:cs="Times New Roman" w:hint="eastAsia"/>
                <w:sz w:val="24"/>
                <w:szCs w:val="28"/>
              </w:rPr>
              <w:t>3</w:t>
            </w:r>
          </w:p>
        </w:tc>
        <w:tc>
          <w:tcPr>
            <w:tcW w:w="2411" w:type="dxa"/>
            <w:tcBorders>
              <w:top w:val="single" w:sz="4" w:space="0" w:color="auto"/>
              <w:left w:val="single" w:sz="4" w:space="0" w:color="auto"/>
              <w:bottom w:val="single" w:sz="4" w:space="0" w:color="auto"/>
              <w:right w:val="single" w:sz="4" w:space="0" w:color="auto"/>
            </w:tcBorders>
            <w:vAlign w:val="center"/>
          </w:tcPr>
          <w:p w14:paraId="7C2AF589" w14:textId="77777777" w:rsidR="00440364" w:rsidRDefault="00C2371A">
            <w:pPr>
              <w:widowControl/>
              <w:spacing w:line="360" w:lineRule="auto"/>
              <w:jc w:val="center"/>
              <w:rPr>
                <w:rFonts w:cs="Times New Roman"/>
                <w:sz w:val="24"/>
                <w:szCs w:val="28"/>
              </w:rPr>
            </w:pPr>
            <w:r>
              <w:rPr>
                <w:rFonts w:cs="Times New Roman" w:hint="eastAsia"/>
                <w:sz w:val="24"/>
                <w:szCs w:val="28"/>
              </w:rPr>
              <w:t>系统基本功能</w:t>
            </w:r>
          </w:p>
        </w:tc>
        <w:tc>
          <w:tcPr>
            <w:tcW w:w="5295" w:type="dxa"/>
            <w:tcBorders>
              <w:top w:val="single" w:sz="4" w:space="0" w:color="auto"/>
              <w:left w:val="single" w:sz="4" w:space="0" w:color="auto"/>
              <w:bottom w:val="single" w:sz="4" w:space="0" w:color="auto"/>
              <w:right w:val="single" w:sz="4" w:space="0" w:color="auto"/>
            </w:tcBorders>
            <w:vAlign w:val="center"/>
          </w:tcPr>
          <w:p w14:paraId="171A7B43"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内容应当包括但不限于做市系统能够实现行情揭示、账户管理、交易管理（订单管理、批量撤单、一键撤单等）、风险控制、存货管理、权限管理、统计报表等功能。</w:t>
            </w:r>
          </w:p>
        </w:tc>
      </w:tr>
      <w:tr w:rsidR="00440364" w14:paraId="2B349F6E" w14:textId="77777777">
        <w:tc>
          <w:tcPr>
            <w:tcW w:w="816" w:type="dxa"/>
            <w:tcBorders>
              <w:top w:val="single" w:sz="4" w:space="0" w:color="auto"/>
              <w:left w:val="single" w:sz="4" w:space="0" w:color="auto"/>
              <w:bottom w:val="single" w:sz="4" w:space="0" w:color="auto"/>
              <w:right w:val="single" w:sz="4" w:space="0" w:color="auto"/>
            </w:tcBorders>
            <w:vAlign w:val="center"/>
          </w:tcPr>
          <w:p w14:paraId="4B3B3B63" w14:textId="77777777" w:rsidR="00440364" w:rsidRDefault="00C2371A">
            <w:pPr>
              <w:widowControl/>
              <w:spacing w:line="360" w:lineRule="auto"/>
              <w:rPr>
                <w:rFonts w:cs="Times New Roman"/>
                <w:sz w:val="24"/>
                <w:szCs w:val="28"/>
              </w:rPr>
            </w:pPr>
            <w:r>
              <w:rPr>
                <w:rFonts w:cs="Times New Roman"/>
                <w:sz w:val="24"/>
                <w:szCs w:val="28"/>
              </w:rPr>
              <w:t>4</w:t>
            </w:r>
          </w:p>
        </w:tc>
        <w:tc>
          <w:tcPr>
            <w:tcW w:w="2411" w:type="dxa"/>
            <w:tcBorders>
              <w:top w:val="single" w:sz="4" w:space="0" w:color="auto"/>
              <w:left w:val="single" w:sz="4" w:space="0" w:color="auto"/>
              <w:bottom w:val="single" w:sz="4" w:space="0" w:color="auto"/>
              <w:right w:val="single" w:sz="4" w:space="0" w:color="auto"/>
            </w:tcBorders>
            <w:vAlign w:val="center"/>
          </w:tcPr>
          <w:p w14:paraId="3A621B82" w14:textId="77777777" w:rsidR="00440364" w:rsidRDefault="00C2371A">
            <w:pPr>
              <w:widowControl/>
              <w:spacing w:line="360" w:lineRule="auto"/>
              <w:jc w:val="center"/>
              <w:rPr>
                <w:rFonts w:cs="Times New Roman"/>
                <w:sz w:val="24"/>
                <w:szCs w:val="28"/>
              </w:rPr>
            </w:pPr>
            <w:r>
              <w:rPr>
                <w:rFonts w:cs="Times New Roman" w:hint="eastAsia"/>
                <w:sz w:val="24"/>
                <w:szCs w:val="28"/>
              </w:rPr>
              <w:t>做市管理</w:t>
            </w:r>
          </w:p>
        </w:tc>
        <w:tc>
          <w:tcPr>
            <w:tcW w:w="5295" w:type="dxa"/>
            <w:tcBorders>
              <w:top w:val="single" w:sz="4" w:space="0" w:color="auto"/>
              <w:left w:val="single" w:sz="4" w:space="0" w:color="auto"/>
              <w:bottom w:val="single" w:sz="4" w:space="0" w:color="auto"/>
              <w:right w:val="single" w:sz="4" w:space="0" w:color="auto"/>
            </w:tcBorders>
            <w:vAlign w:val="center"/>
          </w:tcPr>
          <w:p w14:paraId="60C61C32"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内容应当包括但不限于报价差、报单数量、中国存托凭证做市权限管理、集合竞价与连续竞价参与率管理、价格关联改善管理、策略管理及特殊情况管理。</w:t>
            </w:r>
          </w:p>
        </w:tc>
      </w:tr>
      <w:tr w:rsidR="00440364" w14:paraId="19E46392" w14:textId="77777777">
        <w:tc>
          <w:tcPr>
            <w:tcW w:w="816" w:type="dxa"/>
            <w:tcBorders>
              <w:top w:val="single" w:sz="4" w:space="0" w:color="auto"/>
              <w:left w:val="single" w:sz="4" w:space="0" w:color="auto"/>
              <w:bottom w:val="single" w:sz="4" w:space="0" w:color="auto"/>
              <w:right w:val="single" w:sz="4" w:space="0" w:color="auto"/>
            </w:tcBorders>
            <w:vAlign w:val="center"/>
          </w:tcPr>
          <w:p w14:paraId="1CD4FCB4" w14:textId="77777777" w:rsidR="00440364" w:rsidRDefault="00C2371A">
            <w:pPr>
              <w:widowControl/>
              <w:spacing w:line="360" w:lineRule="auto"/>
              <w:rPr>
                <w:rFonts w:cs="Times New Roman"/>
                <w:sz w:val="24"/>
                <w:szCs w:val="28"/>
              </w:rPr>
            </w:pPr>
            <w:r>
              <w:rPr>
                <w:rFonts w:cs="Times New Roman"/>
                <w:sz w:val="24"/>
                <w:szCs w:val="28"/>
              </w:rPr>
              <w:t>5</w:t>
            </w:r>
          </w:p>
        </w:tc>
        <w:tc>
          <w:tcPr>
            <w:tcW w:w="2411" w:type="dxa"/>
            <w:tcBorders>
              <w:top w:val="single" w:sz="4" w:space="0" w:color="auto"/>
              <w:left w:val="single" w:sz="4" w:space="0" w:color="auto"/>
              <w:bottom w:val="single" w:sz="4" w:space="0" w:color="auto"/>
              <w:right w:val="single" w:sz="4" w:space="0" w:color="auto"/>
            </w:tcBorders>
            <w:vAlign w:val="center"/>
          </w:tcPr>
          <w:p w14:paraId="31EF52A5" w14:textId="77777777" w:rsidR="00440364" w:rsidRDefault="00C2371A">
            <w:pPr>
              <w:widowControl/>
              <w:spacing w:line="360" w:lineRule="auto"/>
              <w:jc w:val="center"/>
              <w:rPr>
                <w:rFonts w:cs="Times New Roman"/>
                <w:sz w:val="24"/>
                <w:szCs w:val="28"/>
              </w:rPr>
            </w:pPr>
            <w:r>
              <w:rPr>
                <w:rFonts w:cs="Times New Roman" w:hint="eastAsia"/>
                <w:sz w:val="24"/>
                <w:szCs w:val="28"/>
              </w:rPr>
              <w:t>数据管理</w:t>
            </w:r>
          </w:p>
        </w:tc>
        <w:tc>
          <w:tcPr>
            <w:tcW w:w="5295" w:type="dxa"/>
            <w:tcBorders>
              <w:top w:val="single" w:sz="4" w:space="0" w:color="auto"/>
              <w:left w:val="single" w:sz="4" w:space="0" w:color="auto"/>
              <w:bottom w:val="single" w:sz="4" w:space="0" w:color="auto"/>
              <w:right w:val="single" w:sz="4" w:space="0" w:color="auto"/>
            </w:tcBorders>
            <w:vAlign w:val="center"/>
          </w:tcPr>
          <w:p w14:paraId="454241D5"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内容应当包括但不限于做市数据管理方案，数据内容、访问权限管理等。</w:t>
            </w:r>
          </w:p>
        </w:tc>
      </w:tr>
      <w:tr w:rsidR="00440364" w14:paraId="1F2CB72B" w14:textId="77777777">
        <w:tc>
          <w:tcPr>
            <w:tcW w:w="816" w:type="dxa"/>
            <w:tcBorders>
              <w:top w:val="single" w:sz="4" w:space="0" w:color="auto"/>
              <w:left w:val="single" w:sz="4" w:space="0" w:color="auto"/>
              <w:bottom w:val="single" w:sz="4" w:space="0" w:color="auto"/>
              <w:right w:val="single" w:sz="4" w:space="0" w:color="auto"/>
            </w:tcBorders>
            <w:vAlign w:val="center"/>
          </w:tcPr>
          <w:p w14:paraId="69CC8DAF" w14:textId="77777777" w:rsidR="00440364" w:rsidRDefault="00C2371A">
            <w:pPr>
              <w:widowControl/>
              <w:spacing w:line="360" w:lineRule="auto"/>
              <w:rPr>
                <w:rFonts w:cs="Times New Roman"/>
                <w:sz w:val="24"/>
                <w:szCs w:val="28"/>
              </w:rPr>
            </w:pPr>
            <w:r>
              <w:rPr>
                <w:rFonts w:cs="Times New Roman"/>
                <w:sz w:val="24"/>
                <w:szCs w:val="28"/>
              </w:rPr>
              <w:t>6</w:t>
            </w:r>
          </w:p>
        </w:tc>
        <w:tc>
          <w:tcPr>
            <w:tcW w:w="2411" w:type="dxa"/>
            <w:tcBorders>
              <w:top w:val="single" w:sz="4" w:space="0" w:color="auto"/>
              <w:left w:val="single" w:sz="4" w:space="0" w:color="auto"/>
              <w:bottom w:val="single" w:sz="4" w:space="0" w:color="auto"/>
              <w:right w:val="single" w:sz="4" w:space="0" w:color="auto"/>
            </w:tcBorders>
            <w:vAlign w:val="center"/>
          </w:tcPr>
          <w:p w14:paraId="676474DF" w14:textId="77777777" w:rsidR="00440364" w:rsidRDefault="00C2371A">
            <w:pPr>
              <w:widowControl/>
              <w:spacing w:line="360" w:lineRule="auto"/>
              <w:jc w:val="center"/>
              <w:rPr>
                <w:rFonts w:cs="Times New Roman"/>
                <w:sz w:val="24"/>
                <w:szCs w:val="28"/>
              </w:rPr>
            </w:pPr>
            <w:r>
              <w:rPr>
                <w:rFonts w:cs="Times New Roman" w:hint="eastAsia"/>
                <w:sz w:val="24"/>
                <w:szCs w:val="28"/>
              </w:rPr>
              <w:t>评价结果预测及</w:t>
            </w:r>
          </w:p>
          <w:p w14:paraId="13E48A59" w14:textId="77777777" w:rsidR="00440364" w:rsidRDefault="00C2371A">
            <w:pPr>
              <w:widowControl/>
              <w:spacing w:line="360" w:lineRule="auto"/>
              <w:jc w:val="center"/>
              <w:rPr>
                <w:rFonts w:cs="Times New Roman"/>
                <w:sz w:val="24"/>
                <w:szCs w:val="28"/>
              </w:rPr>
            </w:pPr>
            <w:r>
              <w:rPr>
                <w:rFonts w:cs="Times New Roman" w:hint="eastAsia"/>
                <w:sz w:val="24"/>
                <w:szCs w:val="28"/>
              </w:rPr>
              <w:t>盈亏测算</w:t>
            </w:r>
          </w:p>
        </w:tc>
        <w:tc>
          <w:tcPr>
            <w:tcW w:w="5295" w:type="dxa"/>
            <w:tcBorders>
              <w:top w:val="single" w:sz="4" w:space="0" w:color="auto"/>
              <w:left w:val="single" w:sz="4" w:space="0" w:color="auto"/>
              <w:bottom w:val="single" w:sz="4" w:space="0" w:color="auto"/>
              <w:right w:val="single" w:sz="4" w:space="0" w:color="auto"/>
            </w:tcBorders>
            <w:vAlign w:val="center"/>
          </w:tcPr>
          <w:p w14:paraId="419C2B0F"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内容应当包括但不限于每日盈亏测算、预期评价测算。</w:t>
            </w:r>
          </w:p>
        </w:tc>
      </w:tr>
      <w:tr w:rsidR="00440364" w14:paraId="4F15AC9D" w14:textId="77777777">
        <w:tc>
          <w:tcPr>
            <w:tcW w:w="8522" w:type="dxa"/>
            <w:gridSpan w:val="3"/>
            <w:tcBorders>
              <w:top w:val="single" w:sz="4" w:space="0" w:color="auto"/>
              <w:left w:val="single" w:sz="4" w:space="0" w:color="auto"/>
              <w:bottom w:val="single" w:sz="4" w:space="0" w:color="auto"/>
              <w:right w:val="single" w:sz="4" w:space="0" w:color="auto"/>
            </w:tcBorders>
            <w:vAlign w:val="center"/>
          </w:tcPr>
          <w:p w14:paraId="117BA27F" w14:textId="77777777" w:rsidR="00440364" w:rsidRDefault="00C2371A">
            <w:pPr>
              <w:widowControl/>
              <w:spacing w:line="360" w:lineRule="auto"/>
              <w:rPr>
                <w:rFonts w:cs="Times New Roman"/>
                <w:b/>
                <w:sz w:val="24"/>
                <w:szCs w:val="28"/>
              </w:rPr>
            </w:pPr>
            <w:r>
              <w:rPr>
                <w:rFonts w:cs="Times New Roman" w:hint="eastAsia"/>
                <w:b/>
                <w:sz w:val="24"/>
                <w:szCs w:val="28"/>
              </w:rPr>
              <w:t>中国存托凭证做</w:t>
            </w:r>
            <w:proofErr w:type="gramStart"/>
            <w:r>
              <w:rPr>
                <w:rFonts w:cs="Times New Roman" w:hint="eastAsia"/>
                <w:b/>
                <w:sz w:val="24"/>
                <w:szCs w:val="28"/>
              </w:rPr>
              <w:t>市业务</w:t>
            </w:r>
            <w:proofErr w:type="gramEnd"/>
            <w:r>
              <w:rPr>
                <w:rFonts w:cs="Times New Roman" w:hint="eastAsia"/>
                <w:b/>
                <w:sz w:val="24"/>
                <w:szCs w:val="28"/>
              </w:rPr>
              <w:t>内部管理制度</w:t>
            </w:r>
          </w:p>
        </w:tc>
      </w:tr>
      <w:tr w:rsidR="00440364" w14:paraId="0D27E529" w14:textId="77777777">
        <w:tc>
          <w:tcPr>
            <w:tcW w:w="816" w:type="dxa"/>
            <w:tcBorders>
              <w:top w:val="single" w:sz="4" w:space="0" w:color="auto"/>
              <w:left w:val="single" w:sz="4" w:space="0" w:color="auto"/>
              <w:bottom w:val="single" w:sz="4" w:space="0" w:color="auto"/>
              <w:right w:val="single" w:sz="4" w:space="0" w:color="auto"/>
            </w:tcBorders>
            <w:vAlign w:val="center"/>
          </w:tcPr>
          <w:p w14:paraId="0D8BF202" w14:textId="77777777" w:rsidR="00440364" w:rsidRDefault="00C2371A">
            <w:pPr>
              <w:widowControl/>
              <w:spacing w:line="360" w:lineRule="auto"/>
              <w:rPr>
                <w:rFonts w:cs="Times New Roman"/>
                <w:sz w:val="24"/>
                <w:szCs w:val="28"/>
              </w:rPr>
            </w:pPr>
            <w:r>
              <w:rPr>
                <w:rFonts w:cs="Times New Roman" w:hint="eastAsia"/>
                <w:sz w:val="24"/>
                <w:szCs w:val="28"/>
              </w:rPr>
              <w:t>1</w:t>
            </w:r>
          </w:p>
        </w:tc>
        <w:tc>
          <w:tcPr>
            <w:tcW w:w="2411" w:type="dxa"/>
            <w:tcBorders>
              <w:top w:val="single" w:sz="4" w:space="0" w:color="auto"/>
              <w:left w:val="single" w:sz="4" w:space="0" w:color="auto"/>
              <w:bottom w:val="single" w:sz="4" w:space="0" w:color="auto"/>
              <w:right w:val="single" w:sz="4" w:space="0" w:color="auto"/>
            </w:tcBorders>
            <w:vAlign w:val="center"/>
          </w:tcPr>
          <w:p w14:paraId="4CCFEA94" w14:textId="77777777" w:rsidR="00440364" w:rsidRDefault="00C2371A">
            <w:pPr>
              <w:widowControl/>
              <w:spacing w:line="360" w:lineRule="auto"/>
              <w:jc w:val="center"/>
              <w:rPr>
                <w:rFonts w:cs="Times New Roman"/>
                <w:sz w:val="24"/>
                <w:szCs w:val="28"/>
              </w:rPr>
            </w:pPr>
            <w:r>
              <w:rPr>
                <w:rFonts w:cs="Times New Roman" w:hint="eastAsia"/>
                <w:sz w:val="24"/>
                <w:szCs w:val="28"/>
              </w:rPr>
              <w:t>业务运行管理</w:t>
            </w:r>
          </w:p>
        </w:tc>
        <w:tc>
          <w:tcPr>
            <w:tcW w:w="5295" w:type="dxa"/>
            <w:tcBorders>
              <w:top w:val="single" w:sz="4" w:space="0" w:color="auto"/>
              <w:left w:val="single" w:sz="4" w:space="0" w:color="auto"/>
              <w:bottom w:val="single" w:sz="4" w:space="0" w:color="auto"/>
              <w:right w:val="single" w:sz="4" w:space="0" w:color="auto"/>
            </w:tcBorders>
            <w:vAlign w:val="center"/>
          </w:tcPr>
          <w:p w14:paraId="5F66FDEA"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内容应当包括但不限于做</w:t>
            </w:r>
            <w:proofErr w:type="gramStart"/>
            <w:r>
              <w:rPr>
                <w:rFonts w:cs="Times New Roman" w:hint="eastAsia"/>
                <w:sz w:val="24"/>
                <w:szCs w:val="28"/>
              </w:rPr>
              <w:t>市业务</w:t>
            </w:r>
            <w:proofErr w:type="gramEnd"/>
            <w:r>
              <w:rPr>
                <w:rFonts w:cs="Times New Roman" w:hint="eastAsia"/>
                <w:sz w:val="24"/>
                <w:szCs w:val="28"/>
              </w:rPr>
              <w:t>运行相关流程及管理。</w:t>
            </w:r>
          </w:p>
        </w:tc>
      </w:tr>
      <w:tr w:rsidR="00440364" w14:paraId="1ED6E819" w14:textId="77777777">
        <w:tc>
          <w:tcPr>
            <w:tcW w:w="816" w:type="dxa"/>
            <w:tcBorders>
              <w:top w:val="single" w:sz="4" w:space="0" w:color="auto"/>
              <w:left w:val="single" w:sz="4" w:space="0" w:color="auto"/>
              <w:bottom w:val="single" w:sz="4" w:space="0" w:color="auto"/>
              <w:right w:val="single" w:sz="4" w:space="0" w:color="auto"/>
            </w:tcBorders>
            <w:vAlign w:val="center"/>
          </w:tcPr>
          <w:p w14:paraId="4E8EFFA1" w14:textId="77777777" w:rsidR="00440364" w:rsidRDefault="00C2371A">
            <w:pPr>
              <w:widowControl/>
              <w:spacing w:line="360" w:lineRule="auto"/>
              <w:rPr>
                <w:rFonts w:cs="Times New Roman"/>
                <w:sz w:val="24"/>
                <w:szCs w:val="28"/>
              </w:rPr>
            </w:pPr>
            <w:r>
              <w:rPr>
                <w:rFonts w:cs="Times New Roman" w:hint="eastAsia"/>
                <w:sz w:val="24"/>
                <w:szCs w:val="28"/>
              </w:rPr>
              <w:t>2</w:t>
            </w:r>
          </w:p>
        </w:tc>
        <w:tc>
          <w:tcPr>
            <w:tcW w:w="2411" w:type="dxa"/>
            <w:tcBorders>
              <w:top w:val="single" w:sz="4" w:space="0" w:color="auto"/>
              <w:left w:val="single" w:sz="4" w:space="0" w:color="auto"/>
              <w:bottom w:val="single" w:sz="4" w:space="0" w:color="auto"/>
              <w:right w:val="single" w:sz="4" w:space="0" w:color="auto"/>
            </w:tcBorders>
            <w:vAlign w:val="center"/>
          </w:tcPr>
          <w:p w14:paraId="5EF1A3FF" w14:textId="77777777" w:rsidR="00440364" w:rsidRDefault="00C2371A">
            <w:pPr>
              <w:widowControl/>
              <w:spacing w:line="360" w:lineRule="auto"/>
              <w:jc w:val="center"/>
              <w:rPr>
                <w:rFonts w:cs="Times New Roman"/>
                <w:sz w:val="24"/>
                <w:szCs w:val="28"/>
              </w:rPr>
            </w:pPr>
            <w:r>
              <w:rPr>
                <w:rFonts w:cs="Times New Roman" w:hint="eastAsia"/>
                <w:sz w:val="24"/>
                <w:szCs w:val="28"/>
              </w:rPr>
              <w:t>合</w:t>
            </w:r>
            <w:proofErr w:type="gramStart"/>
            <w:r>
              <w:rPr>
                <w:rFonts w:cs="Times New Roman" w:hint="eastAsia"/>
                <w:sz w:val="24"/>
                <w:szCs w:val="28"/>
              </w:rPr>
              <w:t>规</w:t>
            </w:r>
            <w:proofErr w:type="gramEnd"/>
            <w:r>
              <w:rPr>
                <w:rFonts w:cs="Times New Roman" w:hint="eastAsia"/>
                <w:sz w:val="24"/>
                <w:szCs w:val="28"/>
              </w:rPr>
              <w:t>与内部控制</w:t>
            </w:r>
          </w:p>
        </w:tc>
        <w:tc>
          <w:tcPr>
            <w:tcW w:w="5295" w:type="dxa"/>
            <w:tcBorders>
              <w:top w:val="single" w:sz="4" w:space="0" w:color="auto"/>
              <w:left w:val="single" w:sz="4" w:space="0" w:color="auto"/>
              <w:bottom w:val="single" w:sz="4" w:space="0" w:color="auto"/>
              <w:right w:val="single" w:sz="4" w:space="0" w:color="auto"/>
            </w:tcBorders>
            <w:vAlign w:val="center"/>
          </w:tcPr>
          <w:p w14:paraId="772D45AD"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内容应当包括但不限于业务合</w:t>
            </w:r>
            <w:proofErr w:type="gramStart"/>
            <w:r>
              <w:rPr>
                <w:rFonts w:cs="Times New Roman" w:hint="eastAsia"/>
                <w:sz w:val="24"/>
                <w:szCs w:val="28"/>
              </w:rPr>
              <w:t>规</w:t>
            </w:r>
            <w:proofErr w:type="gramEnd"/>
            <w:r>
              <w:rPr>
                <w:rFonts w:cs="Times New Roman" w:hint="eastAsia"/>
                <w:sz w:val="24"/>
                <w:szCs w:val="28"/>
              </w:rPr>
              <w:t>审查机制、授权管理机制、投资决策流程和业务隔离机制。</w:t>
            </w:r>
          </w:p>
        </w:tc>
      </w:tr>
      <w:tr w:rsidR="00440364" w14:paraId="7703CE30" w14:textId="77777777">
        <w:tc>
          <w:tcPr>
            <w:tcW w:w="816" w:type="dxa"/>
            <w:tcBorders>
              <w:top w:val="single" w:sz="4" w:space="0" w:color="auto"/>
              <w:left w:val="single" w:sz="4" w:space="0" w:color="auto"/>
              <w:bottom w:val="single" w:sz="4" w:space="0" w:color="auto"/>
              <w:right w:val="single" w:sz="4" w:space="0" w:color="auto"/>
            </w:tcBorders>
            <w:vAlign w:val="center"/>
          </w:tcPr>
          <w:p w14:paraId="3592D070" w14:textId="77777777" w:rsidR="00440364" w:rsidRDefault="00C2371A">
            <w:pPr>
              <w:widowControl/>
              <w:spacing w:line="360" w:lineRule="auto"/>
              <w:rPr>
                <w:rFonts w:cs="Times New Roman"/>
                <w:sz w:val="24"/>
                <w:szCs w:val="28"/>
              </w:rPr>
            </w:pPr>
            <w:r>
              <w:rPr>
                <w:rFonts w:cs="Times New Roman" w:hint="eastAsia"/>
                <w:sz w:val="24"/>
                <w:szCs w:val="28"/>
              </w:rPr>
              <w:lastRenderedPageBreak/>
              <w:t>3</w:t>
            </w:r>
          </w:p>
        </w:tc>
        <w:tc>
          <w:tcPr>
            <w:tcW w:w="2411" w:type="dxa"/>
            <w:tcBorders>
              <w:top w:val="single" w:sz="4" w:space="0" w:color="auto"/>
              <w:left w:val="single" w:sz="4" w:space="0" w:color="auto"/>
              <w:bottom w:val="single" w:sz="4" w:space="0" w:color="auto"/>
              <w:right w:val="single" w:sz="4" w:space="0" w:color="auto"/>
            </w:tcBorders>
            <w:vAlign w:val="center"/>
          </w:tcPr>
          <w:p w14:paraId="5C532BDB" w14:textId="77777777" w:rsidR="00440364" w:rsidRDefault="00C2371A">
            <w:pPr>
              <w:widowControl/>
              <w:spacing w:line="360" w:lineRule="auto"/>
              <w:jc w:val="center"/>
              <w:rPr>
                <w:rFonts w:cs="Times New Roman"/>
                <w:sz w:val="24"/>
                <w:szCs w:val="28"/>
              </w:rPr>
            </w:pPr>
            <w:r>
              <w:rPr>
                <w:rFonts w:cs="Times New Roman" w:hint="eastAsia"/>
                <w:sz w:val="24"/>
                <w:szCs w:val="28"/>
              </w:rPr>
              <w:t>公司对做</w:t>
            </w:r>
            <w:proofErr w:type="gramStart"/>
            <w:r>
              <w:rPr>
                <w:rFonts w:cs="Times New Roman" w:hint="eastAsia"/>
                <w:sz w:val="24"/>
                <w:szCs w:val="28"/>
              </w:rPr>
              <w:t>市业务</w:t>
            </w:r>
            <w:proofErr w:type="gramEnd"/>
            <w:r>
              <w:rPr>
                <w:rFonts w:cs="Times New Roman" w:hint="eastAsia"/>
                <w:sz w:val="24"/>
                <w:szCs w:val="28"/>
              </w:rPr>
              <w:t>的</w:t>
            </w:r>
          </w:p>
          <w:p w14:paraId="7DC66239" w14:textId="77777777" w:rsidR="00440364" w:rsidRDefault="00C2371A">
            <w:pPr>
              <w:widowControl/>
              <w:spacing w:line="360" w:lineRule="auto"/>
              <w:jc w:val="center"/>
              <w:rPr>
                <w:rFonts w:cs="Times New Roman"/>
                <w:sz w:val="24"/>
                <w:szCs w:val="28"/>
              </w:rPr>
            </w:pPr>
            <w:r>
              <w:rPr>
                <w:rFonts w:cs="Times New Roman" w:hint="eastAsia"/>
                <w:sz w:val="24"/>
                <w:szCs w:val="28"/>
              </w:rPr>
              <w:t>监督管理</w:t>
            </w:r>
          </w:p>
        </w:tc>
        <w:tc>
          <w:tcPr>
            <w:tcW w:w="5295" w:type="dxa"/>
            <w:tcBorders>
              <w:top w:val="single" w:sz="4" w:space="0" w:color="auto"/>
              <w:left w:val="single" w:sz="4" w:space="0" w:color="auto"/>
              <w:bottom w:val="single" w:sz="4" w:space="0" w:color="auto"/>
              <w:right w:val="single" w:sz="4" w:space="0" w:color="auto"/>
            </w:tcBorders>
            <w:vAlign w:val="center"/>
          </w:tcPr>
          <w:p w14:paraId="3EB3139A"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内容应当包括但不限于公司层面对做</w:t>
            </w:r>
            <w:proofErr w:type="gramStart"/>
            <w:r>
              <w:rPr>
                <w:rFonts w:cs="Times New Roman" w:hint="eastAsia"/>
                <w:sz w:val="24"/>
                <w:szCs w:val="28"/>
              </w:rPr>
              <w:t>市业务</w:t>
            </w:r>
            <w:proofErr w:type="gramEnd"/>
            <w:r>
              <w:rPr>
                <w:rFonts w:cs="Times New Roman" w:hint="eastAsia"/>
                <w:sz w:val="24"/>
                <w:szCs w:val="28"/>
              </w:rPr>
              <w:t>的监督管理措施。</w:t>
            </w:r>
          </w:p>
        </w:tc>
      </w:tr>
      <w:tr w:rsidR="00440364" w14:paraId="3FF4B11B" w14:textId="77777777">
        <w:tc>
          <w:tcPr>
            <w:tcW w:w="816" w:type="dxa"/>
            <w:tcBorders>
              <w:top w:val="single" w:sz="4" w:space="0" w:color="auto"/>
              <w:left w:val="single" w:sz="4" w:space="0" w:color="auto"/>
              <w:bottom w:val="single" w:sz="4" w:space="0" w:color="auto"/>
              <w:right w:val="single" w:sz="4" w:space="0" w:color="auto"/>
            </w:tcBorders>
            <w:vAlign w:val="center"/>
          </w:tcPr>
          <w:p w14:paraId="680A0012" w14:textId="77777777" w:rsidR="00440364" w:rsidRDefault="00C2371A">
            <w:pPr>
              <w:widowControl/>
              <w:spacing w:line="360" w:lineRule="auto"/>
              <w:rPr>
                <w:rFonts w:cs="Times New Roman"/>
                <w:sz w:val="24"/>
                <w:szCs w:val="28"/>
              </w:rPr>
            </w:pPr>
            <w:r>
              <w:rPr>
                <w:rFonts w:cs="Times New Roman" w:hint="eastAsia"/>
                <w:sz w:val="24"/>
                <w:szCs w:val="28"/>
              </w:rPr>
              <w:t>4</w:t>
            </w:r>
          </w:p>
        </w:tc>
        <w:tc>
          <w:tcPr>
            <w:tcW w:w="2411" w:type="dxa"/>
            <w:tcBorders>
              <w:top w:val="single" w:sz="4" w:space="0" w:color="auto"/>
              <w:left w:val="single" w:sz="4" w:space="0" w:color="auto"/>
              <w:bottom w:val="single" w:sz="4" w:space="0" w:color="auto"/>
              <w:right w:val="single" w:sz="4" w:space="0" w:color="auto"/>
            </w:tcBorders>
            <w:vAlign w:val="center"/>
          </w:tcPr>
          <w:p w14:paraId="62B19D76" w14:textId="77777777" w:rsidR="00440364" w:rsidRDefault="00C2371A">
            <w:pPr>
              <w:widowControl/>
              <w:spacing w:line="360" w:lineRule="auto"/>
              <w:jc w:val="center"/>
              <w:rPr>
                <w:rFonts w:cs="Times New Roman"/>
                <w:sz w:val="24"/>
                <w:szCs w:val="28"/>
              </w:rPr>
            </w:pPr>
            <w:r>
              <w:rPr>
                <w:rFonts w:cs="Times New Roman" w:hint="eastAsia"/>
                <w:sz w:val="24"/>
                <w:szCs w:val="28"/>
              </w:rPr>
              <w:t>额度管理</w:t>
            </w:r>
          </w:p>
        </w:tc>
        <w:tc>
          <w:tcPr>
            <w:tcW w:w="5295" w:type="dxa"/>
            <w:tcBorders>
              <w:top w:val="single" w:sz="4" w:space="0" w:color="auto"/>
              <w:left w:val="single" w:sz="4" w:space="0" w:color="auto"/>
              <w:bottom w:val="single" w:sz="4" w:space="0" w:color="auto"/>
              <w:right w:val="single" w:sz="4" w:space="0" w:color="auto"/>
            </w:tcBorders>
            <w:vAlign w:val="center"/>
          </w:tcPr>
          <w:p w14:paraId="52F2996C" w14:textId="77777777" w:rsidR="00440364" w:rsidRDefault="00C2371A">
            <w:pPr>
              <w:widowControl/>
              <w:spacing w:line="360" w:lineRule="auto"/>
              <w:rPr>
                <w:rFonts w:cs="Times New Roman"/>
                <w:sz w:val="24"/>
                <w:szCs w:val="28"/>
              </w:rPr>
            </w:pPr>
            <w:r>
              <w:rPr>
                <w:rFonts w:cs="Times New Roman" w:hint="eastAsia"/>
                <w:sz w:val="24"/>
                <w:szCs w:val="28"/>
              </w:rPr>
              <w:t>内容应当包括公司内部关于中国存托凭证做市投入资金额度的管理机制。</w:t>
            </w:r>
          </w:p>
        </w:tc>
      </w:tr>
      <w:tr w:rsidR="00440364" w14:paraId="6A18B0EF" w14:textId="77777777">
        <w:tc>
          <w:tcPr>
            <w:tcW w:w="816" w:type="dxa"/>
            <w:tcBorders>
              <w:top w:val="single" w:sz="4" w:space="0" w:color="auto"/>
              <w:left w:val="single" w:sz="4" w:space="0" w:color="auto"/>
              <w:bottom w:val="single" w:sz="4" w:space="0" w:color="auto"/>
              <w:right w:val="single" w:sz="4" w:space="0" w:color="auto"/>
            </w:tcBorders>
            <w:vAlign w:val="center"/>
          </w:tcPr>
          <w:p w14:paraId="293B2FBA" w14:textId="77777777" w:rsidR="00440364" w:rsidRDefault="00C2371A">
            <w:pPr>
              <w:widowControl/>
              <w:spacing w:line="360" w:lineRule="auto"/>
              <w:rPr>
                <w:rFonts w:cs="Times New Roman"/>
                <w:sz w:val="24"/>
                <w:szCs w:val="28"/>
              </w:rPr>
            </w:pPr>
            <w:r>
              <w:rPr>
                <w:rFonts w:cs="Times New Roman" w:hint="eastAsia"/>
                <w:sz w:val="24"/>
                <w:szCs w:val="28"/>
              </w:rPr>
              <w:t>5</w:t>
            </w:r>
          </w:p>
        </w:tc>
        <w:tc>
          <w:tcPr>
            <w:tcW w:w="2411" w:type="dxa"/>
            <w:tcBorders>
              <w:top w:val="single" w:sz="4" w:space="0" w:color="auto"/>
              <w:left w:val="single" w:sz="4" w:space="0" w:color="auto"/>
              <w:bottom w:val="single" w:sz="4" w:space="0" w:color="auto"/>
              <w:right w:val="single" w:sz="4" w:space="0" w:color="auto"/>
            </w:tcBorders>
            <w:vAlign w:val="center"/>
          </w:tcPr>
          <w:p w14:paraId="5EA2C105" w14:textId="77777777" w:rsidR="00440364" w:rsidRDefault="00C2371A">
            <w:pPr>
              <w:widowControl/>
              <w:spacing w:line="360" w:lineRule="auto"/>
              <w:jc w:val="center"/>
              <w:rPr>
                <w:rFonts w:cs="Times New Roman"/>
                <w:sz w:val="24"/>
                <w:szCs w:val="28"/>
              </w:rPr>
            </w:pPr>
            <w:r>
              <w:rPr>
                <w:rFonts w:cs="Times New Roman" w:hint="eastAsia"/>
                <w:sz w:val="24"/>
                <w:szCs w:val="28"/>
              </w:rPr>
              <w:t>责任人及其职责管理</w:t>
            </w:r>
          </w:p>
        </w:tc>
        <w:tc>
          <w:tcPr>
            <w:tcW w:w="5295" w:type="dxa"/>
            <w:tcBorders>
              <w:top w:val="single" w:sz="4" w:space="0" w:color="auto"/>
              <w:left w:val="single" w:sz="4" w:space="0" w:color="auto"/>
              <w:bottom w:val="single" w:sz="4" w:space="0" w:color="auto"/>
              <w:right w:val="single" w:sz="4" w:space="0" w:color="auto"/>
            </w:tcBorders>
            <w:vAlign w:val="center"/>
          </w:tcPr>
          <w:p w14:paraId="24D3BD7A" w14:textId="77777777" w:rsidR="00440364" w:rsidRDefault="00C2371A">
            <w:pPr>
              <w:widowControl/>
              <w:spacing w:line="360" w:lineRule="auto"/>
              <w:rPr>
                <w:rFonts w:cs="Times New Roman"/>
                <w:sz w:val="24"/>
                <w:szCs w:val="28"/>
              </w:rPr>
            </w:pPr>
            <w:r>
              <w:rPr>
                <w:rFonts w:cs="Times New Roman" w:hint="eastAsia"/>
                <w:sz w:val="24"/>
                <w:szCs w:val="28"/>
              </w:rPr>
              <w:t>内容应当包括做市业务部门及相关部门的岗位人员及其职责管理。</w:t>
            </w:r>
          </w:p>
        </w:tc>
      </w:tr>
      <w:tr w:rsidR="00440364" w14:paraId="0D9B8F56" w14:textId="77777777">
        <w:tc>
          <w:tcPr>
            <w:tcW w:w="8522" w:type="dxa"/>
            <w:gridSpan w:val="3"/>
            <w:tcBorders>
              <w:top w:val="single" w:sz="4" w:space="0" w:color="auto"/>
              <w:left w:val="single" w:sz="4" w:space="0" w:color="auto"/>
              <w:bottom w:val="single" w:sz="4" w:space="0" w:color="auto"/>
              <w:right w:val="single" w:sz="4" w:space="0" w:color="auto"/>
            </w:tcBorders>
            <w:vAlign w:val="center"/>
          </w:tcPr>
          <w:p w14:paraId="5048A2D4" w14:textId="77777777" w:rsidR="00440364" w:rsidRDefault="00C2371A">
            <w:pPr>
              <w:widowControl/>
              <w:spacing w:line="360" w:lineRule="auto"/>
              <w:rPr>
                <w:rFonts w:cs="Times New Roman"/>
                <w:b/>
                <w:sz w:val="24"/>
                <w:szCs w:val="28"/>
              </w:rPr>
            </w:pPr>
            <w:r>
              <w:rPr>
                <w:rFonts w:cs="Times New Roman" w:hint="eastAsia"/>
                <w:b/>
                <w:sz w:val="24"/>
                <w:szCs w:val="28"/>
              </w:rPr>
              <w:t>中国存托凭证做</w:t>
            </w:r>
            <w:proofErr w:type="gramStart"/>
            <w:r>
              <w:rPr>
                <w:rFonts w:cs="Times New Roman" w:hint="eastAsia"/>
                <w:b/>
                <w:sz w:val="24"/>
                <w:szCs w:val="28"/>
              </w:rPr>
              <w:t>市业务</w:t>
            </w:r>
            <w:proofErr w:type="gramEnd"/>
            <w:r>
              <w:rPr>
                <w:rFonts w:cs="Times New Roman" w:hint="eastAsia"/>
                <w:b/>
                <w:sz w:val="24"/>
                <w:szCs w:val="28"/>
              </w:rPr>
              <w:t>风险控制制度</w:t>
            </w:r>
          </w:p>
        </w:tc>
      </w:tr>
      <w:tr w:rsidR="00440364" w14:paraId="1F3E7931" w14:textId="77777777">
        <w:tc>
          <w:tcPr>
            <w:tcW w:w="816" w:type="dxa"/>
            <w:tcBorders>
              <w:top w:val="single" w:sz="4" w:space="0" w:color="auto"/>
              <w:left w:val="single" w:sz="4" w:space="0" w:color="auto"/>
              <w:bottom w:val="single" w:sz="4" w:space="0" w:color="auto"/>
              <w:right w:val="single" w:sz="4" w:space="0" w:color="auto"/>
            </w:tcBorders>
            <w:vAlign w:val="center"/>
          </w:tcPr>
          <w:p w14:paraId="23D6946F" w14:textId="77777777" w:rsidR="00440364" w:rsidRDefault="00C2371A">
            <w:pPr>
              <w:widowControl/>
              <w:spacing w:line="360" w:lineRule="auto"/>
              <w:rPr>
                <w:rFonts w:cs="Times New Roman"/>
                <w:sz w:val="24"/>
                <w:szCs w:val="28"/>
              </w:rPr>
            </w:pPr>
            <w:r>
              <w:rPr>
                <w:rFonts w:cs="Times New Roman" w:hint="eastAsia"/>
                <w:sz w:val="24"/>
                <w:szCs w:val="28"/>
              </w:rPr>
              <w:t>1</w:t>
            </w:r>
          </w:p>
        </w:tc>
        <w:tc>
          <w:tcPr>
            <w:tcW w:w="2411" w:type="dxa"/>
            <w:tcBorders>
              <w:top w:val="single" w:sz="4" w:space="0" w:color="auto"/>
              <w:left w:val="single" w:sz="4" w:space="0" w:color="auto"/>
              <w:bottom w:val="single" w:sz="4" w:space="0" w:color="auto"/>
              <w:right w:val="single" w:sz="4" w:space="0" w:color="auto"/>
            </w:tcBorders>
            <w:vAlign w:val="center"/>
          </w:tcPr>
          <w:p w14:paraId="7A093705" w14:textId="77777777" w:rsidR="00440364" w:rsidRDefault="00C2371A">
            <w:pPr>
              <w:widowControl/>
              <w:spacing w:line="360" w:lineRule="auto"/>
              <w:jc w:val="center"/>
              <w:rPr>
                <w:rFonts w:cs="Times New Roman"/>
                <w:sz w:val="24"/>
                <w:szCs w:val="28"/>
              </w:rPr>
            </w:pPr>
            <w:proofErr w:type="gramStart"/>
            <w:r>
              <w:rPr>
                <w:rFonts w:cs="Times New Roman" w:hint="eastAsia"/>
                <w:sz w:val="24"/>
                <w:szCs w:val="28"/>
              </w:rPr>
              <w:t>风控管理</w:t>
            </w:r>
            <w:proofErr w:type="gramEnd"/>
            <w:r>
              <w:rPr>
                <w:rFonts w:cs="Times New Roman" w:hint="eastAsia"/>
                <w:sz w:val="24"/>
                <w:szCs w:val="28"/>
              </w:rPr>
              <w:t>概述</w:t>
            </w:r>
          </w:p>
        </w:tc>
        <w:tc>
          <w:tcPr>
            <w:tcW w:w="5295" w:type="dxa"/>
            <w:tcBorders>
              <w:top w:val="single" w:sz="4" w:space="0" w:color="auto"/>
              <w:left w:val="single" w:sz="4" w:space="0" w:color="auto"/>
              <w:bottom w:val="single" w:sz="4" w:space="0" w:color="auto"/>
              <w:right w:val="single" w:sz="4" w:space="0" w:color="auto"/>
            </w:tcBorders>
            <w:vAlign w:val="center"/>
          </w:tcPr>
          <w:p w14:paraId="4E90ACB5" w14:textId="77777777" w:rsidR="00440364" w:rsidRDefault="00C2371A">
            <w:pPr>
              <w:widowControl/>
              <w:spacing w:line="360" w:lineRule="auto"/>
              <w:rPr>
                <w:rFonts w:cs="Times New Roman"/>
                <w:sz w:val="24"/>
                <w:szCs w:val="28"/>
              </w:rPr>
            </w:pPr>
            <w:r>
              <w:rPr>
                <w:rFonts w:cs="Times New Roman" w:hint="eastAsia"/>
                <w:sz w:val="24"/>
                <w:szCs w:val="28"/>
              </w:rPr>
              <w:t>内容应当包含</w:t>
            </w:r>
            <w:proofErr w:type="gramStart"/>
            <w:r>
              <w:rPr>
                <w:rFonts w:cs="Times New Roman" w:hint="eastAsia"/>
                <w:sz w:val="24"/>
                <w:szCs w:val="28"/>
              </w:rPr>
              <w:t>风控目标</w:t>
            </w:r>
            <w:proofErr w:type="gramEnd"/>
            <w:r>
              <w:rPr>
                <w:rFonts w:cs="Times New Roman" w:hint="eastAsia"/>
                <w:sz w:val="24"/>
                <w:szCs w:val="28"/>
              </w:rPr>
              <w:t>与原则、体系与分工、风险识别与评估、</w:t>
            </w:r>
            <w:proofErr w:type="gramStart"/>
            <w:r>
              <w:rPr>
                <w:rFonts w:cs="Times New Roman" w:hint="eastAsia"/>
                <w:sz w:val="24"/>
                <w:szCs w:val="28"/>
              </w:rPr>
              <w:t>风控措施</w:t>
            </w:r>
            <w:proofErr w:type="gramEnd"/>
            <w:r>
              <w:rPr>
                <w:rFonts w:cs="Times New Roman" w:hint="eastAsia"/>
                <w:sz w:val="24"/>
                <w:szCs w:val="28"/>
              </w:rPr>
              <w:t>等</w:t>
            </w:r>
          </w:p>
        </w:tc>
      </w:tr>
      <w:tr w:rsidR="00440364" w14:paraId="40CAD981" w14:textId="77777777">
        <w:tc>
          <w:tcPr>
            <w:tcW w:w="816" w:type="dxa"/>
            <w:tcBorders>
              <w:top w:val="single" w:sz="4" w:space="0" w:color="auto"/>
              <w:left w:val="single" w:sz="4" w:space="0" w:color="auto"/>
              <w:bottom w:val="single" w:sz="4" w:space="0" w:color="auto"/>
              <w:right w:val="single" w:sz="4" w:space="0" w:color="auto"/>
            </w:tcBorders>
            <w:vAlign w:val="center"/>
          </w:tcPr>
          <w:p w14:paraId="3ABC13AF" w14:textId="77777777" w:rsidR="00440364" w:rsidRDefault="00C2371A">
            <w:pPr>
              <w:widowControl/>
              <w:spacing w:line="360" w:lineRule="auto"/>
              <w:rPr>
                <w:rFonts w:cs="Times New Roman"/>
                <w:sz w:val="24"/>
                <w:szCs w:val="28"/>
              </w:rPr>
            </w:pPr>
            <w:r>
              <w:rPr>
                <w:rFonts w:cs="Times New Roman" w:hint="eastAsia"/>
                <w:sz w:val="24"/>
                <w:szCs w:val="28"/>
              </w:rPr>
              <w:t>2</w:t>
            </w:r>
          </w:p>
        </w:tc>
        <w:tc>
          <w:tcPr>
            <w:tcW w:w="2411" w:type="dxa"/>
            <w:tcBorders>
              <w:top w:val="single" w:sz="4" w:space="0" w:color="auto"/>
              <w:left w:val="single" w:sz="4" w:space="0" w:color="auto"/>
              <w:bottom w:val="single" w:sz="4" w:space="0" w:color="auto"/>
              <w:right w:val="single" w:sz="4" w:space="0" w:color="auto"/>
            </w:tcBorders>
            <w:vAlign w:val="center"/>
          </w:tcPr>
          <w:p w14:paraId="5C4BF3F8" w14:textId="77777777" w:rsidR="00440364" w:rsidRDefault="00C2371A">
            <w:pPr>
              <w:widowControl/>
              <w:spacing w:line="360" w:lineRule="auto"/>
              <w:jc w:val="center"/>
              <w:rPr>
                <w:rFonts w:cs="Times New Roman"/>
                <w:sz w:val="24"/>
                <w:szCs w:val="28"/>
              </w:rPr>
            </w:pPr>
            <w:proofErr w:type="gramStart"/>
            <w:r>
              <w:rPr>
                <w:rFonts w:cs="Times New Roman" w:hint="eastAsia"/>
                <w:sz w:val="24"/>
                <w:szCs w:val="28"/>
              </w:rPr>
              <w:t>风控体系</w:t>
            </w:r>
            <w:proofErr w:type="gramEnd"/>
            <w:r>
              <w:rPr>
                <w:rFonts w:cs="Times New Roman" w:hint="eastAsia"/>
                <w:sz w:val="24"/>
                <w:szCs w:val="28"/>
              </w:rPr>
              <w:t>架构</w:t>
            </w:r>
          </w:p>
        </w:tc>
        <w:tc>
          <w:tcPr>
            <w:tcW w:w="5295" w:type="dxa"/>
            <w:tcBorders>
              <w:top w:val="single" w:sz="4" w:space="0" w:color="auto"/>
              <w:left w:val="single" w:sz="4" w:space="0" w:color="auto"/>
              <w:bottom w:val="single" w:sz="4" w:space="0" w:color="auto"/>
              <w:right w:val="single" w:sz="4" w:space="0" w:color="auto"/>
            </w:tcBorders>
            <w:vAlign w:val="center"/>
          </w:tcPr>
          <w:p w14:paraId="68DB514D"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内容应当包括但不限于公司及部门风控职责</w:t>
            </w:r>
            <w:proofErr w:type="gramStart"/>
            <w:r>
              <w:rPr>
                <w:rFonts w:cs="Times New Roman" w:hint="eastAsia"/>
                <w:sz w:val="24"/>
                <w:szCs w:val="28"/>
              </w:rPr>
              <w:t>与风控措施</w:t>
            </w:r>
            <w:proofErr w:type="gramEnd"/>
            <w:r>
              <w:rPr>
                <w:rFonts w:cs="Times New Roman" w:hint="eastAsia"/>
                <w:sz w:val="24"/>
                <w:szCs w:val="28"/>
              </w:rPr>
              <w:t>，公司与部门</w:t>
            </w:r>
            <w:proofErr w:type="gramStart"/>
            <w:r>
              <w:rPr>
                <w:rFonts w:cs="Times New Roman" w:hint="eastAsia"/>
                <w:sz w:val="24"/>
                <w:szCs w:val="28"/>
              </w:rPr>
              <w:t>层面风控机制</w:t>
            </w:r>
            <w:proofErr w:type="gramEnd"/>
            <w:r>
              <w:rPr>
                <w:rFonts w:cs="Times New Roman" w:hint="eastAsia"/>
                <w:sz w:val="24"/>
                <w:szCs w:val="28"/>
              </w:rPr>
              <w:t>的独立性要求，两者定期核对机制。</w:t>
            </w:r>
          </w:p>
        </w:tc>
      </w:tr>
      <w:tr w:rsidR="00440364" w14:paraId="22CE0F51" w14:textId="77777777">
        <w:tc>
          <w:tcPr>
            <w:tcW w:w="816" w:type="dxa"/>
            <w:tcBorders>
              <w:top w:val="single" w:sz="4" w:space="0" w:color="auto"/>
              <w:left w:val="single" w:sz="4" w:space="0" w:color="auto"/>
              <w:bottom w:val="single" w:sz="4" w:space="0" w:color="auto"/>
              <w:right w:val="single" w:sz="4" w:space="0" w:color="auto"/>
            </w:tcBorders>
            <w:vAlign w:val="center"/>
          </w:tcPr>
          <w:p w14:paraId="4106FE3C" w14:textId="77777777" w:rsidR="00440364" w:rsidRDefault="00C2371A">
            <w:pPr>
              <w:widowControl/>
              <w:spacing w:line="360" w:lineRule="auto"/>
              <w:rPr>
                <w:rFonts w:cs="Times New Roman"/>
                <w:sz w:val="24"/>
                <w:szCs w:val="28"/>
              </w:rPr>
            </w:pPr>
            <w:r>
              <w:rPr>
                <w:rFonts w:cs="Times New Roman" w:hint="eastAsia"/>
                <w:sz w:val="24"/>
                <w:szCs w:val="28"/>
              </w:rPr>
              <w:t>3</w:t>
            </w:r>
          </w:p>
        </w:tc>
        <w:tc>
          <w:tcPr>
            <w:tcW w:w="2411" w:type="dxa"/>
            <w:tcBorders>
              <w:top w:val="single" w:sz="4" w:space="0" w:color="auto"/>
              <w:left w:val="single" w:sz="4" w:space="0" w:color="auto"/>
              <w:bottom w:val="single" w:sz="4" w:space="0" w:color="auto"/>
              <w:right w:val="single" w:sz="4" w:space="0" w:color="auto"/>
            </w:tcBorders>
            <w:vAlign w:val="center"/>
          </w:tcPr>
          <w:p w14:paraId="44540B81" w14:textId="77777777" w:rsidR="00440364" w:rsidRDefault="00C2371A">
            <w:pPr>
              <w:widowControl/>
              <w:spacing w:line="360" w:lineRule="auto"/>
              <w:jc w:val="center"/>
              <w:rPr>
                <w:rFonts w:cs="Times New Roman"/>
                <w:sz w:val="24"/>
                <w:szCs w:val="28"/>
              </w:rPr>
            </w:pPr>
            <w:r>
              <w:rPr>
                <w:rFonts w:cs="Times New Roman" w:hint="eastAsia"/>
                <w:sz w:val="24"/>
                <w:szCs w:val="28"/>
              </w:rPr>
              <w:t>做市资金管理</w:t>
            </w:r>
          </w:p>
        </w:tc>
        <w:tc>
          <w:tcPr>
            <w:tcW w:w="5295" w:type="dxa"/>
            <w:tcBorders>
              <w:top w:val="single" w:sz="4" w:space="0" w:color="auto"/>
              <w:left w:val="single" w:sz="4" w:space="0" w:color="auto"/>
              <w:bottom w:val="single" w:sz="4" w:space="0" w:color="auto"/>
              <w:right w:val="single" w:sz="4" w:space="0" w:color="auto"/>
            </w:tcBorders>
            <w:vAlign w:val="center"/>
          </w:tcPr>
          <w:p w14:paraId="674A272E"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内容应当包括但不限于做市资金监控。</w:t>
            </w:r>
          </w:p>
        </w:tc>
      </w:tr>
      <w:tr w:rsidR="00440364" w14:paraId="202FB7CA" w14:textId="77777777">
        <w:tc>
          <w:tcPr>
            <w:tcW w:w="816" w:type="dxa"/>
            <w:tcBorders>
              <w:top w:val="single" w:sz="4" w:space="0" w:color="auto"/>
              <w:left w:val="single" w:sz="4" w:space="0" w:color="auto"/>
              <w:bottom w:val="single" w:sz="4" w:space="0" w:color="auto"/>
              <w:right w:val="single" w:sz="4" w:space="0" w:color="auto"/>
            </w:tcBorders>
            <w:vAlign w:val="center"/>
          </w:tcPr>
          <w:p w14:paraId="562E56B7" w14:textId="77777777" w:rsidR="00440364" w:rsidRDefault="00C2371A">
            <w:pPr>
              <w:widowControl/>
              <w:spacing w:line="360" w:lineRule="auto"/>
              <w:rPr>
                <w:rFonts w:cs="Times New Roman"/>
                <w:sz w:val="24"/>
                <w:szCs w:val="28"/>
              </w:rPr>
            </w:pPr>
            <w:r>
              <w:rPr>
                <w:rFonts w:cs="Times New Roman" w:hint="eastAsia"/>
                <w:sz w:val="24"/>
                <w:szCs w:val="28"/>
              </w:rPr>
              <w:t>4</w:t>
            </w:r>
          </w:p>
        </w:tc>
        <w:tc>
          <w:tcPr>
            <w:tcW w:w="2411" w:type="dxa"/>
            <w:tcBorders>
              <w:top w:val="single" w:sz="4" w:space="0" w:color="auto"/>
              <w:left w:val="single" w:sz="4" w:space="0" w:color="auto"/>
              <w:bottom w:val="single" w:sz="4" w:space="0" w:color="auto"/>
              <w:right w:val="single" w:sz="4" w:space="0" w:color="auto"/>
            </w:tcBorders>
            <w:vAlign w:val="center"/>
          </w:tcPr>
          <w:p w14:paraId="4AC17E7A" w14:textId="77777777" w:rsidR="00440364" w:rsidRDefault="00C2371A">
            <w:pPr>
              <w:widowControl/>
              <w:spacing w:line="360" w:lineRule="auto"/>
              <w:jc w:val="center"/>
              <w:rPr>
                <w:rFonts w:cs="Times New Roman"/>
                <w:sz w:val="24"/>
                <w:szCs w:val="28"/>
              </w:rPr>
            </w:pPr>
            <w:r>
              <w:rPr>
                <w:rFonts w:cs="Times New Roman" w:hint="eastAsia"/>
                <w:sz w:val="24"/>
                <w:szCs w:val="28"/>
              </w:rPr>
              <w:t>市场风险管理</w:t>
            </w:r>
          </w:p>
        </w:tc>
        <w:tc>
          <w:tcPr>
            <w:tcW w:w="5295" w:type="dxa"/>
            <w:tcBorders>
              <w:top w:val="single" w:sz="4" w:space="0" w:color="auto"/>
              <w:left w:val="single" w:sz="4" w:space="0" w:color="auto"/>
              <w:bottom w:val="single" w:sz="4" w:space="0" w:color="auto"/>
              <w:right w:val="single" w:sz="4" w:space="0" w:color="auto"/>
            </w:tcBorders>
            <w:vAlign w:val="center"/>
          </w:tcPr>
          <w:p w14:paraId="7C1DD98C"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内容应当包括但不限于存货风险管理、市场大幅波动风险管理。</w:t>
            </w:r>
          </w:p>
        </w:tc>
      </w:tr>
      <w:tr w:rsidR="00440364" w14:paraId="4DCF5868" w14:textId="77777777">
        <w:tc>
          <w:tcPr>
            <w:tcW w:w="816" w:type="dxa"/>
            <w:tcBorders>
              <w:top w:val="single" w:sz="4" w:space="0" w:color="auto"/>
              <w:left w:val="single" w:sz="4" w:space="0" w:color="auto"/>
              <w:bottom w:val="single" w:sz="4" w:space="0" w:color="auto"/>
              <w:right w:val="single" w:sz="4" w:space="0" w:color="auto"/>
            </w:tcBorders>
            <w:vAlign w:val="center"/>
          </w:tcPr>
          <w:p w14:paraId="61AA7176" w14:textId="77777777" w:rsidR="00440364" w:rsidRDefault="00C2371A">
            <w:pPr>
              <w:widowControl/>
              <w:spacing w:line="360" w:lineRule="auto"/>
              <w:rPr>
                <w:rFonts w:cs="Times New Roman"/>
                <w:sz w:val="24"/>
                <w:szCs w:val="28"/>
              </w:rPr>
            </w:pPr>
            <w:r>
              <w:rPr>
                <w:rFonts w:cs="Times New Roman" w:hint="eastAsia"/>
                <w:sz w:val="24"/>
                <w:szCs w:val="28"/>
              </w:rPr>
              <w:t>5</w:t>
            </w:r>
          </w:p>
        </w:tc>
        <w:tc>
          <w:tcPr>
            <w:tcW w:w="2411" w:type="dxa"/>
            <w:tcBorders>
              <w:top w:val="single" w:sz="4" w:space="0" w:color="auto"/>
              <w:left w:val="single" w:sz="4" w:space="0" w:color="auto"/>
              <w:bottom w:val="single" w:sz="4" w:space="0" w:color="auto"/>
              <w:right w:val="single" w:sz="4" w:space="0" w:color="auto"/>
            </w:tcBorders>
            <w:vAlign w:val="center"/>
          </w:tcPr>
          <w:p w14:paraId="62CF94BB" w14:textId="77777777" w:rsidR="00440364" w:rsidRDefault="00C2371A">
            <w:pPr>
              <w:widowControl/>
              <w:spacing w:line="360" w:lineRule="auto"/>
              <w:jc w:val="center"/>
              <w:rPr>
                <w:rFonts w:cs="Times New Roman"/>
                <w:sz w:val="24"/>
                <w:szCs w:val="28"/>
              </w:rPr>
            </w:pPr>
            <w:r>
              <w:rPr>
                <w:rFonts w:cs="Times New Roman" w:hint="eastAsia"/>
                <w:sz w:val="24"/>
                <w:szCs w:val="28"/>
              </w:rPr>
              <w:t>操作风险管理</w:t>
            </w:r>
          </w:p>
        </w:tc>
        <w:tc>
          <w:tcPr>
            <w:tcW w:w="5295" w:type="dxa"/>
            <w:tcBorders>
              <w:top w:val="single" w:sz="4" w:space="0" w:color="auto"/>
              <w:left w:val="single" w:sz="4" w:space="0" w:color="auto"/>
              <w:bottom w:val="single" w:sz="4" w:space="0" w:color="auto"/>
              <w:right w:val="single" w:sz="4" w:space="0" w:color="auto"/>
            </w:tcBorders>
            <w:vAlign w:val="center"/>
          </w:tcPr>
          <w:p w14:paraId="5089B41B" w14:textId="77777777" w:rsidR="00440364" w:rsidRDefault="00C2371A">
            <w:pPr>
              <w:widowControl/>
              <w:spacing w:line="360" w:lineRule="auto"/>
              <w:jc w:val="left"/>
              <w:rPr>
                <w:rFonts w:cs="Times New Roman"/>
                <w:sz w:val="24"/>
                <w:szCs w:val="28"/>
              </w:rPr>
            </w:pPr>
            <w:r>
              <w:rPr>
                <w:rFonts w:cs="Times New Roman" w:hint="eastAsia"/>
                <w:sz w:val="24"/>
                <w:szCs w:val="28"/>
              </w:rPr>
              <w:t>内容应当包括但不限于交易及风险管理相关参数设置操作（做</w:t>
            </w:r>
            <w:proofErr w:type="gramStart"/>
            <w:r>
              <w:rPr>
                <w:rFonts w:cs="Times New Roman" w:hint="eastAsia"/>
                <w:sz w:val="24"/>
                <w:szCs w:val="28"/>
              </w:rPr>
              <w:t>市业务</w:t>
            </w:r>
            <w:proofErr w:type="gramEnd"/>
            <w:r>
              <w:rPr>
                <w:rFonts w:cs="Times New Roman" w:hint="eastAsia"/>
                <w:sz w:val="24"/>
                <w:szCs w:val="28"/>
              </w:rPr>
              <w:t>相关限额，合理性检查，前端控制，操作授权，可投资标的等）。</w:t>
            </w:r>
          </w:p>
        </w:tc>
      </w:tr>
      <w:tr w:rsidR="00440364" w14:paraId="3EB6F4EA" w14:textId="77777777">
        <w:tc>
          <w:tcPr>
            <w:tcW w:w="816" w:type="dxa"/>
            <w:tcBorders>
              <w:top w:val="single" w:sz="4" w:space="0" w:color="auto"/>
              <w:left w:val="single" w:sz="4" w:space="0" w:color="auto"/>
              <w:bottom w:val="single" w:sz="4" w:space="0" w:color="auto"/>
              <w:right w:val="single" w:sz="4" w:space="0" w:color="auto"/>
            </w:tcBorders>
            <w:vAlign w:val="center"/>
          </w:tcPr>
          <w:p w14:paraId="267F7D80" w14:textId="77777777" w:rsidR="00440364" w:rsidRDefault="00C2371A">
            <w:pPr>
              <w:widowControl/>
              <w:spacing w:line="360" w:lineRule="auto"/>
              <w:rPr>
                <w:rFonts w:cs="Times New Roman"/>
                <w:sz w:val="24"/>
                <w:szCs w:val="28"/>
              </w:rPr>
            </w:pPr>
            <w:r>
              <w:rPr>
                <w:rFonts w:cs="Times New Roman" w:hint="eastAsia"/>
                <w:sz w:val="24"/>
                <w:szCs w:val="28"/>
              </w:rPr>
              <w:t>6</w:t>
            </w:r>
          </w:p>
        </w:tc>
        <w:tc>
          <w:tcPr>
            <w:tcW w:w="2411" w:type="dxa"/>
            <w:tcBorders>
              <w:top w:val="single" w:sz="4" w:space="0" w:color="auto"/>
              <w:left w:val="single" w:sz="4" w:space="0" w:color="auto"/>
              <w:bottom w:val="single" w:sz="4" w:space="0" w:color="auto"/>
              <w:right w:val="single" w:sz="4" w:space="0" w:color="auto"/>
            </w:tcBorders>
            <w:vAlign w:val="center"/>
          </w:tcPr>
          <w:p w14:paraId="03FE6AAD" w14:textId="77777777" w:rsidR="00440364" w:rsidRDefault="00C2371A">
            <w:pPr>
              <w:widowControl/>
              <w:spacing w:line="360" w:lineRule="auto"/>
              <w:jc w:val="center"/>
              <w:rPr>
                <w:rFonts w:cs="Times New Roman"/>
                <w:sz w:val="24"/>
                <w:szCs w:val="28"/>
              </w:rPr>
            </w:pPr>
            <w:r>
              <w:rPr>
                <w:rFonts w:cs="Times New Roman" w:hint="eastAsia"/>
                <w:sz w:val="24"/>
                <w:szCs w:val="28"/>
              </w:rPr>
              <w:t>模型风险管理</w:t>
            </w:r>
          </w:p>
        </w:tc>
        <w:tc>
          <w:tcPr>
            <w:tcW w:w="5295" w:type="dxa"/>
            <w:tcBorders>
              <w:top w:val="single" w:sz="4" w:space="0" w:color="auto"/>
              <w:left w:val="single" w:sz="4" w:space="0" w:color="auto"/>
              <w:bottom w:val="single" w:sz="4" w:space="0" w:color="auto"/>
              <w:right w:val="single" w:sz="4" w:space="0" w:color="auto"/>
            </w:tcBorders>
            <w:vAlign w:val="center"/>
          </w:tcPr>
          <w:p w14:paraId="524F13C9"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内容应当包括但不限于模型失效下的应对方式。</w:t>
            </w:r>
          </w:p>
        </w:tc>
      </w:tr>
      <w:tr w:rsidR="00440364" w14:paraId="37BEFC12" w14:textId="77777777">
        <w:tc>
          <w:tcPr>
            <w:tcW w:w="816" w:type="dxa"/>
            <w:tcBorders>
              <w:top w:val="single" w:sz="4" w:space="0" w:color="auto"/>
              <w:left w:val="single" w:sz="4" w:space="0" w:color="auto"/>
              <w:bottom w:val="single" w:sz="4" w:space="0" w:color="auto"/>
              <w:right w:val="single" w:sz="4" w:space="0" w:color="auto"/>
            </w:tcBorders>
            <w:vAlign w:val="center"/>
          </w:tcPr>
          <w:p w14:paraId="0BDE8842" w14:textId="77777777" w:rsidR="00440364" w:rsidRDefault="00C2371A">
            <w:pPr>
              <w:widowControl/>
              <w:spacing w:line="360" w:lineRule="auto"/>
              <w:rPr>
                <w:rFonts w:cs="Times New Roman"/>
                <w:sz w:val="24"/>
                <w:szCs w:val="28"/>
              </w:rPr>
            </w:pPr>
            <w:r>
              <w:rPr>
                <w:rFonts w:cs="Times New Roman" w:hint="eastAsia"/>
                <w:sz w:val="24"/>
                <w:szCs w:val="28"/>
              </w:rPr>
              <w:t>7</w:t>
            </w:r>
          </w:p>
        </w:tc>
        <w:tc>
          <w:tcPr>
            <w:tcW w:w="2411" w:type="dxa"/>
            <w:tcBorders>
              <w:top w:val="single" w:sz="4" w:space="0" w:color="auto"/>
              <w:left w:val="single" w:sz="4" w:space="0" w:color="auto"/>
              <w:bottom w:val="single" w:sz="4" w:space="0" w:color="auto"/>
              <w:right w:val="single" w:sz="4" w:space="0" w:color="auto"/>
            </w:tcBorders>
            <w:vAlign w:val="center"/>
          </w:tcPr>
          <w:p w14:paraId="731DF7E2" w14:textId="77777777" w:rsidR="00440364" w:rsidRDefault="00C2371A">
            <w:pPr>
              <w:widowControl/>
              <w:spacing w:line="360" w:lineRule="auto"/>
              <w:jc w:val="center"/>
              <w:rPr>
                <w:rFonts w:cs="Times New Roman"/>
                <w:sz w:val="24"/>
                <w:szCs w:val="28"/>
              </w:rPr>
            </w:pPr>
            <w:r>
              <w:rPr>
                <w:rFonts w:cs="Times New Roman" w:hint="eastAsia"/>
                <w:sz w:val="24"/>
                <w:szCs w:val="28"/>
              </w:rPr>
              <w:t>流动性风险管理</w:t>
            </w:r>
          </w:p>
        </w:tc>
        <w:tc>
          <w:tcPr>
            <w:tcW w:w="5295" w:type="dxa"/>
            <w:tcBorders>
              <w:top w:val="single" w:sz="4" w:space="0" w:color="auto"/>
              <w:left w:val="single" w:sz="4" w:space="0" w:color="auto"/>
              <w:bottom w:val="single" w:sz="4" w:space="0" w:color="auto"/>
              <w:right w:val="single" w:sz="4" w:space="0" w:color="auto"/>
            </w:tcBorders>
            <w:vAlign w:val="center"/>
          </w:tcPr>
          <w:p w14:paraId="5FBB83DF"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内容应当包括但不限于流动性风险的应对方式。</w:t>
            </w:r>
          </w:p>
        </w:tc>
      </w:tr>
      <w:tr w:rsidR="00440364" w14:paraId="68044257" w14:textId="77777777">
        <w:tc>
          <w:tcPr>
            <w:tcW w:w="816" w:type="dxa"/>
            <w:tcBorders>
              <w:top w:val="single" w:sz="4" w:space="0" w:color="auto"/>
              <w:left w:val="single" w:sz="4" w:space="0" w:color="auto"/>
              <w:bottom w:val="single" w:sz="4" w:space="0" w:color="auto"/>
              <w:right w:val="single" w:sz="4" w:space="0" w:color="auto"/>
            </w:tcBorders>
            <w:vAlign w:val="center"/>
          </w:tcPr>
          <w:p w14:paraId="34D91442" w14:textId="77777777" w:rsidR="00440364" w:rsidRDefault="00C2371A">
            <w:pPr>
              <w:widowControl/>
              <w:spacing w:line="360" w:lineRule="auto"/>
              <w:rPr>
                <w:rFonts w:cs="Times New Roman"/>
                <w:sz w:val="24"/>
                <w:szCs w:val="28"/>
              </w:rPr>
            </w:pPr>
            <w:r>
              <w:rPr>
                <w:rFonts w:cs="Times New Roman" w:hint="eastAsia"/>
                <w:sz w:val="24"/>
                <w:szCs w:val="28"/>
              </w:rPr>
              <w:t>8</w:t>
            </w:r>
          </w:p>
        </w:tc>
        <w:tc>
          <w:tcPr>
            <w:tcW w:w="2411" w:type="dxa"/>
            <w:tcBorders>
              <w:top w:val="single" w:sz="4" w:space="0" w:color="auto"/>
              <w:left w:val="single" w:sz="4" w:space="0" w:color="auto"/>
              <w:bottom w:val="single" w:sz="4" w:space="0" w:color="auto"/>
              <w:right w:val="single" w:sz="4" w:space="0" w:color="auto"/>
            </w:tcBorders>
            <w:vAlign w:val="center"/>
          </w:tcPr>
          <w:p w14:paraId="06EAFA07" w14:textId="77777777" w:rsidR="00440364" w:rsidRDefault="00C2371A">
            <w:pPr>
              <w:widowControl/>
              <w:spacing w:line="360" w:lineRule="auto"/>
              <w:jc w:val="center"/>
              <w:rPr>
                <w:rFonts w:cs="Times New Roman"/>
                <w:sz w:val="24"/>
                <w:szCs w:val="28"/>
              </w:rPr>
            </w:pPr>
            <w:r>
              <w:rPr>
                <w:rFonts w:cs="Times New Roman" w:hint="eastAsia"/>
                <w:sz w:val="24"/>
                <w:szCs w:val="28"/>
              </w:rPr>
              <w:t>预警设置</w:t>
            </w:r>
          </w:p>
        </w:tc>
        <w:tc>
          <w:tcPr>
            <w:tcW w:w="5295" w:type="dxa"/>
            <w:tcBorders>
              <w:top w:val="single" w:sz="4" w:space="0" w:color="auto"/>
              <w:left w:val="single" w:sz="4" w:space="0" w:color="auto"/>
              <w:bottom w:val="single" w:sz="4" w:space="0" w:color="auto"/>
              <w:right w:val="single" w:sz="4" w:space="0" w:color="auto"/>
            </w:tcBorders>
            <w:vAlign w:val="center"/>
          </w:tcPr>
          <w:p w14:paraId="7F868E0B"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内容应当包括但不限于存货、资金额度、买卖价差、参与率、报单量等预警参数设置。</w:t>
            </w:r>
          </w:p>
        </w:tc>
      </w:tr>
      <w:tr w:rsidR="00440364" w14:paraId="4AB345CB" w14:textId="77777777">
        <w:tc>
          <w:tcPr>
            <w:tcW w:w="816" w:type="dxa"/>
            <w:tcBorders>
              <w:top w:val="single" w:sz="4" w:space="0" w:color="auto"/>
              <w:left w:val="single" w:sz="4" w:space="0" w:color="auto"/>
              <w:bottom w:val="single" w:sz="4" w:space="0" w:color="auto"/>
              <w:right w:val="single" w:sz="4" w:space="0" w:color="auto"/>
            </w:tcBorders>
            <w:vAlign w:val="center"/>
          </w:tcPr>
          <w:p w14:paraId="0671F7AC" w14:textId="77777777" w:rsidR="00440364" w:rsidRDefault="00C2371A">
            <w:pPr>
              <w:widowControl/>
              <w:spacing w:line="360" w:lineRule="auto"/>
              <w:rPr>
                <w:rFonts w:cs="Times New Roman"/>
                <w:sz w:val="24"/>
                <w:szCs w:val="28"/>
              </w:rPr>
            </w:pPr>
            <w:r>
              <w:rPr>
                <w:rFonts w:cs="Times New Roman" w:hint="eastAsia"/>
                <w:sz w:val="24"/>
                <w:szCs w:val="28"/>
              </w:rPr>
              <w:t>9</w:t>
            </w:r>
          </w:p>
        </w:tc>
        <w:tc>
          <w:tcPr>
            <w:tcW w:w="2411" w:type="dxa"/>
            <w:tcBorders>
              <w:top w:val="single" w:sz="4" w:space="0" w:color="auto"/>
              <w:left w:val="single" w:sz="4" w:space="0" w:color="auto"/>
              <w:bottom w:val="single" w:sz="4" w:space="0" w:color="auto"/>
              <w:right w:val="single" w:sz="4" w:space="0" w:color="auto"/>
            </w:tcBorders>
            <w:vAlign w:val="center"/>
          </w:tcPr>
          <w:p w14:paraId="5D3742D2" w14:textId="77777777" w:rsidR="00440364" w:rsidRDefault="00C2371A">
            <w:pPr>
              <w:widowControl/>
              <w:spacing w:line="360" w:lineRule="auto"/>
              <w:jc w:val="center"/>
              <w:rPr>
                <w:rFonts w:cs="Times New Roman"/>
                <w:sz w:val="24"/>
                <w:szCs w:val="28"/>
              </w:rPr>
            </w:pPr>
            <w:r>
              <w:rPr>
                <w:rFonts w:cs="Times New Roman" w:hint="eastAsia"/>
                <w:sz w:val="24"/>
                <w:szCs w:val="28"/>
              </w:rPr>
              <w:t>盈亏管理</w:t>
            </w:r>
          </w:p>
        </w:tc>
        <w:tc>
          <w:tcPr>
            <w:tcW w:w="5295" w:type="dxa"/>
            <w:tcBorders>
              <w:top w:val="single" w:sz="4" w:space="0" w:color="auto"/>
              <w:left w:val="single" w:sz="4" w:space="0" w:color="auto"/>
              <w:bottom w:val="single" w:sz="4" w:space="0" w:color="auto"/>
              <w:right w:val="single" w:sz="4" w:space="0" w:color="auto"/>
            </w:tcBorders>
            <w:vAlign w:val="center"/>
          </w:tcPr>
          <w:p w14:paraId="2C0B5B1E"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w:t>
            </w:r>
            <w:proofErr w:type="gramStart"/>
            <w:r>
              <w:rPr>
                <w:rFonts w:cs="Times New Roman" w:hint="eastAsia"/>
                <w:sz w:val="24"/>
                <w:szCs w:val="28"/>
              </w:rPr>
              <w:t>日间与</w:t>
            </w:r>
            <w:proofErr w:type="gramEnd"/>
            <w:r>
              <w:rPr>
                <w:rFonts w:cs="Times New Roman" w:hint="eastAsia"/>
                <w:sz w:val="24"/>
                <w:szCs w:val="28"/>
              </w:rPr>
              <w:t>日终的盈亏计算等。</w:t>
            </w:r>
          </w:p>
        </w:tc>
      </w:tr>
      <w:tr w:rsidR="00440364" w14:paraId="1F0BF0D9" w14:textId="77777777">
        <w:tc>
          <w:tcPr>
            <w:tcW w:w="816" w:type="dxa"/>
            <w:tcBorders>
              <w:top w:val="single" w:sz="4" w:space="0" w:color="auto"/>
              <w:left w:val="single" w:sz="4" w:space="0" w:color="auto"/>
              <w:bottom w:val="single" w:sz="4" w:space="0" w:color="auto"/>
              <w:right w:val="single" w:sz="4" w:space="0" w:color="auto"/>
            </w:tcBorders>
            <w:vAlign w:val="center"/>
          </w:tcPr>
          <w:p w14:paraId="5A8969EA" w14:textId="77777777" w:rsidR="00440364" w:rsidRDefault="00C2371A">
            <w:pPr>
              <w:widowControl/>
              <w:spacing w:line="360" w:lineRule="auto"/>
              <w:rPr>
                <w:rFonts w:cs="Times New Roman"/>
                <w:sz w:val="24"/>
                <w:szCs w:val="28"/>
              </w:rPr>
            </w:pPr>
            <w:r>
              <w:rPr>
                <w:rFonts w:cs="Times New Roman" w:hint="eastAsia"/>
                <w:sz w:val="24"/>
                <w:szCs w:val="28"/>
              </w:rPr>
              <w:t>10</w:t>
            </w:r>
          </w:p>
        </w:tc>
        <w:tc>
          <w:tcPr>
            <w:tcW w:w="2411" w:type="dxa"/>
            <w:tcBorders>
              <w:top w:val="single" w:sz="4" w:space="0" w:color="auto"/>
              <w:left w:val="single" w:sz="4" w:space="0" w:color="auto"/>
              <w:bottom w:val="single" w:sz="4" w:space="0" w:color="auto"/>
              <w:right w:val="single" w:sz="4" w:space="0" w:color="auto"/>
            </w:tcBorders>
            <w:vAlign w:val="center"/>
          </w:tcPr>
          <w:p w14:paraId="64B128CC" w14:textId="77777777" w:rsidR="00440364" w:rsidRDefault="00C2371A">
            <w:pPr>
              <w:widowControl/>
              <w:spacing w:line="360" w:lineRule="auto"/>
              <w:jc w:val="center"/>
              <w:rPr>
                <w:rFonts w:cs="Times New Roman"/>
                <w:sz w:val="24"/>
                <w:szCs w:val="28"/>
              </w:rPr>
            </w:pPr>
            <w:r>
              <w:rPr>
                <w:rFonts w:cs="Times New Roman" w:hint="eastAsia"/>
                <w:sz w:val="24"/>
                <w:szCs w:val="28"/>
              </w:rPr>
              <w:t>技术风险管理</w:t>
            </w:r>
          </w:p>
        </w:tc>
        <w:tc>
          <w:tcPr>
            <w:tcW w:w="5295" w:type="dxa"/>
            <w:tcBorders>
              <w:top w:val="single" w:sz="4" w:space="0" w:color="auto"/>
              <w:left w:val="single" w:sz="4" w:space="0" w:color="auto"/>
              <w:bottom w:val="single" w:sz="4" w:space="0" w:color="auto"/>
              <w:right w:val="single" w:sz="4" w:space="0" w:color="auto"/>
            </w:tcBorders>
            <w:vAlign w:val="center"/>
          </w:tcPr>
          <w:p w14:paraId="7B76FE6F"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内容应当包括但不限于技术系统风险种类、处理方式。</w:t>
            </w:r>
          </w:p>
        </w:tc>
      </w:tr>
      <w:tr w:rsidR="00440364" w14:paraId="2651785B" w14:textId="77777777">
        <w:tc>
          <w:tcPr>
            <w:tcW w:w="816" w:type="dxa"/>
            <w:tcBorders>
              <w:top w:val="single" w:sz="4" w:space="0" w:color="auto"/>
              <w:left w:val="single" w:sz="4" w:space="0" w:color="auto"/>
              <w:bottom w:val="single" w:sz="4" w:space="0" w:color="auto"/>
              <w:right w:val="single" w:sz="4" w:space="0" w:color="auto"/>
            </w:tcBorders>
            <w:vAlign w:val="center"/>
          </w:tcPr>
          <w:p w14:paraId="28236683" w14:textId="77777777" w:rsidR="00440364" w:rsidRDefault="00C2371A">
            <w:pPr>
              <w:widowControl/>
              <w:spacing w:line="360" w:lineRule="auto"/>
              <w:rPr>
                <w:rFonts w:cs="Times New Roman"/>
                <w:sz w:val="24"/>
                <w:szCs w:val="28"/>
              </w:rPr>
            </w:pPr>
            <w:r>
              <w:rPr>
                <w:rFonts w:cs="Times New Roman" w:hint="eastAsia"/>
                <w:sz w:val="24"/>
                <w:szCs w:val="28"/>
              </w:rPr>
              <w:t>11</w:t>
            </w:r>
          </w:p>
        </w:tc>
        <w:tc>
          <w:tcPr>
            <w:tcW w:w="2411" w:type="dxa"/>
            <w:tcBorders>
              <w:top w:val="single" w:sz="4" w:space="0" w:color="auto"/>
              <w:left w:val="single" w:sz="4" w:space="0" w:color="auto"/>
              <w:bottom w:val="single" w:sz="4" w:space="0" w:color="auto"/>
              <w:right w:val="single" w:sz="4" w:space="0" w:color="auto"/>
            </w:tcBorders>
            <w:vAlign w:val="center"/>
          </w:tcPr>
          <w:p w14:paraId="71207379" w14:textId="77777777" w:rsidR="00440364" w:rsidRDefault="00C2371A">
            <w:pPr>
              <w:widowControl/>
              <w:spacing w:line="360" w:lineRule="auto"/>
              <w:jc w:val="center"/>
              <w:rPr>
                <w:rFonts w:cs="Times New Roman"/>
                <w:sz w:val="24"/>
                <w:szCs w:val="28"/>
              </w:rPr>
            </w:pPr>
            <w:r>
              <w:rPr>
                <w:rFonts w:cs="Times New Roman" w:hint="eastAsia"/>
                <w:sz w:val="24"/>
                <w:szCs w:val="28"/>
              </w:rPr>
              <w:t>压力测试及报告</w:t>
            </w:r>
          </w:p>
        </w:tc>
        <w:tc>
          <w:tcPr>
            <w:tcW w:w="5295" w:type="dxa"/>
            <w:tcBorders>
              <w:top w:val="single" w:sz="4" w:space="0" w:color="auto"/>
              <w:left w:val="single" w:sz="4" w:space="0" w:color="auto"/>
              <w:bottom w:val="single" w:sz="4" w:space="0" w:color="auto"/>
              <w:right w:val="single" w:sz="4" w:space="0" w:color="auto"/>
            </w:tcBorders>
            <w:vAlign w:val="center"/>
          </w:tcPr>
          <w:p w14:paraId="04FAD887" w14:textId="77777777" w:rsidR="00440364" w:rsidRDefault="00C2371A">
            <w:pPr>
              <w:widowControl/>
              <w:spacing w:line="360" w:lineRule="auto"/>
              <w:rPr>
                <w:rFonts w:cs="Times New Roman"/>
                <w:sz w:val="24"/>
                <w:szCs w:val="28"/>
              </w:rPr>
            </w:pPr>
            <w:r>
              <w:rPr>
                <w:rFonts w:cs="Times New Roman" w:hint="eastAsia"/>
                <w:sz w:val="24"/>
                <w:szCs w:val="28"/>
              </w:rPr>
              <w:t>在不同场景下收益及报价情况的压力测试，含极端市场情况，极端场景须详述（如有互联互通跨境转换业务，场景可一并设置）。</w:t>
            </w:r>
          </w:p>
        </w:tc>
      </w:tr>
      <w:tr w:rsidR="00440364" w14:paraId="201FAE48" w14:textId="77777777">
        <w:tc>
          <w:tcPr>
            <w:tcW w:w="8522" w:type="dxa"/>
            <w:gridSpan w:val="3"/>
            <w:tcBorders>
              <w:top w:val="single" w:sz="4" w:space="0" w:color="auto"/>
              <w:left w:val="single" w:sz="4" w:space="0" w:color="auto"/>
              <w:bottom w:val="single" w:sz="4" w:space="0" w:color="auto"/>
              <w:right w:val="single" w:sz="4" w:space="0" w:color="auto"/>
            </w:tcBorders>
            <w:vAlign w:val="center"/>
          </w:tcPr>
          <w:p w14:paraId="1E82EF36" w14:textId="77777777" w:rsidR="00440364" w:rsidRDefault="00C2371A">
            <w:pPr>
              <w:widowControl/>
              <w:spacing w:line="360" w:lineRule="auto"/>
              <w:rPr>
                <w:rFonts w:cs="Times New Roman"/>
                <w:b/>
                <w:sz w:val="24"/>
                <w:szCs w:val="28"/>
              </w:rPr>
            </w:pPr>
            <w:r>
              <w:rPr>
                <w:rFonts w:cs="Times New Roman" w:hint="eastAsia"/>
                <w:b/>
                <w:sz w:val="24"/>
                <w:szCs w:val="28"/>
              </w:rPr>
              <w:lastRenderedPageBreak/>
              <w:t>中国存托凭证做</w:t>
            </w:r>
            <w:proofErr w:type="gramStart"/>
            <w:r>
              <w:rPr>
                <w:rFonts w:cs="Times New Roman" w:hint="eastAsia"/>
                <w:b/>
                <w:sz w:val="24"/>
                <w:szCs w:val="28"/>
              </w:rPr>
              <w:t>市业务</w:t>
            </w:r>
            <w:proofErr w:type="gramEnd"/>
            <w:r>
              <w:rPr>
                <w:rFonts w:cs="Times New Roman" w:hint="eastAsia"/>
                <w:b/>
                <w:sz w:val="24"/>
                <w:szCs w:val="28"/>
              </w:rPr>
              <w:t>应急预案</w:t>
            </w:r>
          </w:p>
        </w:tc>
      </w:tr>
      <w:tr w:rsidR="00440364" w14:paraId="39789FDE" w14:textId="77777777">
        <w:tc>
          <w:tcPr>
            <w:tcW w:w="816" w:type="dxa"/>
            <w:tcBorders>
              <w:top w:val="single" w:sz="4" w:space="0" w:color="auto"/>
              <w:left w:val="single" w:sz="4" w:space="0" w:color="auto"/>
              <w:bottom w:val="single" w:sz="4" w:space="0" w:color="auto"/>
              <w:right w:val="single" w:sz="4" w:space="0" w:color="auto"/>
            </w:tcBorders>
            <w:vAlign w:val="center"/>
          </w:tcPr>
          <w:p w14:paraId="7A6DB474" w14:textId="77777777" w:rsidR="00440364" w:rsidRDefault="00C2371A">
            <w:pPr>
              <w:widowControl/>
              <w:spacing w:line="360" w:lineRule="auto"/>
              <w:rPr>
                <w:rFonts w:cs="Times New Roman"/>
                <w:sz w:val="24"/>
                <w:szCs w:val="28"/>
              </w:rPr>
            </w:pPr>
            <w:r>
              <w:rPr>
                <w:rFonts w:cs="Times New Roman" w:hint="eastAsia"/>
                <w:sz w:val="24"/>
                <w:szCs w:val="28"/>
              </w:rPr>
              <w:t>1</w:t>
            </w:r>
          </w:p>
        </w:tc>
        <w:tc>
          <w:tcPr>
            <w:tcW w:w="2411" w:type="dxa"/>
            <w:tcBorders>
              <w:top w:val="single" w:sz="4" w:space="0" w:color="auto"/>
              <w:left w:val="single" w:sz="4" w:space="0" w:color="auto"/>
              <w:bottom w:val="single" w:sz="4" w:space="0" w:color="auto"/>
              <w:right w:val="single" w:sz="4" w:space="0" w:color="auto"/>
            </w:tcBorders>
            <w:vAlign w:val="center"/>
          </w:tcPr>
          <w:p w14:paraId="5DB0BE19" w14:textId="77777777" w:rsidR="00440364" w:rsidRDefault="00C2371A">
            <w:pPr>
              <w:widowControl/>
              <w:spacing w:line="360" w:lineRule="auto"/>
              <w:jc w:val="center"/>
              <w:rPr>
                <w:rFonts w:cs="Times New Roman"/>
                <w:sz w:val="24"/>
                <w:szCs w:val="28"/>
              </w:rPr>
            </w:pPr>
            <w:r>
              <w:rPr>
                <w:rFonts w:cs="Times New Roman" w:hint="eastAsia"/>
                <w:sz w:val="24"/>
                <w:szCs w:val="28"/>
              </w:rPr>
              <w:t>预警及响应机制</w:t>
            </w:r>
          </w:p>
        </w:tc>
        <w:tc>
          <w:tcPr>
            <w:tcW w:w="5295" w:type="dxa"/>
            <w:tcBorders>
              <w:top w:val="single" w:sz="4" w:space="0" w:color="auto"/>
              <w:left w:val="single" w:sz="4" w:space="0" w:color="auto"/>
              <w:bottom w:val="single" w:sz="4" w:space="0" w:color="auto"/>
              <w:right w:val="single" w:sz="4" w:space="0" w:color="auto"/>
            </w:tcBorders>
            <w:vAlign w:val="center"/>
          </w:tcPr>
          <w:p w14:paraId="6079BDF1"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内容应当包括但不限于预警机制、响应机制及流程。</w:t>
            </w:r>
          </w:p>
        </w:tc>
      </w:tr>
      <w:tr w:rsidR="00440364" w14:paraId="047198C2" w14:textId="77777777">
        <w:tc>
          <w:tcPr>
            <w:tcW w:w="816" w:type="dxa"/>
            <w:tcBorders>
              <w:top w:val="single" w:sz="4" w:space="0" w:color="auto"/>
              <w:left w:val="single" w:sz="4" w:space="0" w:color="auto"/>
              <w:bottom w:val="nil"/>
              <w:right w:val="single" w:sz="4" w:space="0" w:color="auto"/>
            </w:tcBorders>
            <w:vAlign w:val="center"/>
          </w:tcPr>
          <w:p w14:paraId="6399CEE7" w14:textId="77777777" w:rsidR="00440364" w:rsidRDefault="00C2371A">
            <w:pPr>
              <w:widowControl/>
              <w:spacing w:line="360" w:lineRule="auto"/>
              <w:rPr>
                <w:rFonts w:cs="Times New Roman"/>
                <w:sz w:val="24"/>
                <w:szCs w:val="28"/>
              </w:rPr>
            </w:pPr>
            <w:r>
              <w:rPr>
                <w:rFonts w:cs="Times New Roman" w:hint="eastAsia"/>
                <w:sz w:val="24"/>
                <w:szCs w:val="28"/>
              </w:rPr>
              <w:t>2</w:t>
            </w:r>
          </w:p>
        </w:tc>
        <w:tc>
          <w:tcPr>
            <w:tcW w:w="2411" w:type="dxa"/>
            <w:tcBorders>
              <w:top w:val="single" w:sz="4" w:space="0" w:color="auto"/>
              <w:left w:val="single" w:sz="4" w:space="0" w:color="auto"/>
              <w:bottom w:val="nil"/>
              <w:right w:val="single" w:sz="4" w:space="0" w:color="auto"/>
            </w:tcBorders>
            <w:vAlign w:val="center"/>
          </w:tcPr>
          <w:p w14:paraId="1EA36A28" w14:textId="77777777" w:rsidR="00440364" w:rsidRDefault="00C2371A">
            <w:pPr>
              <w:widowControl/>
              <w:spacing w:line="360" w:lineRule="auto"/>
              <w:jc w:val="center"/>
              <w:rPr>
                <w:rFonts w:cs="Times New Roman"/>
                <w:sz w:val="24"/>
                <w:szCs w:val="28"/>
              </w:rPr>
            </w:pPr>
            <w:r>
              <w:rPr>
                <w:rFonts w:cs="Times New Roman" w:hint="eastAsia"/>
                <w:sz w:val="24"/>
                <w:szCs w:val="28"/>
              </w:rPr>
              <w:t>突发事件</w:t>
            </w:r>
          </w:p>
        </w:tc>
        <w:tc>
          <w:tcPr>
            <w:tcW w:w="5295" w:type="dxa"/>
            <w:tcBorders>
              <w:top w:val="single" w:sz="4" w:space="0" w:color="auto"/>
              <w:left w:val="single" w:sz="4" w:space="0" w:color="auto"/>
              <w:bottom w:val="nil"/>
              <w:right w:val="single" w:sz="4" w:space="0" w:color="auto"/>
            </w:tcBorders>
            <w:vAlign w:val="center"/>
          </w:tcPr>
          <w:p w14:paraId="7E2C4C21"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内容应当包括但不限于突发事件的情形、分类等。</w:t>
            </w:r>
          </w:p>
        </w:tc>
      </w:tr>
      <w:tr w:rsidR="00440364" w14:paraId="0E75BACF" w14:textId="77777777">
        <w:tc>
          <w:tcPr>
            <w:tcW w:w="816" w:type="dxa"/>
            <w:tcBorders>
              <w:top w:val="single" w:sz="4" w:space="0" w:color="auto"/>
              <w:left w:val="single" w:sz="4" w:space="0" w:color="auto"/>
              <w:bottom w:val="single" w:sz="4" w:space="0" w:color="auto"/>
              <w:right w:val="single" w:sz="4" w:space="0" w:color="auto"/>
            </w:tcBorders>
            <w:vAlign w:val="center"/>
          </w:tcPr>
          <w:p w14:paraId="14FE0D3E" w14:textId="77777777" w:rsidR="00440364" w:rsidRDefault="00C2371A">
            <w:pPr>
              <w:widowControl/>
              <w:spacing w:line="360" w:lineRule="auto"/>
              <w:rPr>
                <w:rFonts w:cs="Times New Roman"/>
                <w:sz w:val="24"/>
                <w:szCs w:val="28"/>
              </w:rPr>
            </w:pPr>
            <w:r>
              <w:rPr>
                <w:rFonts w:cs="Times New Roman" w:hint="eastAsia"/>
                <w:sz w:val="24"/>
                <w:szCs w:val="28"/>
              </w:rPr>
              <w:t>3</w:t>
            </w:r>
          </w:p>
        </w:tc>
        <w:tc>
          <w:tcPr>
            <w:tcW w:w="2411" w:type="dxa"/>
            <w:tcBorders>
              <w:top w:val="single" w:sz="4" w:space="0" w:color="auto"/>
              <w:left w:val="single" w:sz="4" w:space="0" w:color="auto"/>
              <w:bottom w:val="single" w:sz="4" w:space="0" w:color="auto"/>
              <w:right w:val="single" w:sz="4" w:space="0" w:color="auto"/>
            </w:tcBorders>
            <w:vAlign w:val="center"/>
          </w:tcPr>
          <w:p w14:paraId="714EB0ED" w14:textId="77777777" w:rsidR="00440364" w:rsidRDefault="00C2371A">
            <w:pPr>
              <w:widowControl/>
              <w:spacing w:line="360" w:lineRule="auto"/>
              <w:jc w:val="center"/>
              <w:rPr>
                <w:rFonts w:cs="Times New Roman"/>
                <w:sz w:val="24"/>
                <w:szCs w:val="28"/>
              </w:rPr>
            </w:pPr>
            <w:r>
              <w:rPr>
                <w:rFonts w:cs="Times New Roman" w:hint="eastAsia"/>
                <w:sz w:val="24"/>
                <w:szCs w:val="28"/>
              </w:rPr>
              <w:t>应急处理方式</w:t>
            </w:r>
          </w:p>
        </w:tc>
        <w:tc>
          <w:tcPr>
            <w:tcW w:w="5295" w:type="dxa"/>
            <w:tcBorders>
              <w:top w:val="single" w:sz="4" w:space="0" w:color="auto"/>
              <w:left w:val="single" w:sz="4" w:space="0" w:color="auto"/>
              <w:bottom w:val="single" w:sz="4" w:space="0" w:color="auto"/>
              <w:right w:val="single" w:sz="4" w:space="0" w:color="auto"/>
            </w:tcBorders>
            <w:vAlign w:val="center"/>
          </w:tcPr>
          <w:p w14:paraId="72E67725" w14:textId="77777777" w:rsidR="00440364" w:rsidRDefault="00C2371A">
            <w:pPr>
              <w:widowControl/>
              <w:spacing w:line="360" w:lineRule="auto"/>
              <w:rPr>
                <w:rFonts w:cs="Times New Roman"/>
                <w:sz w:val="24"/>
                <w:szCs w:val="28"/>
              </w:rPr>
            </w:pPr>
            <w:r>
              <w:rPr>
                <w:rFonts w:cs="Times New Roman" w:hint="eastAsia"/>
                <w:sz w:val="24"/>
                <w:szCs w:val="28"/>
              </w:rPr>
              <w:t>内容应当包括但不限于各类应急处理方式及流程。</w:t>
            </w:r>
          </w:p>
        </w:tc>
      </w:tr>
    </w:tbl>
    <w:p w14:paraId="558C4E1F" w14:textId="77777777" w:rsidR="00440364" w:rsidRDefault="00C2371A">
      <w:pPr>
        <w:widowControl/>
        <w:spacing w:line="360" w:lineRule="auto"/>
        <w:jc w:val="left"/>
        <w:rPr>
          <w:rFonts w:cs="Times New Roman"/>
          <w:sz w:val="24"/>
          <w:szCs w:val="28"/>
        </w:rPr>
      </w:pPr>
      <w:r>
        <w:rPr>
          <w:rFonts w:cs="Times New Roman" w:hint="eastAsia"/>
          <w:sz w:val="24"/>
          <w:szCs w:val="28"/>
        </w:rPr>
        <w:t>备注：除上述必备章节和内容外，做市商还应根据做</w:t>
      </w:r>
      <w:proofErr w:type="gramStart"/>
      <w:r>
        <w:rPr>
          <w:rFonts w:cs="Times New Roman" w:hint="eastAsia"/>
          <w:sz w:val="24"/>
          <w:szCs w:val="28"/>
        </w:rPr>
        <w:t>市业务</w:t>
      </w:r>
      <w:proofErr w:type="gramEnd"/>
      <w:r>
        <w:rPr>
          <w:rFonts w:cs="Times New Roman" w:hint="eastAsia"/>
          <w:sz w:val="24"/>
          <w:szCs w:val="28"/>
        </w:rPr>
        <w:t>实际需要，制定、明确其他相关制度或预案。</w:t>
      </w:r>
    </w:p>
    <w:bookmarkEnd w:id="588"/>
    <w:bookmarkEnd w:id="589"/>
    <w:p w14:paraId="029DDA93" w14:textId="77777777" w:rsidR="00440364" w:rsidRDefault="00440364">
      <w:pPr>
        <w:rPr>
          <w:rFonts w:cs="Times New Roman"/>
          <w:sz w:val="24"/>
          <w:szCs w:val="28"/>
        </w:rPr>
      </w:pPr>
    </w:p>
    <w:p w14:paraId="7CD6EEAC" w14:textId="77777777" w:rsidR="00440364" w:rsidRDefault="00C2371A">
      <w:pPr>
        <w:widowControl/>
        <w:jc w:val="left"/>
        <w:rPr>
          <w:rFonts w:ascii="黑体" w:eastAsia="黑体" w:hAnsi="黑体" w:cs="Times New Roman"/>
          <w:szCs w:val="28"/>
        </w:rPr>
      </w:pPr>
      <w:r>
        <w:rPr>
          <w:rFonts w:ascii="黑体" w:eastAsia="黑体" w:hAnsi="黑体" w:cs="Times New Roman"/>
          <w:szCs w:val="28"/>
        </w:rPr>
        <w:br w:type="page"/>
      </w:r>
    </w:p>
    <w:p w14:paraId="5C8F424F" w14:textId="77777777" w:rsidR="00440364" w:rsidRDefault="00C2371A">
      <w:pPr>
        <w:keepNext/>
        <w:keepLines/>
        <w:spacing w:afterLines="200" w:after="624" w:line="360" w:lineRule="auto"/>
        <w:jc w:val="left"/>
        <w:outlineLvl w:val="0"/>
        <w:rPr>
          <w:rFonts w:cs="Times New Roman"/>
          <w:b/>
          <w:bCs/>
          <w:kern w:val="44"/>
          <w:sz w:val="30"/>
          <w:szCs w:val="30"/>
        </w:rPr>
      </w:pPr>
      <w:bookmarkStart w:id="590" w:name="_Toc10976"/>
      <w:bookmarkStart w:id="591" w:name="_Toc22950"/>
      <w:bookmarkStart w:id="592" w:name="_Toc101464679"/>
      <w:bookmarkStart w:id="593" w:name="_Toc101473036"/>
      <w:bookmarkStart w:id="594" w:name="_Toc101473264"/>
      <w:bookmarkStart w:id="595" w:name="_Toc101474369"/>
      <w:r>
        <w:rPr>
          <w:rFonts w:cs="Times New Roman" w:hint="eastAsia"/>
          <w:b/>
          <w:bCs/>
          <w:kern w:val="44"/>
          <w:sz w:val="30"/>
          <w:szCs w:val="30"/>
        </w:rPr>
        <w:lastRenderedPageBreak/>
        <w:t>附件</w:t>
      </w:r>
      <w:r>
        <w:rPr>
          <w:rFonts w:cs="Times New Roman" w:hint="eastAsia"/>
          <w:b/>
          <w:bCs/>
          <w:kern w:val="44"/>
          <w:sz w:val="30"/>
          <w:szCs w:val="30"/>
        </w:rPr>
        <w:t>3</w:t>
      </w:r>
      <w:r>
        <w:rPr>
          <w:rFonts w:cs="Times New Roman" w:hint="eastAsia"/>
          <w:b/>
          <w:bCs/>
          <w:kern w:val="44"/>
          <w:sz w:val="30"/>
          <w:szCs w:val="30"/>
        </w:rPr>
        <w:t>：互联互通中国存托凭证做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人员情况表</w:t>
      </w:r>
      <w:bookmarkEnd w:id="590"/>
      <w:bookmarkEnd w:id="591"/>
      <w:bookmarkEnd w:id="592"/>
      <w:bookmarkEnd w:id="593"/>
      <w:bookmarkEnd w:id="594"/>
      <w:bookmarkEnd w:id="595"/>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82"/>
        <w:gridCol w:w="541"/>
        <w:gridCol w:w="719"/>
        <w:gridCol w:w="867"/>
        <w:gridCol w:w="533"/>
        <w:gridCol w:w="1000"/>
        <w:gridCol w:w="701"/>
        <w:gridCol w:w="954"/>
        <w:gridCol w:w="1489"/>
      </w:tblGrid>
      <w:tr w:rsidR="00440364" w14:paraId="7585D091" w14:textId="77777777">
        <w:trPr>
          <w:trHeight w:val="634"/>
        </w:trPr>
        <w:tc>
          <w:tcPr>
            <w:tcW w:w="1619" w:type="dxa"/>
            <w:tcBorders>
              <w:top w:val="single" w:sz="4" w:space="0" w:color="auto"/>
              <w:left w:val="single" w:sz="4" w:space="0" w:color="auto"/>
              <w:bottom w:val="single" w:sz="4" w:space="0" w:color="auto"/>
              <w:right w:val="single" w:sz="4" w:space="0" w:color="auto"/>
            </w:tcBorders>
            <w:vAlign w:val="center"/>
          </w:tcPr>
          <w:p w14:paraId="7EEFAAFC" w14:textId="77777777" w:rsidR="00440364" w:rsidRDefault="00C2371A">
            <w:pPr>
              <w:widowControl/>
              <w:spacing w:line="360" w:lineRule="auto"/>
              <w:jc w:val="left"/>
              <w:rPr>
                <w:rFonts w:cs="Times New Roman"/>
                <w:sz w:val="24"/>
                <w:szCs w:val="28"/>
              </w:rPr>
            </w:pPr>
            <w:r>
              <w:rPr>
                <w:rFonts w:cs="Times New Roman" w:hint="eastAsia"/>
                <w:sz w:val="24"/>
                <w:szCs w:val="28"/>
              </w:rPr>
              <w:t>公司名称</w:t>
            </w:r>
          </w:p>
        </w:tc>
        <w:tc>
          <w:tcPr>
            <w:tcW w:w="6886" w:type="dxa"/>
            <w:gridSpan w:val="9"/>
            <w:tcBorders>
              <w:top w:val="single" w:sz="4" w:space="0" w:color="auto"/>
              <w:left w:val="single" w:sz="4" w:space="0" w:color="auto"/>
              <w:right w:val="single" w:sz="4" w:space="0" w:color="auto"/>
            </w:tcBorders>
            <w:vAlign w:val="center"/>
          </w:tcPr>
          <w:p w14:paraId="4B7F8107" w14:textId="77777777" w:rsidR="00440364" w:rsidRDefault="00440364">
            <w:pPr>
              <w:widowControl/>
              <w:spacing w:line="360" w:lineRule="auto"/>
              <w:jc w:val="left"/>
              <w:rPr>
                <w:rFonts w:cs="Times New Roman"/>
                <w:sz w:val="24"/>
                <w:szCs w:val="28"/>
              </w:rPr>
            </w:pPr>
          </w:p>
        </w:tc>
      </w:tr>
      <w:tr w:rsidR="00440364" w14:paraId="1A1286BE" w14:textId="77777777">
        <w:trPr>
          <w:trHeight w:val="454"/>
        </w:trPr>
        <w:tc>
          <w:tcPr>
            <w:tcW w:w="2242" w:type="dxa"/>
            <w:gridSpan w:val="3"/>
            <w:vMerge w:val="restart"/>
            <w:shd w:val="clear" w:color="auto" w:fill="auto"/>
            <w:vAlign w:val="center"/>
          </w:tcPr>
          <w:p w14:paraId="299F4184"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做</w:t>
            </w:r>
            <w:proofErr w:type="gramStart"/>
            <w:r>
              <w:rPr>
                <w:rFonts w:ascii="仿宋_GB2312" w:hAnsi="华文仿宋" w:cs="宋体" w:hint="eastAsia"/>
                <w:color w:val="000000"/>
                <w:kern w:val="0"/>
                <w:sz w:val="24"/>
                <w:szCs w:val="24"/>
              </w:rPr>
              <w:t>市业务</w:t>
            </w:r>
            <w:proofErr w:type="gramEnd"/>
            <w:r>
              <w:rPr>
                <w:rFonts w:ascii="仿宋_GB2312" w:hAnsi="华文仿宋" w:cs="宋体" w:hint="eastAsia"/>
                <w:color w:val="000000"/>
                <w:kern w:val="0"/>
                <w:sz w:val="24"/>
                <w:szCs w:val="24"/>
              </w:rPr>
              <w:t>负责人</w:t>
            </w:r>
          </w:p>
        </w:tc>
        <w:tc>
          <w:tcPr>
            <w:tcW w:w="1586" w:type="dxa"/>
            <w:gridSpan w:val="2"/>
            <w:shd w:val="clear" w:color="auto" w:fill="auto"/>
            <w:vAlign w:val="center"/>
          </w:tcPr>
          <w:p w14:paraId="5DA11BB9"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533" w:type="dxa"/>
            <w:gridSpan w:val="2"/>
            <w:shd w:val="clear" w:color="auto" w:fill="auto"/>
            <w:vAlign w:val="center"/>
          </w:tcPr>
          <w:p w14:paraId="08B17FF2"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gridSpan w:val="2"/>
            <w:shd w:val="clear" w:color="auto" w:fill="auto"/>
            <w:vAlign w:val="center"/>
          </w:tcPr>
          <w:p w14:paraId="1C86246F"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489" w:type="dxa"/>
            <w:shd w:val="clear" w:color="auto" w:fill="auto"/>
            <w:vAlign w:val="center"/>
          </w:tcPr>
          <w:p w14:paraId="61306EAB"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0E0CE619" w14:textId="77777777">
        <w:trPr>
          <w:trHeight w:val="454"/>
        </w:trPr>
        <w:tc>
          <w:tcPr>
            <w:tcW w:w="2242" w:type="dxa"/>
            <w:gridSpan w:val="3"/>
            <w:vMerge/>
            <w:vAlign w:val="center"/>
          </w:tcPr>
          <w:p w14:paraId="53C7DAB9"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351ED1C9"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533" w:type="dxa"/>
            <w:gridSpan w:val="2"/>
            <w:shd w:val="clear" w:color="auto" w:fill="auto"/>
            <w:vAlign w:val="center"/>
          </w:tcPr>
          <w:p w14:paraId="7A62D90B"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gridSpan w:val="2"/>
            <w:shd w:val="clear" w:color="auto" w:fill="auto"/>
            <w:vAlign w:val="center"/>
          </w:tcPr>
          <w:p w14:paraId="3D2D70B5"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489" w:type="dxa"/>
            <w:shd w:val="clear" w:color="auto" w:fill="auto"/>
            <w:vAlign w:val="center"/>
          </w:tcPr>
          <w:p w14:paraId="1349B762"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419548BA" w14:textId="77777777">
        <w:trPr>
          <w:trHeight w:val="454"/>
        </w:trPr>
        <w:tc>
          <w:tcPr>
            <w:tcW w:w="2242" w:type="dxa"/>
            <w:gridSpan w:val="3"/>
            <w:vMerge/>
            <w:vAlign w:val="center"/>
          </w:tcPr>
          <w:p w14:paraId="1FE4091A"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0A3DF0E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533" w:type="dxa"/>
            <w:gridSpan w:val="2"/>
            <w:shd w:val="clear" w:color="auto" w:fill="auto"/>
            <w:vAlign w:val="center"/>
          </w:tcPr>
          <w:p w14:paraId="054EB7B1"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gridSpan w:val="2"/>
            <w:shd w:val="clear" w:color="auto" w:fill="auto"/>
            <w:vAlign w:val="center"/>
          </w:tcPr>
          <w:p w14:paraId="37E9AD8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489" w:type="dxa"/>
            <w:shd w:val="clear" w:color="auto" w:fill="auto"/>
            <w:vAlign w:val="center"/>
          </w:tcPr>
          <w:p w14:paraId="1AB23483"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6DCFB513" w14:textId="77777777">
        <w:trPr>
          <w:trHeight w:val="454"/>
        </w:trPr>
        <w:tc>
          <w:tcPr>
            <w:tcW w:w="2242" w:type="dxa"/>
            <w:gridSpan w:val="3"/>
            <w:vMerge w:val="restart"/>
            <w:vAlign w:val="center"/>
          </w:tcPr>
          <w:p w14:paraId="1713D7D2"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做</w:t>
            </w:r>
            <w:proofErr w:type="gramStart"/>
            <w:r>
              <w:rPr>
                <w:rFonts w:ascii="仿宋_GB2312" w:hAnsi="华文仿宋" w:cs="宋体" w:hint="eastAsia"/>
                <w:color w:val="000000"/>
                <w:kern w:val="0"/>
                <w:sz w:val="24"/>
                <w:szCs w:val="24"/>
              </w:rPr>
              <w:t>市业务</w:t>
            </w:r>
            <w:proofErr w:type="gramEnd"/>
            <w:r>
              <w:rPr>
                <w:rFonts w:ascii="仿宋_GB2312" w:hAnsi="华文仿宋" w:cs="宋体" w:hint="eastAsia"/>
                <w:color w:val="000000"/>
                <w:kern w:val="0"/>
                <w:sz w:val="24"/>
                <w:szCs w:val="24"/>
              </w:rPr>
              <w:t>联系人</w:t>
            </w:r>
          </w:p>
        </w:tc>
        <w:tc>
          <w:tcPr>
            <w:tcW w:w="1586" w:type="dxa"/>
            <w:gridSpan w:val="2"/>
            <w:shd w:val="clear" w:color="auto" w:fill="auto"/>
            <w:vAlign w:val="center"/>
          </w:tcPr>
          <w:p w14:paraId="6F4B5B5E"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姓名</w:t>
            </w:r>
          </w:p>
        </w:tc>
        <w:tc>
          <w:tcPr>
            <w:tcW w:w="1533" w:type="dxa"/>
            <w:gridSpan w:val="2"/>
            <w:shd w:val="clear" w:color="auto" w:fill="auto"/>
            <w:vAlign w:val="center"/>
          </w:tcPr>
          <w:p w14:paraId="38FD1B50"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gridSpan w:val="2"/>
            <w:shd w:val="clear" w:color="auto" w:fill="auto"/>
            <w:vAlign w:val="center"/>
          </w:tcPr>
          <w:p w14:paraId="610D90C5"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部门</w:t>
            </w:r>
          </w:p>
        </w:tc>
        <w:tc>
          <w:tcPr>
            <w:tcW w:w="1489" w:type="dxa"/>
            <w:shd w:val="clear" w:color="auto" w:fill="auto"/>
            <w:vAlign w:val="center"/>
          </w:tcPr>
          <w:p w14:paraId="6077C50F"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58D68E73" w14:textId="77777777">
        <w:trPr>
          <w:trHeight w:val="454"/>
        </w:trPr>
        <w:tc>
          <w:tcPr>
            <w:tcW w:w="2242" w:type="dxa"/>
            <w:gridSpan w:val="3"/>
            <w:vMerge/>
            <w:vAlign w:val="center"/>
          </w:tcPr>
          <w:p w14:paraId="546297EE"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656B7361"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职务</w:t>
            </w:r>
          </w:p>
        </w:tc>
        <w:tc>
          <w:tcPr>
            <w:tcW w:w="1533" w:type="dxa"/>
            <w:gridSpan w:val="2"/>
            <w:shd w:val="clear" w:color="auto" w:fill="auto"/>
            <w:vAlign w:val="center"/>
          </w:tcPr>
          <w:p w14:paraId="66363BFC"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gridSpan w:val="2"/>
            <w:shd w:val="clear" w:color="auto" w:fill="auto"/>
            <w:vAlign w:val="center"/>
          </w:tcPr>
          <w:p w14:paraId="49A81407"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邮箱</w:t>
            </w:r>
          </w:p>
        </w:tc>
        <w:tc>
          <w:tcPr>
            <w:tcW w:w="1489" w:type="dxa"/>
            <w:shd w:val="clear" w:color="auto" w:fill="auto"/>
            <w:vAlign w:val="center"/>
          </w:tcPr>
          <w:p w14:paraId="50153672"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0B9CA611" w14:textId="77777777">
        <w:trPr>
          <w:trHeight w:val="454"/>
        </w:trPr>
        <w:tc>
          <w:tcPr>
            <w:tcW w:w="2242" w:type="dxa"/>
            <w:gridSpan w:val="3"/>
            <w:vMerge/>
            <w:vAlign w:val="center"/>
          </w:tcPr>
          <w:p w14:paraId="3A23C637" w14:textId="77777777" w:rsidR="00440364" w:rsidRDefault="00440364">
            <w:pPr>
              <w:widowControl/>
              <w:spacing w:line="360" w:lineRule="auto"/>
              <w:jc w:val="left"/>
              <w:rPr>
                <w:rFonts w:ascii="仿宋_GB2312" w:hAnsi="华文仿宋" w:cs="宋体"/>
                <w:color w:val="000000"/>
                <w:kern w:val="0"/>
                <w:sz w:val="24"/>
                <w:szCs w:val="24"/>
              </w:rPr>
            </w:pPr>
          </w:p>
        </w:tc>
        <w:tc>
          <w:tcPr>
            <w:tcW w:w="1586" w:type="dxa"/>
            <w:gridSpan w:val="2"/>
            <w:shd w:val="clear" w:color="auto" w:fill="auto"/>
            <w:vAlign w:val="center"/>
          </w:tcPr>
          <w:p w14:paraId="0978102A"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座机</w:t>
            </w:r>
          </w:p>
        </w:tc>
        <w:tc>
          <w:tcPr>
            <w:tcW w:w="1533" w:type="dxa"/>
            <w:gridSpan w:val="2"/>
            <w:shd w:val="clear" w:color="auto" w:fill="auto"/>
            <w:vAlign w:val="center"/>
          </w:tcPr>
          <w:p w14:paraId="5E10C91D" w14:textId="77777777" w:rsidR="00440364" w:rsidRDefault="00440364">
            <w:pPr>
              <w:widowControl/>
              <w:spacing w:line="360" w:lineRule="auto"/>
              <w:jc w:val="left"/>
              <w:rPr>
                <w:rFonts w:ascii="仿宋_GB2312" w:hAnsi="华文仿宋" w:cs="宋体"/>
                <w:color w:val="000000"/>
                <w:kern w:val="0"/>
                <w:sz w:val="24"/>
                <w:szCs w:val="24"/>
              </w:rPr>
            </w:pPr>
          </w:p>
        </w:tc>
        <w:tc>
          <w:tcPr>
            <w:tcW w:w="1655" w:type="dxa"/>
            <w:gridSpan w:val="2"/>
            <w:shd w:val="clear" w:color="auto" w:fill="auto"/>
            <w:vAlign w:val="center"/>
          </w:tcPr>
          <w:p w14:paraId="45003DAB" w14:textId="77777777" w:rsidR="00440364" w:rsidRDefault="00C2371A">
            <w:pPr>
              <w:widowControl/>
              <w:spacing w:line="360" w:lineRule="auto"/>
              <w:jc w:val="left"/>
              <w:rPr>
                <w:rFonts w:ascii="仿宋_GB2312" w:hAnsi="华文仿宋" w:cs="宋体"/>
                <w:color w:val="000000"/>
                <w:kern w:val="0"/>
                <w:sz w:val="24"/>
                <w:szCs w:val="24"/>
              </w:rPr>
            </w:pPr>
            <w:r>
              <w:rPr>
                <w:rFonts w:ascii="仿宋_GB2312" w:hAnsi="华文仿宋" w:cs="宋体" w:hint="eastAsia"/>
                <w:color w:val="000000"/>
                <w:kern w:val="0"/>
                <w:sz w:val="24"/>
                <w:szCs w:val="24"/>
              </w:rPr>
              <w:t>手机</w:t>
            </w:r>
          </w:p>
        </w:tc>
        <w:tc>
          <w:tcPr>
            <w:tcW w:w="1489" w:type="dxa"/>
            <w:shd w:val="clear" w:color="auto" w:fill="auto"/>
            <w:vAlign w:val="center"/>
          </w:tcPr>
          <w:p w14:paraId="354AA4AF" w14:textId="77777777" w:rsidR="00440364" w:rsidRDefault="00440364">
            <w:pPr>
              <w:widowControl/>
              <w:spacing w:line="360" w:lineRule="auto"/>
              <w:jc w:val="left"/>
              <w:rPr>
                <w:rFonts w:ascii="仿宋_GB2312" w:hAnsi="华文仿宋" w:cs="宋体"/>
                <w:color w:val="000000"/>
                <w:kern w:val="0"/>
                <w:sz w:val="24"/>
                <w:szCs w:val="24"/>
              </w:rPr>
            </w:pPr>
          </w:p>
        </w:tc>
      </w:tr>
      <w:tr w:rsidR="00440364" w14:paraId="548FCF11" w14:textId="77777777">
        <w:trPr>
          <w:trHeight w:val="415"/>
        </w:trPr>
        <w:tc>
          <w:tcPr>
            <w:tcW w:w="8505"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139BA183" w14:textId="77777777" w:rsidR="00440364" w:rsidRDefault="00C2371A">
            <w:pPr>
              <w:widowControl/>
              <w:spacing w:line="360" w:lineRule="auto"/>
              <w:jc w:val="left"/>
              <w:rPr>
                <w:rFonts w:cs="Times New Roman"/>
                <w:b/>
                <w:bCs/>
                <w:sz w:val="24"/>
                <w:szCs w:val="28"/>
              </w:rPr>
            </w:pPr>
            <w:r>
              <w:rPr>
                <w:rFonts w:cs="Times New Roman" w:hint="eastAsia"/>
                <w:b/>
                <w:bCs/>
                <w:sz w:val="24"/>
                <w:szCs w:val="28"/>
              </w:rPr>
              <w:t>部门与岗位设置</w:t>
            </w:r>
          </w:p>
        </w:tc>
      </w:tr>
      <w:tr w:rsidR="00440364" w14:paraId="453015D2" w14:textId="77777777">
        <w:trPr>
          <w:trHeight w:val="415"/>
        </w:trPr>
        <w:tc>
          <w:tcPr>
            <w:tcW w:w="1701" w:type="dxa"/>
            <w:gridSpan w:val="2"/>
            <w:vAlign w:val="center"/>
          </w:tcPr>
          <w:p w14:paraId="2C07AD06"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部门名称</w:t>
            </w:r>
            <w:r>
              <w:rPr>
                <w:rFonts w:ascii="仿宋_GB2312" w:hAnsi="华文仿宋" w:cs="Times New Roman"/>
                <w:color w:val="000000"/>
                <w:sz w:val="24"/>
                <w:szCs w:val="24"/>
              </w:rPr>
              <w:t>1</w:t>
            </w:r>
          </w:p>
        </w:tc>
        <w:tc>
          <w:tcPr>
            <w:tcW w:w="6804" w:type="dxa"/>
            <w:gridSpan w:val="8"/>
            <w:vAlign w:val="center"/>
          </w:tcPr>
          <w:p w14:paraId="3D857D98" w14:textId="77777777" w:rsidR="00440364" w:rsidRDefault="00440364">
            <w:pPr>
              <w:tabs>
                <w:tab w:val="center" w:pos="4153"/>
                <w:tab w:val="right" w:pos="8306"/>
              </w:tabs>
              <w:snapToGrid w:val="0"/>
              <w:spacing w:line="360" w:lineRule="auto"/>
              <w:jc w:val="left"/>
              <w:rPr>
                <w:rFonts w:ascii="仿宋_GB2312" w:hAnsi="华文仿宋" w:cs="Times New Roman"/>
                <w:color w:val="000000"/>
                <w:sz w:val="24"/>
                <w:szCs w:val="24"/>
              </w:rPr>
            </w:pPr>
          </w:p>
        </w:tc>
      </w:tr>
      <w:tr w:rsidR="00440364" w14:paraId="0D59767D" w14:textId="77777777">
        <w:trPr>
          <w:trHeight w:val="468"/>
        </w:trPr>
        <w:tc>
          <w:tcPr>
            <w:tcW w:w="8505" w:type="dxa"/>
            <w:gridSpan w:val="10"/>
            <w:vAlign w:val="center"/>
          </w:tcPr>
          <w:p w14:paraId="60C1FED1"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工作职责：</w:t>
            </w:r>
          </w:p>
        </w:tc>
      </w:tr>
      <w:tr w:rsidR="00440364" w14:paraId="3AEDAE1E" w14:textId="77777777">
        <w:trPr>
          <w:trHeight w:val="415"/>
        </w:trPr>
        <w:tc>
          <w:tcPr>
            <w:tcW w:w="1701" w:type="dxa"/>
            <w:gridSpan w:val="2"/>
            <w:vAlign w:val="center"/>
          </w:tcPr>
          <w:p w14:paraId="3C2355BA" w14:textId="77777777" w:rsidR="00440364" w:rsidRDefault="00C2371A">
            <w:pPr>
              <w:widowControl/>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岗位</w:t>
            </w:r>
          </w:p>
        </w:tc>
        <w:tc>
          <w:tcPr>
            <w:tcW w:w="1260" w:type="dxa"/>
            <w:gridSpan w:val="2"/>
            <w:vAlign w:val="center"/>
          </w:tcPr>
          <w:p w14:paraId="329CA2E1"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人员姓名</w:t>
            </w:r>
          </w:p>
        </w:tc>
        <w:tc>
          <w:tcPr>
            <w:tcW w:w="1400" w:type="dxa"/>
            <w:gridSpan w:val="2"/>
            <w:vAlign w:val="center"/>
          </w:tcPr>
          <w:p w14:paraId="3E215134"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职责描述</w:t>
            </w:r>
          </w:p>
        </w:tc>
        <w:tc>
          <w:tcPr>
            <w:tcW w:w="1701" w:type="dxa"/>
            <w:gridSpan w:val="2"/>
            <w:vAlign w:val="center"/>
          </w:tcPr>
          <w:p w14:paraId="1F350BF6"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联系方式</w:t>
            </w:r>
          </w:p>
        </w:tc>
        <w:tc>
          <w:tcPr>
            <w:tcW w:w="2443" w:type="dxa"/>
            <w:gridSpan w:val="2"/>
            <w:vAlign w:val="center"/>
          </w:tcPr>
          <w:p w14:paraId="5118AE90"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工作履历</w:t>
            </w:r>
          </w:p>
        </w:tc>
      </w:tr>
      <w:tr w:rsidR="00440364" w14:paraId="50729499" w14:textId="77777777">
        <w:trPr>
          <w:trHeight w:val="415"/>
        </w:trPr>
        <w:tc>
          <w:tcPr>
            <w:tcW w:w="1701" w:type="dxa"/>
            <w:gridSpan w:val="2"/>
            <w:vMerge w:val="restart"/>
            <w:vAlign w:val="center"/>
          </w:tcPr>
          <w:p w14:paraId="4B3D8CA4" w14:textId="77777777" w:rsidR="00440364" w:rsidRDefault="00C2371A">
            <w:pPr>
              <w:widowControl/>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部门负责人1</w:t>
            </w:r>
          </w:p>
        </w:tc>
        <w:tc>
          <w:tcPr>
            <w:tcW w:w="1260" w:type="dxa"/>
            <w:gridSpan w:val="2"/>
            <w:vMerge w:val="restart"/>
            <w:vAlign w:val="center"/>
          </w:tcPr>
          <w:p w14:paraId="13493DF5"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restart"/>
            <w:vAlign w:val="center"/>
          </w:tcPr>
          <w:p w14:paraId="7BDA9354"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0B52E79E"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职务</w:t>
            </w:r>
          </w:p>
        </w:tc>
        <w:tc>
          <w:tcPr>
            <w:tcW w:w="2443" w:type="dxa"/>
            <w:gridSpan w:val="2"/>
            <w:vMerge w:val="restart"/>
            <w:vAlign w:val="center"/>
          </w:tcPr>
          <w:p w14:paraId="068C53AC" w14:textId="77777777" w:rsidR="00440364" w:rsidRDefault="00C2371A">
            <w:pPr>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（年份</w:t>
            </w:r>
            <w:r>
              <w:rPr>
                <w:rFonts w:ascii="仿宋_GB2312" w:hAnsi="华文仿宋" w:cs="Times New Roman"/>
                <w:color w:val="000000"/>
                <w:sz w:val="24"/>
                <w:szCs w:val="24"/>
              </w:rPr>
              <w:t>-</w:t>
            </w:r>
            <w:r>
              <w:rPr>
                <w:rFonts w:ascii="仿宋_GB2312" w:hAnsi="华文仿宋" w:cs="Times New Roman" w:hint="eastAsia"/>
                <w:color w:val="000000"/>
                <w:sz w:val="24"/>
                <w:szCs w:val="24"/>
              </w:rPr>
              <w:t>单位</w:t>
            </w:r>
            <w:r>
              <w:rPr>
                <w:rFonts w:ascii="仿宋_GB2312" w:hAnsi="华文仿宋" w:cs="Times New Roman"/>
                <w:color w:val="000000"/>
                <w:sz w:val="24"/>
                <w:szCs w:val="24"/>
              </w:rPr>
              <w:t>-</w:t>
            </w:r>
            <w:r>
              <w:rPr>
                <w:rFonts w:ascii="仿宋_GB2312" w:hAnsi="华文仿宋" w:cs="Times New Roman" w:hint="eastAsia"/>
                <w:color w:val="000000"/>
                <w:sz w:val="24"/>
                <w:szCs w:val="24"/>
              </w:rPr>
              <w:t>职责）</w:t>
            </w:r>
          </w:p>
        </w:tc>
      </w:tr>
      <w:tr w:rsidR="00440364" w14:paraId="6B8130AC" w14:textId="77777777">
        <w:trPr>
          <w:trHeight w:val="415"/>
        </w:trPr>
        <w:tc>
          <w:tcPr>
            <w:tcW w:w="1701" w:type="dxa"/>
            <w:gridSpan w:val="2"/>
            <w:vMerge/>
            <w:vAlign w:val="center"/>
          </w:tcPr>
          <w:p w14:paraId="56BB8460" w14:textId="77777777" w:rsidR="00440364" w:rsidRDefault="00440364">
            <w:pPr>
              <w:widowControl/>
              <w:tabs>
                <w:tab w:val="center" w:pos="4153"/>
                <w:tab w:val="right" w:pos="8306"/>
              </w:tabs>
              <w:snapToGrid w:val="0"/>
              <w:spacing w:line="360" w:lineRule="auto"/>
              <w:jc w:val="left"/>
              <w:rPr>
                <w:rFonts w:ascii="仿宋_GB2312" w:hAnsi="华文仿宋" w:cs="Times New Roman"/>
                <w:color w:val="000000"/>
                <w:sz w:val="24"/>
                <w:szCs w:val="24"/>
              </w:rPr>
            </w:pPr>
          </w:p>
        </w:tc>
        <w:tc>
          <w:tcPr>
            <w:tcW w:w="1260" w:type="dxa"/>
            <w:gridSpan w:val="2"/>
            <w:vMerge/>
            <w:vAlign w:val="center"/>
          </w:tcPr>
          <w:p w14:paraId="72D24C0F"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08BCDEF4"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50C1E1B9"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手机</w:t>
            </w:r>
          </w:p>
        </w:tc>
        <w:tc>
          <w:tcPr>
            <w:tcW w:w="2443" w:type="dxa"/>
            <w:gridSpan w:val="2"/>
            <w:vMerge/>
            <w:vAlign w:val="center"/>
          </w:tcPr>
          <w:p w14:paraId="38FD610E" w14:textId="77777777" w:rsidR="00440364" w:rsidRDefault="00440364">
            <w:pPr>
              <w:spacing w:line="360" w:lineRule="auto"/>
              <w:jc w:val="left"/>
              <w:rPr>
                <w:rFonts w:ascii="仿宋_GB2312" w:hAnsi="华文仿宋" w:cs="Times New Roman"/>
                <w:color w:val="000000"/>
                <w:sz w:val="24"/>
                <w:szCs w:val="24"/>
              </w:rPr>
            </w:pPr>
          </w:p>
        </w:tc>
      </w:tr>
      <w:tr w:rsidR="00440364" w14:paraId="3351C7F0" w14:textId="77777777">
        <w:trPr>
          <w:trHeight w:val="415"/>
        </w:trPr>
        <w:tc>
          <w:tcPr>
            <w:tcW w:w="1701" w:type="dxa"/>
            <w:gridSpan w:val="2"/>
            <w:vMerge/>
            <w:vAlign w:val="center"/>
          </w:tcPr>
          <w:p w14:paraId="5635277A"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503849DD"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1A767542"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4D7D33E0"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座机</w:t>
            </w:r>
          </w:p>
        </w:tc>
        <w:tc>
          <w:tcPr>
            <w:tcW w:w="2443" w:type="dxa"/>
            <w:gridSpan w:val="2"/>
            <w:vMerge/>
            <w:vAlign w:val="center"/>
          </w:tcPr>
          <w:p w14:paraId="573BFC7A" w14:textId="77777777" w:rsidR="00440364" w:rsidRDefault="00440364">
            <w:pPr>
              <w:spacing w:line="360" w:lineRule="auto"/>
              <w:jc w:val="left"/>
              <w:rPr>
                <w:rFonts w:ascii="仿宋_GB2312" w:hAnsi="华文仿宋" w:cs="Times New Roman"/>
                <w:color w:val="000000"/>
                <w:sz w:val="24"/>
                <w:szCs w:val="24"/>
              </w:rPr>
            </w:pPr>
          </w:p>
        </w:tc>
      </w:tr>
      <w:tr w:rsidR="00440364" w14:paraId="177D8F89" w14:textId="77777777">
        <w:trPr>
          <w:trHeight w:val="415"/>
        </w:trPr>
        <w:tc>
          <w:tcPr>
            <w:tcW w:w="1701" w:type="dxa"/>
            <w:gridSpan w:val="2"/>
            <w:vMerge/>
            <w:vAlign w:val="center"/>
          </w:tcPr>
          <w:p w14:paraId="63700014"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5ABFDA74"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0D2C7028"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7CD7641A"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邮箱</w:t>
            </w:r>
          </w:p>
        </w:tc>
        <w:tc>
          <w:tcPr>
            <w:tcW w:w="2443" w:type="dxa"/>
            <w:gridSpan w:val="2"/>
            <w:vMerge/>
            <w:vAlign w:val="center"/>
          </w:tcPr>
          <w:p w14:paraId="6E2834C6" w14:textId="77777777" w:rsidR="00440364" w:rsidRDefault="00440364">
            <w:pPr>
              <w:spacing w:line="360" w:lineRule="auto"/>
              <w:jc w:val="left"/>
              <w:rPr>
                <w:rFonts w:ascii="仿宋_GB2312" w:hAnsi="华文仿宋" w:cs="Times New Roman"/>
                <w:color w:val="000000"/>
                <w:sz w:val="24"/>
                <w:szCs w:val="24"/>
              </w:rPr>
            </w:pPr>
          </w:p>
        </w:tc>
      </w:tr>
      <w:tr w:rsidR="00440364" w14:paraId="659BFD3C" w14:textId="77777777">
        <w:trPr>
          <w:trHeight w:val="415"/>
        </w:trPr>
        <w:tc>
          <w:tcPr>
            <w:tcW w:w="1701" w:type="dxa"/>
            <w:gridSpan w:val="2"/>
            <w:vMerge w:val="restart"/>
            <w:vAlign w:val="center"/>
          </w:tcPr>
          <w:p w14:paraId="46F83B22"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员工1</w:t>
            </w:r>
          </w:p>
        </w:tc>
        <w:tc>
          <w:tcPr>
            <w:tcW w:w="1260" w:type="dxa"/>
            <w:gridSpan w:val="2"/>
            <w:vMerge w:val="restart"/>
            <w:vAlign w:val="center"/>
          </w:tcPr>
          <w:p w14:paraId="3C016251"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restart"/>
            <w:vAlign w:val="center"/>
          </w:tcPr>
          <w:p w14:paraId="1C258489"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665A3DB4"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职务</w:t>
            </w:r>
          </w:p>
        </w:tc>
        <w:tc>
          <w:tcPr>
            <w:tcW w:w="2443" w:type="dxa"/>
            <w:gridSpan w:val="2"/>
            <w:vMerge w:val="restart"/>
            <w:vAlign w:val="center"/>
          </w:tcPr>
          <w:p w14:paraId="2EFE1C9A" w14:textId="77777777" w:rsidR="00440364" w:rsidRDefault="00C2371A">
            <w:pPr>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（年份</w:t>
            </w:r>
            <w:r>
              <w:rPr>
                <w:rFonts w:ascii="仿宋_GB2312" w:hAnsi="华文仿宋" w:cs="Times New Roman"/>
                <w:color w:val="000000"/>
                <w:sz w:val="24"/>
                <w:szCs w:val="24"/>
              </w:rPr>
              <w:t>-</w:t>
            </w:r>
            <w:r>
              <w:rPr>
                <w:rFonts w:ascii="仿宋_GB2312" w:hAnsi="华文仿宋" w:cs="Times New Roman" w:hint="eastAsia"/>
                <w:color w:val="000000"/>
                <w:sz w:val="24"/>
                <w:szCs w:val="24"/>
              </w:rPr>
              <w:t>单位</w:t>
            </w:r>
            <w:r>
              <w:rPr>
                <w:rFonts w:ascii="仿宋_GB2312" w:hAnsi="华文仿宋" w:cs="Times New Roman"/>
                <w:color w:val="000000"/>
                <w:sz w:val="24"/>
                <w:szCs w:val="24"/>
              </w:rPr>
              <w:t>-</w:t>
            </w:r>
            <w:r>
              <w:rPr>
                <w:rFonts w:ascii="仿宋_GB2312" w:hAnsi="华文仿宋" w:cs="Times New Roman" w:hint="eastAsia"/>
                <w:color w:val="000000"/>
                <w:sz w:val="24"/>
                <w:szCs w:val="24"/>
              </w:rPr>
              <w:t>职责）</w:t>
            </w:r>
          </w:p>
        </w:tc>
      </w:tr>
      <w:tr w:rsidR="00440364" w14:paraId="508FE21A" w14:textId="77777777">
        <w:trPr>
          <w:trHeight w:val="415"/>
        </w:trPr>
        <w:tc>
          <w:tcPr>
            <w:tcW w:w="1701" w:type="dxa"/>
            <w:gridSpan w:val="2"/>
            <w:vMerge/>
            <w:vAlign w:val="center"/>
          </w:tcPr>
          <w:p w14:paraId="2C4ED6F7"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67999858"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0A766747"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7B64B334"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手机</w:t>
            </w:r>
          </w:p>
        </w:tc>
        <w:tc>
          <w:tcPr>
            <w:tcW w:w="2443" w:type="dxa"/>
            <w:gridSpan w:val="2"/>
            <w:vMerge/>
            <w:vAlign w:val="center"/>
          </w:tcPr>
          <w:p w14:paraId="613BDCBB" w14:textId="77777777" w:rsidR="00440364" w:rsidRDefault="00440364">
            <w:pPr>
              <w:spacing w:line="360" w:lineRule="auto"/>
              <w:jc w:val="left"/>
              <w:rPr>
                <w:rFonts w:ascii="仿宋_GB2312" w:hAnsi="华文仿宋" w:cs="Times New Roman"/>
                <w:color w:val="000000"/>
                <w:sz w:val="24"/>
                <w:szCs w:val="24"/>
              </w:rPr>
            </w:pPr>
          </w:p>
        </w:tc>
      </w:tr>
      <w:tr w:rsidR="00440364" w14:paraId="4B747C9C" w14:textId="77777777">
        <w:trPr>
          <w:trHeight w:val="415"/>
        </w:trPr>
        <w:tc>
          <w:tcPr>
            <w:tcW w:w="1701" w:type="dxa"/>
            <w:gridSpan w:val="2"/>
            <w:vMerge/>
            <w:vAlign w:val="center"/>
          </w:tcPr>
          <w:p w14:paraId="3AE1D610"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04DDFCC2"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533642E4"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63B1094E"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座机</w:t>
            </w:r>
          </w:p>
        </w:tc>
        <w:tc>
          <w:tcPr>
            <w:tcW w:w="2443" w:type="dxa"/>
            <w:gridSpan w:val="2"/>
            <w:vMerge/>
            <w:vAlign w:val="center"/>
          </w:tcPr>
          <w:p w14:paraId="19BEE56E" w14:textId="77777777" w:rsidR="00440364" w:rsidRDefault="00440364">
            <w:pPr>
              <w:spacing w:line="360" w:lineRule="auto"/>
              <w:jc w:val="left"/>
              <w:rPr>
                <w:rFonts w:ascii="仿宋_GB2312" w:hAnsi="华文仿宋" w:cs="Times New Roman"/>
                <w:color w:val="000000"/>
                <w:sz w:val="24"/>
                <w:szCs w:val="24"/>
              </w:rPr>
            </w:pPr>
          </w:p>
        </w:tc>
      </w:tr>
      <w:tr w:rsidR="00440364" w14:paraId="3935AD42" w14:textId="77777777">
        <w:trPr>
          <w:trHeight w:val="415"/>
        </w:trPr>
        <w:tc>
          <w:tcPr>
            <w:tcW w:w="1701" w:type="dxa"/>
            <w:gridSpan w:val="2"/>
            <w:vMerge/>
            <w:vAlign w:val="center"/>
          </w:tcPr>
          <w:p w14:paraId="4EDD49BB"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1A627BB4"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4F306A07"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0F606CE2"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邮箱</w:t>
            </w:r>
          </w:p>
        </w:tc>
        <w:tc>
          <w:tcPr>
            <w:tcW w:w="2443" w:type="dxa"/>
            <w:gridSpan w:val="2"/>
            <w:vMerge/>
            <w:vAlign w:val="center"/>
          </w:tcPr>
          <w:p w14:paraId="013DC185" w14:textId="77777777" w:rsidR="00440364" w:rsidRDefault="00440364">
            <w:pPr>
              <w:spacing w:line="360" w:lineRule="auto"/>
              <w:jc w:val="left"/>
              <w:rPr>
                <w:rFonts w:ascii="仿宋_GB2312" w:hAnsi="华文仿宋" w:cs="Times New Roman"/>
                <w:color w:val="000000"/>
                <w:sz w:val="24"/>
                <w:szCs w:val="24"/>
              </w:rPr>
            </w:pPr>
          </w:p>
        </w:tc>
      </w:tr>
      <w:tr w:rsidR="00440364" w14:paraId="33FE1746" w14:textId="77777777">
        <w:trPr>
          <w:trHeight w:val="415"/>
        </w:trPr>
        <w:tc>
          <w:tcPr>
            <w:tcW w:w="1701" w:type="dxa"/>
            <w:gridSpan w:val="2"/>
            <w:vMerge w:val="restart"/>
            <w:vAlign w:val="center"/>
          </w:tcPr>
          <w:p w14:paraId="5B44A1AE"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员工</w:t>
            </w:r>
            <w:r>
              <w:rPr>
                <w:rFonts w:ascii="仿宋_GB2312" w:hAnsi="华文仿宋" w:cs="Times New Roman"/>
                <w:color w:val="000000"/>
                <w:sz w:val="24"/>
                <w:szCs w:val="24"/>
              </w:rPr>
              <w:t>2</w:t>
            </w:r>
          </w:p>
        </w:tc>
        <w:tc>
          <w:tcPr>
            <w:tcW w:w="1260" w:type="dxa"/>
            <w:gridSpan w:val="2"/>
            <w:vMerge w:val="restart"/>
            <w:vAlign w:val="center"/>
          </w:tcPr>
          <w:p w14:paraId="72FB7A4E"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restart"/>
            <w:vAlign w:val="center"/>
          </w:tcPr>
          <w:p w14:paraId="34900A55"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14E92C6F"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职务</w:t>
            </w:r>
          </w:p>
        </w:tc>
        <w:tc>
          <w:tcPr>
            <w:tcW w:w="2443" w:type="dxa"/>
            <w:gridSpan w:val="2"/>
            <w:vMerge w:val="restart"/>
            <w:vAlign w:val="center"/>
          </w:tcPr>
          <w:p w14:paraId="505A51B9" w14:textId="77777777" w:rsidR="00440364" w:rsidRDefault="00C2371A">
            <w:pPr>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（年份-单位-职责）</w:t>
            </w:r>
          </w:p>
        </w:tc>
      </w:tr>
      <w:tr w:rsidR="00440364" w14:paraId="1D944D3C" w14:textId="77777777">
        <w:trPr>
          <w:trHeight w:val="415"/>
        </w:trPr>
        <w:tc>
          <w:tcPr>
            <w:tcW w:w="1701" w:type="dxa"/>
            <w:gridSpan w:val="2"/>
            <w:vMerge/>
            <w:vAlign w:val="center"/>
          </w:tcPr>
          <w:p w14:paraId="35CFB5F1"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7C83AC66"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6279BAB1"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72FBF908"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手机</w:t>
            </w:r>
          </w:p>
        </w:tc>
        <w:tc>
          <w:tcPr>
            <w:tcW w:w="2443" w:type="dxa"/>
            <w:gridSpan w:val="2"/>
            <w:vMerge/>
            <w:vAlign w:val="center"/>
          </w:tcPr>
          <w:p w14:paraId="478D94DA" w14:textId="77777777" w:rsidR="00440364" w:rsidRDefault="00440364">
            <w:pPr>
              <w:spacing w:line="360" w:lineRule="auto"/>
              <w:jc w:val="left"/>
              <w:rPr>
                <w:rFonts w:ascii="仿宋_GB2312" w:hAnsi="华文仿宋" w:cs="Times New Roman"/>
                <w:color w:val="000000"/>
                <w:sz w:val="24"/>
                <w:szCs w:val="24"/>
              </w:rPr>
            </w:pPr>
          </w:p>
        </w:tc>
      </w:tr>
      <w:tr w:rsidR="00440364" w14:paraId="14DC82C7" w14:textId="77777777">
        <w:trPr>
          <w:trHeight w:val="415"/>
        </w:trPr>
        <w:tc>
          <w:tcPr>
            <w:tcW w:w="1701" w:type="dxa"/>
            <w:gridSpan w:val="2"/>
            <w:vMerge/>
            <w:vAlign w:val="center"/>
          </w:tcPr>
          <w:p w14:paraId="5D63A8B3"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534BB3D1"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1A3E3C22"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6095AAB5"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座机</w:t>
            </w:r>
          </w:p>
        </w:tc>
        <w:tc>
          <w:tcPr>
            <w:tcW w:w="2443" w:type="dxa"/>
            <w:gridSpan w:val="2"/>
            <w:vMerge/>
            <w:vAlign w:val="center"/>
          </w:tcPr>
          <w:p w14:paraId="68C2D118" w14:textId="77777777" w:rsidR="00440364" w:rsidRDefault="00440364">
            <w:pPr>
              <w:spacing w:line="360" w:lineRule="auto"/>
              <w:jc w:val="left"/>
              <w:rPr>
                <w:rFonts w:ascii="仿宋_GB2312" w:hAnsi="华文仿宋" w:cs="Times New Roman"/>
                <w:color w:val="000000"/>
                <w:sz w:val="24"/>
                <w:szCs w:val="24"/>
              </w:rPr>
            </w:pPr>
          </w:p>
        </w:tc>
      </w:tr>
      <w:tr w:rsidR="00440364" w14:paraId="30F00975" w14:textId="77777777">
        <w:trPr>
          <w:trHeight w:val="415"/>
        </w:trPr>
        <w:tc>
          <w:tcPr>
            <w:tcW w:w="1701" w:type="dxa"/>
            <w:gridSpan w:val="2"/>
            <w:vMerge/>
            <w:vAlign w:val="center"/>
          </w:tcPr>
          <w:p w14:paraId="6A91C5D6"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755F8FC3"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6E1B10B1"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1F5C4306"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邮箱</w:t>
            </w:r>
          </w:p>
        </w:tc>
        <w:tc>
          <w:tcPr>
            <w:tcW w:w="2443" w:type="dxa"/>
            <w:gridSpan w:val="2"/>
            <w:vMerge/>
            <w:vAlign w:val="center"/>
          </w:tcPr>
          <w:p w14:paraId="3184063C" w14:textId="77777777" w:rsidR="00440364" w:rsidRDefault="00440364">
            <w:pPr>
              <w:spacing w:line="360" w:lineRule="auto"/>
              <w:jc w:val="left"/>
              <w:rPr>
                <w:rFonts w:ascii="仿宋_GB2312" w:hAnsi="华文仿宋" w:cs="Times New Roman"/>
                <w:color w:val="000000"/>
                <w:sz w:val="24"/>
                <w:szCs w:val="24"/>
              </w:rPr>
            </w:pPr>
          </w:p>
        </w:tc>
      </w:tr>
      <w:tr w:rsidR="00440364" w14:paraId="40D1AA20" w14:textId="77777777">
        <w:trPr>
          <w:trHeight w:val="415"/>
        </w:trPr>
        <w:tc>
          <w:tcPr>
            <w:tcW w:w="1701" w:type="dxa"/>
            <w:gridSpan w:val="2"/>
            <w:vAlign w:val="center"/>
          </w:tcPr>
          <w:p w14:paraId="03A7A94C"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部门名称</w:t>
            </w:r>
            <w:r>
              <w:rPr>
                <w:rFonts w:ascii="仿宋_GB2312" w:hAnsi="华文仿宋" w:cs="Times New Roman"/>
                <w:color w:val="000000"/>
                <w:sz w:val="24"/>
                <w:szCs w:val="24"/>
              </w:rPr>
              <w:t>2</w:t>
            </w:r>
          </w:p>
        </w:tc>
        <w:tc>
          <w:tcPr>
            <w:tcW w:w="6804" w:type="dxa"/>
            <w:gridSpan w:val="8"/>
            <w:vAlign w:val="center"/>
          </w:tcPr>
          <w:p w14:paraId="52166947" w14:textId="77777777" w:rsidR="00440364" w:rsidRDefault="00440364">
            <w:pPr>
              <w:spacing w:line="360" w:lineRule="auto"/>
              <w:jc w:val="left"/>
              <w:rPr>
                <w:rFonts w:ascii="仿宋_GB2312" w:hAnsi="华文仿宋" w:cs="Times New Roman"/>
                <w:color w:val="000000"/>
                <w:sz w:val="24"/>
                <w:szCs w:val="24"/>
              </w:rPr>
            </w:pPr>
          </w:p>
        </w:tc>
      </w:tr>
      <w:tr w:rsidR="00440364" w14:paraId="4EA94D0A" w14:textId="77777777">
        <w:trPr>
          <w:trHeight w:val="415"/>
        </w:trPr>
        <w:tc>
          <w:tcPr>
            <w:tcW w:w="1701" w:type="dxa"/>
            <w:gridSpan w:val="2"/>
            <w:vAlign w:val="center"/>
          </w:tcPr>
          <w:p w14:paraId="46786597"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工作职责：</w:t>
            </w:r>
          </w:p>
        </w:tc>
        <w:tc>
          <w:tcPr>
            <w:tcW w:w="6804" w:type="dxa"/>
            <w:gridSpan w:val="8"/>
            <w:vAlign w:val="center"/>
          </w:tcPr>
          <w:p w14:paraId="13DE3523" w14:textId="77777777" w:rsidR="00440364" w:rsidRDefault="00440364">
            <w:pPr>
              <w:spacing w:line="360" w:lineRule="auto"/>
              <w:jc w:val="left"/>
              <w:rPr>
                <w:rFonts w:ascii="仿宋_GB2312" w:hAnsi="华文仿宋" w:cs="Times New Roman"/>
                <w:color w:val="000000"/>
                <w:sz w:val="24"/>
                <w:szCs w:val="24"/>
              </w:rPr>
            </w:pPr>
          </w:p>
        </w:tc>
      </w:tr>
      <w:tr w:rsidR="00440364" w14:paraId="575CCD64" w14:textId="77777777">
        <w:trPr>
          <w:trHeight w:val="415"/>
        </w:trPr>
        <w:tc>
          <w:tcPr>
            <w:tcW w:w="1701" w:type="dxa"/>
            <w:gridSpan w:val="2"/>
            <w:vAlign w:val="center"/>
          </w:tcPr>
          <w:p w14:paraId="4FFD63DB" w14:textId="77777777" w:rsidR="00440364" w:rsidRDefault="00C2371A">
            <w:pPr>
              <w:widowControl/>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岗位</w:t>
            </w:r>
          </w:p>
        </w:tc>
        <w:tc>
          <w:tcPr>
            <w:tcW w:w="1260" w:type="dxa"/>
            <w:gridSpan w:val="2"/>
            <w:vAlign w:val="center"/>
          </w:tcPr>
          <w:p w14:paraId="46EC9FA0"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人员姓名</w:t>
            </w:r>
          </w:p>
        </w:tc>
        <w:tc>
          <w:tcPr>
            <w:tcW w:w="1400" w:type="dxa"/>
            <w:gridSpan w:val="2"/>
            <w:vAlign w:val="center"/>
          </w:tcPr>
          <w:p w14:paraId="7EB49982"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职责描述</w:t>
            </w:r>
          </w:p>
        </w:tc>
        <w:tc>
          <w:tcPr>
            <w:tcW w:w="1701" w:type="dxa"/>
            <w:gridSpan w:val="2"/>
            <w:vAlign w:val="center"/>
          </w:tcPr>
          <w:p w14:paraId="71720F01"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联系方式</w:t>
            </w:r>
          </w:p>
        </w:tc>
        <w:tc>
          <w:tcPr>
            <w:tcW w:w="2443" w:type="dxa"/>
            <w:gridSpan w:val="2"/>
            <w:vAlign w:val="center"/>
          </w:tcPr>
          <w:p w14:paraId="3FB68017" w14:textId="77777777" w:rsidR="00440364" w:rsidRDefault="00C2371A">
            <w:pPr>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工作履历</w:t>
            </w:r>
          </w:p>
        </w:tc>
      </w:tr>
      <w:tr w:rsidR="00440364" w14:paraId="39119B9A" w14:textId="77777777">
        <w:trPr>
          <w:trHeight w:val="415"/>
        </w:trPr>
        <w:tc>
          <w:tcPr>
            <w:tcW w:w="1701" w:type="dxa"/>
            <w:gridSpan w:val="2"/>
            <w:vMerge w:val="restart"/>
            <w:vAlign w:val="center"/>
          </w:tcPr>
          <w:p w14:paraId="1E4069C5" w14:textId="77777777" w:rsidR="00440364" w:rsidRDefault="00C2371A">
            <w:pPr>
              <w:widowControl/>
              <w:tabs>
                <w:tab w:val="center" w:pos="4153"/>
                <w:tab w:val="right" w:pos="8306"/>
              </w:tabs>
              <w:snapToGrid w:val="0"/>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lastRenderedPageBreak/>
              <w:t>部门负责人2</w:t>
            </w:r>
          </w:p>
        </w:tc>
        <w:tc>
          <w:tcPr>
            <w:tcW w:w="1260" w:type="dxa"/>
            <w:gridSpan w:val="2"/>
            <w:vMerge w:val="restart"/>
            <w:vAlign w:val="center"/>
          </w:tcPr>
          <w:p w14:paraId="28266862"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restart"/>
            <w:vAlign w:val="center"/>
          </w:tcPr>
          <w:p w14:paraId="647F4BD2"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028C976D"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职务</w:t>
            </w:r>
          </w:p>
        </w:tc>
        <w:tc>
          <w:tcPr>
            <w:tcW w:w="2443" w:type="dxa"/>
            <w:gridSpan w:val="2"/>
            <w:vMerge w:val="restart"/>
            <w:vAlign w:val="center"/>
          </w:tcPr>
          <w:p w14:paraId="6699E5CB" w14:textId="77777777" w:rsidR="00440364" w:rsidRDefault="00C2371A">
            <w:pPr>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（年份-单位-职责）</w:t>
            </w:r>
          </w:p>
        </w:tc>
      </w:tr>
      <w:tr w:rsidR="00440364" w14:paraId="6E1AE59E" w14:textId="77777777">
        <w:trPr>
          <w:trHeight w:val="415"/>
        </w:trPr>
        <w:tc>
          <w:tcPr>
            <w:tcW w:w="1701" w:type="dxa"/>
            <w:gridSpan w:val="2"/>
            <w:vMerge/>
            <w:vAlign w:val="center"/>
          </w:tcPr>
          <w:p w14:paraId="738B4147" w14:textId="77777777" w:rsidR="00440364" w:rsidRDefault="00440364">
            <w:pPr>
              <w:widowControl/>
              <w:tabs>
                <w:tab w:val="center" w:pos="4153"/>
                <w:tab w:val="right" w:pos="8306"/>
              </w:tabs>
              <w:snapToGrid w:val="0"/>
              <w:spacing w:line="360" w:lineRule="auto"/>
              <w:jc w:val="left"/>
              <w:rPr>
                <w:rFonts w:ascii="仿宋_GB2312" w:hAnsi="华文仿宋" w:cs="Times New Roman"/>
                <w:color w:val="000000"/>
                <w:sz w:val="24"/>
                <w:szCs w:val="24"/>
              </w:rPr>
            </w:pPr>
          </w:p>
        </w:tc>
        <w:tc>
          <w:tcPr>
            <w:tcW w:w="1260" w:type="dxa"/>
            <w:gridSpan w:val="2"/>
            <w:vMerge/>
            <w:vAlign w:val="center"/>
          </w:tcPr>
          <w:p w14:paraId="405434EF"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797F7D47"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2AF5FF6F"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手机</w:t>
            </w:r>
          </w:p>
        </w:tc>
        <w:tc>
          <w:tcPr>
            <w:tcW w:w="2443" w:type="dxa"/>
            <w:gridSpan w:val="2"/>
            <w:vMerge/>
            <w:vAlign w:val="center"/>
          </w:tcPr>
          <w:p w14:paraId="3A551BDE" w14:textId="77777777" w:rsidR="00440364" w:rsidRDefault="00440364">
            <w:pPr>
              <w:spacing w:line="360" w:lineRule="auto"/>
              <w:jc w:val="left"/>
              <w:rPr>
                <w:rFonts w:ascii="仿宋_GB2312" w:hAnsi="华文仿宋" w:cs="Times New Roman"/>
                <w:color w:val="000000"/>
                <w:sz w:val="24"/>
                <w:szCs w:val="24"/>
              </w:rPr>
            </w:pPr>
          </w:p>
        </w:tc>
      </w:tr>
      <w:tr w:rsidR="00440364" w14:paraId="5678D09A" w14:textId="77777777">
        <w:trPr>
          <w:trHeight w:val="415"/>
        </w:trPr>
        <w:tc>
          <w:tcPr>
            <w:tcW w:w="1701" w:type="dxa"/>
            <w:gridSpan w:val="2"/>
            <w:vMerge/>
            <w:vAlign w:val="center"/>
          </w:tcPr>
          <w:p w14:paraId="18E7D3AA"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10AFDE94"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45FA819F"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364B90E5"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座机</w:t>
            </w:r>
          </w:p>
        </w:tc>
        <w:tc>
          <w:tcPr>
            <w:tcW w:w="2443" w:type="dxa"/>
            <w:gridSpan w:val="2"/>
            <w:vMerge/>
            <w:vAlign w:val="center"/>
          </w:tcPr>
          <w:p w14:paraId="0C027CC2" w14:textId="77777777" w:rsidR="00440364" w:rsidRDefault="00440364">
            <w:pPr>
              <w:spacing w:line="360" w:lineRule="auto"/>
              <w:jc w:val="left"/>
              <w:rPr>
                <w:rFonts w:ascii="仿宋_GB2312" w:hAnsi="华文仿宋" w:cs="Times New Roman"/>
                <w:color w:val="000000"/>
                <w:sz w:val="24"/>
                <w:szCs w:val="24"/>
              </w:rPr>
            </w:pPr>
          </w:p>
        </w:tc>
      </w:tr>
      <w:tr w:rsidR="00440364" w14:paraId="27D09693" w14:textId="77777777">
        <w:trPr>
          <w:trHeight w:val="415"/>
        </w:trPr>
        <w:tc>
          <w:tcPr>
            <w:tcW w:w="1701" w:type="dxa"/>
            <w:gridSpan w:val="2"/>
            <w:vMerge/>
            <w:vAlign w:val="center"/>
          </w:tcPr>
          <w:p w14:paraId="73E791A3"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15CB176C"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2B4E51CB"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76A49E20" w14:textId="77777777" w:rsidR="00440364" w:rsidRDefault="00C2371A">
            <w:pPr>
              <w:spacing w:line="360" w:lineRule="auto"/>
              <w:jc w:val="left"/>
              <w:rPr>
                <w:rFonts w:ascii="仿宋_GB2312" w:hAnsi="华文仿宋" w:cs="Times New Roman"/>
                <w:color w:val="000000"/>
                <w:sz w:val="24"/>
                <w:szCs w:val="24"/>
              </w:rPr>
            </w:pPr>
            <w:r>
              <w:rPr>
                <w:rFonts w:ascii="仿宋_GB2312" w:cs="Times New Roman" w:hint="eastAsia"/>
                <w:sz w:val="24"/>
                <w:szCs w:val="24"/>
              </w:rPr>
              <w:t>邮箱</w:t>
            </w:r>
          </w:p>
        </w:tc>
        <w:tc>
          <w:tcPr>
            <w:tcW w:w="2443" w:type="dxa"/>
            <w:gridSpan w:val="2"/>
            <w:vMerge/>
            <w:vAlign w:val="center"/>
          </w:tcPr>
          <w:p w14:paraId="24533979" w14:textId="77777777" w:rsidR="00440364" w:rsidRDefault="00440364">
            <w:pPr>
              <w:spacing w:line="360" w:lineRule="auto"/>
              <w:jc w:val="left"/>
              <w:rPr>
                <w:rFonts w:ascii="仿宋_GB2312" w:hAnsi="华文仿宋" w:cs="Times New Roman"/>
                <w:color w:val="000000"/>
                <w:sz w:val="24"/>
                <w:szCs w:val="24"/>
              </w:rPr>
            </w:pPr>
          </w:p>
        </w:tc>
      </w:tr>
      <w:tr w:rsidR="00440364" w14:paraId="427A35FA" w14:textId="77777777">
        <w:trPr>
          <w:trHeight w:val="415"/>
        </w:trPr>
        <w:tc>
          <w:tcPr>
            <w:tcW w:w="1701" w:type="dxa"/>
            <w:gridSpan w:val="2"/>
            <w:vMerge w:val="restart"/>
            <w:vAlign w:val="center"/>
          </w:tcPr>
          <w:p w14:paraId="082D410D"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员工1</w:t>
            </w:r>
          </w:p>
        </w:tc>
        <w:tc>
          <w:tcPr>
            <w:tcW w:w="1260" w:type="dxa"/>
            <w:gridSpan w:val="2"/>
            <w:vMerge w:val="restart"/>
            <w:vAlign w:val="center"/>
          </w:tcPr>
          <w:p w14:paraId="4B253350"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restart"/>
            <w:vAlign w:val="center"/>
          </w:tcPr>
          <w:p w14:paraId="6D2E689D"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28704619"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职务</w:t>
            </w:r>
          </w:p>
        </w:tc>
        <w:tc>
          <w:tcPr>
            <w:tcW w:w="2443" w:type="dxa"/>
            <w:gridSpan w:val="2"/>
            <w:vMerge w:val="restart"/>
            <w:vAlign w:val="center"/>
          </w:tcPr>
          <w:p w14:paraId="763DF8AF" w14:textId="77777777" w:rsidR="00440364" w:rsidRDefault="00C2371A">
            <w:pPr>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（年份-单位-职责）</w:t>
            </w:r>
          </w:p>
        </w:tc>
      </w:tr>
      <w:tr w:rsidR="00440364" w14:paraId="2BCDA545" w14:textId="77777777">
        <w:trPr>
          <w:trHeight w:val="415"/>
        </w:trPr>
        <w:tc>
          <w:tcPr>
            <w:tcW w:w="1701" w:type="dxa"/>
            <w:gridSpan w:val="2"/>
            <w:vMerge/>
            <w:vAlign w:val="center"/>
          </w:tcPr>
          <w:p w14:paraId="6575A0F1"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6CAC37AE"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25E11143"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46600557"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手机</w:t>
            </w:r>
          </w:p>
        </w:tc>
        <w:tc>
          <w:tcPr>
            <w:tcW w:w="2443" w:type="dxa"/>
            <w:gridSpan w:val="2"/>
            <w:vMerge/>
            <w:vAlign w:val="center"/>
          </w:tcPr>
          <w:p w14:paraId="6CB9B7D0" w14:textId="77777777" w:rsidR="00440364" w:rsidRDefault="00440364">
            <w:pPr>
              <w:spacing w:line="360" w:lineRule="auto"/>
              <w:jc w:val="left"/>
              <w:rPr>
                <w:rFonts w:ascii="仿宋_GB2312" w:hAnsi="华文仿宋" w:cs="Times New Roman"/>
                <w:color w:val="000000"/>
                <w:sz w:val="24"/>
                <w:szCs w:val="24"/>
              </w:rPr>
            </w:pPr>
          </w:p>
        </w:tc>
      </w:tr>
      <w:tr w:rsidR="00440364" w14:paraId="0902D135" w14:textId="77777777">
        <w:trPr>
          <w:trHeight w:val="415"/>
        </w:trPr>
        <w:tc>
          <w:tcPr>
            <w:tcW w:w="1701" w:type="dxa"/>
            <w:gridSpan w:val="2"/>
            <w:vMerge/>
            <w:vAlign w:val="center"/>
          </w:tcPr>
          <w:p w14:paraId="0B4A018A"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3129CAD3"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2B56C344"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3A8DCD89"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座机</w:t>
            </w:r>
          </w:p>
        </w:tc>
        <w:tc>
          <w:tcPr>
            <w:tcW w:w="2443" w:type="dxa"/>
            <w:gridSpan w:val="2"/>
            <w:vMerge/>
            <w:vAlign w:val="center"/>
          </w:tcPr>
          <w:p w14:paraId="6D12E5B2" w14:textId="77777777" w:rsidR="00440364" w:rsidRDefault="00440364">
            <w:pPr>
              <w:spacing w:line="360" w:lineRule="auto"/>
              <w:jc w:val="left"/>
              <w:rPr>
                <w:rFonts w:ascii="仿宋_GB2312" w:hAnsi="华文仿宋" w:cs="Times New Roman"/>
                <w:color w:val="000000"/>
                <w:sz w:val="24"/>
                <w:szCs w:val="24"/>
              </w:rPr>
            </w:pPr>
          </w:p>
        </w:tc>
      </w:tr>
      <w:tr w:rsidR="00440364" w14:paraId="5DCEBEA2" w14:textId="77777777">
        <w:trPr>
          <w:trHeight w:val="415"/>
        </w:trPr>
        <w:tc>
          <w:tcPr>
            <w:tcW w:w="1701" w:type="dxa"/>
            <w:gridSpan w:val="2"/>
            <w:vMerge/>
            <w:vAlign w:val="center"/>
          </w:tcPr>
          <w:p w14:paraId="4C209553"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190D7E67"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35B6E273"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441A35FC"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邮箱</w:t>
            </w:r>
          </w:p>
        </w:tc>
        <w:tc>
          <w:tcPr>
            <w:tcW w:w="2443" w:type="dxa"/>
            <w:gridSpan w:val="2"/>
            <w:vMerge/>
            <w:vAlign w:val="center"/>
          </w:tcPr>
          <w:p w14:paraId="3C95E714" w14:textId="77777777" w:rsidR="00440364" w:rsidRDefault="00440364">
            <w:pPr>
              <w:spacing w:line="360" w:lineRule="auto"/>
              <w:jc w:val="left"/>
              <w:rPr>
                <w:rFonts w:ascii="仿宋_GB2312" w:hAnsi="华文仿宋" w:cs="Times New Roman"/>
                <w:color w:val="000000"/>
                <w:sz w:val="24"/>
                <w:szCs w:val="24"/>
              </w:rPr>
            </w:pPr>
          </w:p>
        </w:tc>
      </w:tr>
      <w:tr w:rsidR="00440364" w14:paraId="2176539C" w14:textId="77777777">
        <w:trPr>
          <w:trHeight w:val="415"/>
        </w:trPr>
        <w:tc>
          <w:tcPr>
            <w:tcW w:w="1701" w:type="dxa"/>
            <w:gridSpan w:val="2"/>
            <w:vMerge w:val="restart"/>
            <w:vAlign w:val="center"/>
          </w:tcPr>
          <w:p w14:paraId="5F743AEB" w14:textId="77777777" w:rsidR="00440364" w:rsidRDefault="00C2371A">
            <w:pPr>
              <w:widowControl/>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员工</w:t>
            </w:r>
            <w:r>
              <w:rPr>
                <w:rFonts w:ascii="仿宋_GB2312" w:hAnsi="华文仿宋" w:cs="Times New Roman"/>
                <w:color w:val="000000"/>
                <w:sz w:val="24"/>
                <w:szCs w:val="24"/>
              </w:rPr>
              <w:t>2</w:t>
            </w:r>
          </w:p>
        </w:tc>
        <w:tc>
          <w:tcPr>
            <w:tcW w:w="1260" w:type="dxa"/>
            <w:gridSpan w:val="2"/>
            <w:vMerge w:val="restart"/>
            <w:vAlign w:val="center"/>
          </w:tcPr>
          <w:p w14:paraId="0905430F"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restart"/>
            <w:vAlign w:val="center"/>
          </w:tcPr>
          <w:p w14:paraId="29EA4954"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1C0BDBCE"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职务</w:t>
            </w:r>
          </w:p>
        </w:tc>
        <w:tc>
          <w:tcPr>
            <w:tcW w:w="2443" w:type="dxa"/>
            <w:gridSpan w:val="2"/>
            <w:vMerge w:val="restart"/>
            <w:vAlign w:val="center"/>
          </w:tcPr>
          <w:p w14:paraId="0DFC41D5" w14:textId="77777777" w:rsidR="00440364" w:rsidRDefault="00C2371A">
            <w:pPr>
              <w:spacing w:line="360" w:lineRule="auto"/>
              <w:jc w:val="left"/>
              <w:rPr>
                <w:rFonts w:ascii="仿宋_GB2312" w:hAnsi="华文仿宋" w:cs="Times New Roman"/>
                <w:color w:val="000000"/>
                <w:sz w:val="24"/>
                <w:szCs w:val="24"/>
              </w:rPr>
            </w:pPr>
            <w:r>
              <w:rPr>
                <w:rFonts w:ascii="仿宋_GB2312" w:hAnsi="华文仿宋" w:cs="Times New Roman" w:hint="eastAsia"/>
                <w:color w:val="000000"/>
                <w:sz w:val="24"/>
                <w:szCs w:val="24"/>
              </w:rPr>
              <w:t>（年份-单位-职责）</w:t>
            </w:r>
          </w:p>
        </w:tc>
      </w:tr>
      <w:tr w:rsidR="00440364" w14:paraId="0679C199" w14:textId="77777777">
        <w:trPr>
          <w:trHeight w:val="415"/>
        </w:trPr>
        <w:tc>
          <w:tcPr>
            <w:tcW w:w="1701" w:type="dxa"/>
            <w:gridSpan w:val="2"/>
            <w:vMerge/>
            <w:vAlign w:val="center"/>
          </w:tcPr>
          <w:p w14:paraId="5372493C"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62705A29"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0B3FCF28"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29FAF977"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手机</w:t>
            </w:r>
          </w:p>
        </w:tc>
        <w:tc>
          <w:tcPr>
            <w:tcW w:w="2443" w:type="dxa"/>
            <w:gridSpan w:val="2"/>
            <w:vMerge/>
            <w:vAlign w:val="center"/>
          </w:tcPr>
          <w:p w14:paraId="1C410C18" w14:textId="77777777" w:rsidR="00440364" w:rsidRDefault="00440364">
            <w:pPr>
              <w:spacing w:line="360" w:lineRule="auto"/>
              <w:jc w:val="left"/>
              <w:rPr>
                <w:rFonts w:ascii="仿宋_GB2312" w:hAnsi="华文仿宋" w:cs="Times New Roman"/>
                <w:color w:val="000000"/>
                <w:sz w:val="24"/>
                <w:szCs w:val="24"/>
              </w:rPr>
            </w:pPr>
          </w:p>
        </w:tc>
      </w:tr>
      <w:tr w:rsidR="00440364" w14:paraId="5CD18990" w14:textId="77777777">
        <w:trPr>
          <w:trHeight w:val="415"/>
        </w:trPr>
        <w:tc>
          <w:tcPr>
            <w:tcW w:w="1701" w:type="dxa"/>
            <w:gridSpan w:val="2"/>
            <w:vMerge/>
            <w:vAlign w:val="center"/>
          </w:tcPr>
          <w:p w14:paraId="0804CC00"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3B12BF11"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5938C950"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728FEF9B"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座机</w:t>
            </w:r>
          </w:p>
        </w:tc>
        <w:tc>
          <w:tcPr>
            <w:tcW w:w="2443" w:type="dxa"/>
            <w:gridSpan w:val="2"/>
            <w:vMerge/>
            <w:vAlign w:val="center"/>
          </w:tcPr>
          <w:p w14:paraId="16E7FC94" w14:textId="77777777" w:rsidR="00440364" w:rsidRDefault="00440364">
            <w:pPr>
              <w:spacing w:line="360" w:lineRule="auto"/>
              <w:jc w:val="left"/>
              <w:rPr>
                <w:rFonts w:ascii="仿宋_GB2312" w:hAnsi="华文仿宋" w:cs="Times New Roman"/>
                <w:color w:val="000000"/>
                <w:sz w:val="24"/>
                <w:szCs w:val="24"/>
              </w:rPr>
            </w:pPr>
          </w:p>
        </w:tc>
      </w:tr>
      <w:tr w:rsidR="00440364" w14:paraId="4E2F1DE3" w14:textId="77777777">
        <w:trPr>
          <w:trHeight w:val="415"/>
        </w:trPr>
        <w:tc>
          <w:tcPr>
            <w:tcW w:w="1701" w:type="dxa"/>
            <w:gridSpan w:val="2"/>
            <w:vMerge/>
            <w:vAlign w:val="center"/>
          </w:tcPr>
          <w:p w14:paraId="6D97444F" w14:textId="77777777" w:rsidR="00440364" w:rsidRDefault="00440364">
            <w:pPr>
              <w:widowControl/>
              <w:spacing w:line="360" w:lineRule="auto"/>
              <w:jc w:val="left"/>
              <w:rPr>
                <w:rFonts w:ascii="仿宋_GB2312" w:hAnsi="华文仿宋" w:cs="Times New Roman"/>
                <w:color w:val="000000"/>
                <w:sz w:val="24"/>
                <w:szCs w:val="24"/>
              </w:rPr>
            </w:pPr>
          </w:p>
        </w:tc>
        <w:tc>
          <w:tcPr>
            <w:tcW w:w="1260" w:type="dxa"/>
            <w:gridSpan w:val="2"/>
            <w:vMerge/>
            <w:vAlign w:val="center"/>
          </w:tcPr>
          <w:p w14:paraId="5F247339" w14:textId="77777777" w:rsidR="00440364" w:rsidRDefault="00440364">
            <w:pPr>
              <w:spacing w:line="360" w:lineRule="auto"/>
              <w:jc w:val="left"/>
              <w:rPr>
                <w:rFonts w:ascii="仿宋_GB2312" w:hAnsi="华文仿宋" w:cs="Times New Roman"/>
                <w:color w:val="000000"/>
                <w:sz w:val="24"/>
                <w:szCs w:val="24"/>
              </w:rPr>
            </w:pPr>
          </w:p>
        </w:tc>
        <w:tc>
          <w:tcPr>
            <w:tcW w:w="1400" w:type="dxa"/>
            <w:gridSpan w:val="2"/>
            <w:vMerge/>
            <w:vAlign w:val="center"/>
          </w:tcPr>
          <w:p w14:paraId="14653A89" w14:textId="77777777" w:rsidR="00440364" w:rsidRDefault="00440364">
            <w:pPr>
              <w:spacing w:line="360" w:lineRule="auto"/>
              <w:jc w:val="left"/>
              <w:rPr>
                <w:rFonts w:ascii="仿宋_GB2312" w:hAnsi="华文仿宋" w:cs="Times New Roman"/>
                <w:color w:val="000000"/>
                <w:sz w:val="24"/>
                <w:szCs w:val="24"/>
              </w:rPr>
            </w:pPr>
          </w:p>
        </w:tc>
        <w:tc>
          <w:tcPr>
            <w:tcW w:w="1701" w:type="dxa"/>
            <w:gridSpan w:val="2"/>
          </w:tcPr>
          <w:p w14:paraId="0A8351AB" w14:textId="77777777" w:rsidR="00440364" w:rsidRDefault="00C2371A">
            <w:pPr>
              <w:spacing w:line="360" w:lineRule="auto"/>
              <w:jc w:val="left"/>
              <w:rPr>
                <w:rFonts w:ascii="仿宋_GB2312" w:cs="Times New Roman"/>
                <w:sz w:val="24"/>
                <w:szCs w:val="24"/>
              </w:rPr>
            </w:pPr>
            <w:r>
              <w:rPr>
                <w:rFonts w:ascii="仿宋_GB2312" w:cs="Times New Roman" w:hint="eastAsia"/>
                <w:sz w:val="24"/>
                <w:szCs w:val="24"/>
              </w:rPr>
              <w:t>邮箱</w:t>
            </w:r>
          </w:p>
        </w:tc>
        <w:tc>
          <w:tcPr>
            <w:tcW w:w="2443" w:type="dxa"/>
            <w:gridSpan w:val="2"/>
            <w:vMerge/>
            <w:vAlign w:val="center"/>
          </w:tcPr>
          <w:p w14:paraId="6AE0D3ED" w14:textId="77777777" w:rsidR="00440364" w:rsidRDefault="00440364">
            <w:pPr>
              <w:spacing w:line="360" w:lineRule="auto"/>
              <w:jc w:val="left"/>
              <w:rPr>
                <w:rFonts w:ascii="仿宋_GB2312" w:hAnsi="华文仿宋" w:cs="Times New Roman"/>
                <w:color w:val="000000"/>
                <w:sz w:val="24"/>
                <w:szCs w:val="24"/>
              </w:rPr>
            </w:pPr>
          </w:p>
        </w:tc>
      </w:tr>
    </w:tbl>
    <w:p w14:paraId="009A71CC" w14:textId="77777777" w:rsidR="00440364" w:rsidRDefault="00C2371A">
      <w:pPr>
        <w:widowControl/>
        <w:spacing w:line="360" w:lineRule="auto"/>
        <w:rPr>
          <w:rFonts w:cs="Times New Roman"/>
          <w:sz w:val="24"/>
          <w:szCs w:val="28"/>
        </w:rPr>
      </w:pPr>
      <w:r>
        <w:rPr>
          <w:rFonts w:cs="Times New Roman" w:hint="eastAsia"/>
          <w:sz w:val="24"/>
          <w:szCs w:val="28"/>
        </w:rPr>
        <w:t>备注：工作履历一栏中，做市业务部门负责人、交易岗、风险控制</w:t>
      </w:r>
      <w:proofErr w:type="gramStart"/>
      <w:r>
        <w:rPr>
          <w:rFonts w:cs="Times New Roman" w:hint="eastAsia"/>
          <w:sz w:val="24"/>
          <w:szCs w:val="28"/>
        </w:rPr>
        <w:t>岗必须</w:t>
      </w:r>
      <w:proofErr w:type="gramEnd"/>
      <w:r>
        <w:rPr>
          <w:rFonts w:cs="Times New Roman" w:hint="eastAsia"/>
          <w:sz w:val="24"/>
          <w:szCs w:val="28"/>
        </w:rPr>
        <w:t>详细填写工作履历。</w:t>
      </w:r>
    </w:p>
    <w:p w14:paraId="400C5AE7" w14:textId="77777777" w:rsidR="00440364" w:rsidRDefault="00C2371A">
      <w:pPr>
        <w:widowControl/>
        <w:spacing w:line="360" w:lineRule="auto"/>
        <w:jc w:val="center"/>
        <w:rPr>
          <w:rFonts w:cs="Times New Roman"/>
          <w:sz w:val="24"/>
          <w:szCs w:val="28"/>
        </w:rPr>
      </w:pPr>
      <w:r>
        <w:rPr>
          <w:rFonts w:cs="Times New Roman"/>
          <w:sz w:val="24"/>
          <w:szCs w:val="28"/>
        </w:rPr>
        <w:br w:type="page"/>
      </w:r>
    </w:p>
    <w:p w14:paraId="350827D0" w14:textId="77777777" w:rsidR="00440364" w:rsidRDefault="00C2371A">
      <w:pPr>
        <w:keepNext/>
        <w:keepLines/>
        <w:spacing w:afterLines="200" w:after="624" w:line="360" w:lineRule="auto"/>
        <w:jc w:val="left"/>
        <w:outlineLvl w:val="0"/>
        <w:rPr>
          <w:rFonts w:cs="Times New Roman"/>
          <w:b/>
          <w:bCs/>
          <w:kern w:val="44"/>
          <w:sz w:val="30"/>
          <w:szCs w:val="30"/>
        </w:rPr>
      </w:pPr>
      <w:bookmarkStart w:id="596" w:name="_Toc101464680"/>
      <w:bookmarkStart w:id="597" w:name="_Toc27607"/>
      <w:bookmarkStart w:id="598" w:name="_Toc18694"/>
      <w:bookmarkStart w:id="599" w:name="_Toc101473037"/>
      <w:bookmarkStart w:id="600" w:name="_Toc101473265"/>
      <w:bookmarkStart w:id="601" w:name="_Toc101474370"/>
      <w:r>
        <w:rPr>
          <w:rFonts w:cs="Times New Roman" w:hint="eastAsia"/>
          <w:b/>
          <w:bCs/>
          <w:kern w:val="44"/>
          <w:sz w:val="30"/>
          <w:szCs w:val="30"/>
        </w:rPr>
        <w:lastRenderedPageBreak/>
        <w:t>附件</w:t>
      </w:r>
      <w:r>
        <w:rPr>
          <w:rFonts w:cs="Times New Roman" w:hint="eastAsia"/>
          <w:b/>
          <w:bCs/>
          <w:kern w:val="44"/>
          <w:sz w:val="30"/>
          <w:szCs w:val="30"/>
        </w:rPr>
        <w:t>4</w:t>
      </w:r>
      <w:r>
        <w:rPr>
          <w:rFonts w:cs="Times New Roman" w:hint="eastAsia"/>
          <w:b/>
          <w:bCs/>
          <w:kern w:val="44"/>
          <w:sz w:val="30"/>
          <w:szCs w:val="30"/>
        </w:rPr>
        <w:t>：互联互通中国存托凭证做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检查工作底稿</w:t>
      </w:r>
      <w:bookmarkEnd w:id="596"/>
      <w:bookmarkEnd w:id="597"/>
      <w:bookmarkEnd w:id="598"/>
      <w:bookmarkEnd w:id="599"/>
      <w:bookmarkEnd w:id="600"/>
      <w:bookmarkEnd w:id="601"/>
    </w:p>
    <w:p w14:paraId="14EC17FA" w14:textId="77777777" w:rsidR="00440364" w:rsidRDefault="00C2371A">
      <w:pPr>
        <w:rPr>
          <w:rFonts w:eastAsia="宋体" w:cs="Times New Roman"/>
          <w:b/>
        </w:rPr>
      </w:pPr>
      <w:r>
        <w:rPr>
          <w:rFonts w:ascii="黑体" w:eastAsia="黑体" w:hAnsi="华文细黑" w:cs="Times New Roman" w:hint="eastAsia"/>
          <w:b/>
          <w:szCs w:val="28"/>
        </w:rPr>
        <w:t>一、组织架构</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68"/>
        <w:gridCol w:w="2635"/>
        <w:gridCol w:w="4535"/>
      </w:tblGrid>
      <w:tr w:rsidR="00440364" w14:paraId="0A5934DD" w14:textId="77777777">
        <w:tc>
          <w:tcPr>
            <w:tcW w:w="1277" w:type="dxa"/>
            <w:tcBorders>
              <w:top w:val="single" w:sz="4" w:space="0" w:color="auto"/>
              <w:left w:val="single" w:sz="4" w:space="0" w:color="auto"/>
              <w:bottom w:val="single" w:sz="4" w:space="0" w:color="auto"/>
              <w:right w:val="single" w:sz="4" w:space="0" w:color="auto"/>
            </w:tcBorders>
            <w:vAlign w:val="center"/>
          </w:tcPr>
          <w:p w14:paraId="40609B40" w14:textId="77777777" w:rsidR="00440364" w:rsidRDefault="00C2371A">
            <w:pPr>
              <w:snapToGrid w:val="0"/>
              <w:jc w:val="center"/>
              <w:rPr>
                <w:rFonts w:cs="Times New Roman"/>
                <w:b/>
                <w:sz w:val="24"/>
                <w:szCs w:val="28"/>
              </w:rPr>
            </w:pPr>
            <w:r>
              <w:rPr>
                <w:rFonts w:cs="Times New Roman" w:hint="eastAsia"/>
                <w:b/>
                <w:sz w:val="24"/>
                <w:szCs w:val="28"/>
              </w:rPr>
              <w:t>检查项目</w:t>
            </w:r>
          </w:p>
        </w:tc>
        <w:tc>
          <w:tcPr>
            <w:tcW w:w="768" w:type="dxa"/>
            <w:tcBorders>
              <w:top w:val="single" w:sz="4" w:space="0" w:color="auto"/>
              <w:left w:val="single" w:sz="4" w:space="0" w:color="auto"/>
              <w:bottom w:val="single" w:sz="4" w:space="0" w:color="auto"/>
              <w:right w:val="single" w:sz="4" w:space="0" w:color="auto"/>
            </w:tcBorders>
            <w:vAlign w:val="center"/>
          </w:tcPr>
          <w:p w14:paraId="5530C063" w14:textId="77777777" w:rsidR="00440364" w:rsidRDefault="00C2371A">
            <w:pPr>
              <w:snapToGrid w:val="0"/>
              <w:jc w:val="center"/>
              <w:rPr>
                <w:rFonts w:cs="Times New Roman"/>
                <w:b/>
                <w:sz w:val="24"/>
                <w:szCs w:val="28"/>
              </w:rPr>
            </w:pPr>
            <w:r>
              <w:rPr>
                <w:rFonts w:cs="Times New Roman" w:hint="eastAsia"/>
                <w:b/>
                <w:sz w:val="24"/>
                <w:szCs w:val="28"/>
              </w:rPr>
              <w:t>编号</w:t>
            </w:r>
          </w:p>
        </w:tc>
        <w:tc>
          <w:tcPr>
            <w:tcW w:w="2635" w:type="dxa"/>
            <w:tcBorders>
              <w:top w:val="single" w:sz="4" w:space="0" w:color="auto"/>
              <w:left w:val="single" w:sz="4" w:space="0" w:color="auto"/>
              <w:bottom w:val="single" w:sz="4" w:space="0" w:color="auto"/>
              <w:right w:val="single" w:sz="4" w:space="0" w:color="auto"/>
            </w:tcBorders>
            <w:vAlign w:val="center"/>
          </w:tcPr>
          <w:p w14:paraId="4A518382" w14:textId="77777777" w:rsidR="00440364" w:rsidRDefault="00C2371A">
            <w:pPr>
              <w:snapToGrid w:val="0"/>
              <w:jc w:val="center"/>
              <w:rPr>
                <w:rFonts w:cs="Times New Roman"/>
                <w:b/>
                <w:sz w:val="24"/>
                <w:szCs w:val="28"/>
              </w:rPr>
            </w:pPr>
            <w:r>
              <w:rPr>
                <w:rFonts w:cs="Times New Roman" w:hint="eastAsia"/>
                <w:b/>
                <w:sz w:val="24"/>
                <w:szCs w:val="28"/>
              </w:rPr>
              <w:t>检查内容</w:t>
            </w:r>
          </w:p>
        </w:tc>
        <w:tc>
          <w:tcPr>
            <w:tcW w:w="4535" w:type="dxa"/>
            <w:tcBorders>
              <w:top w:val="single" w:sz="4" w:space="0" w:color="auto"/>
              <w:left w:val="single" w:sz="4" w:space="0" w:color="auto"/>
              <w:bottom w:val="single" w:sz="4" w:space="0" w:color="auto"/>
              <w:right w:val="single" w:sz="4" w:space="0" w:color="auto"/>
            </w:tcBorders>
            <w:vAlign w:val="center"/>
          </w:tcPr>
          <w:p w14:paraId="342F017F" w14:textId="77777777" w:rsidR="00440364" w:rsidRDefault="00C2371A">
            <w:pPr>
              <w:snapToGrid w:val="0"/>
              <w:jc w:val="center"/>
              <w:rPr>
                <w:rFonts w:cs="Times New Roman"/>
                <w:b/>
                <w:sz w:val="24"/>
                <w:szCs w:val="28"/>
              </w:rPr>
            </w:pPr>
            <w:r>
              <w:rPr>
                <w:rFonts w:cs="Times New Roman" w:hint="eastAsia"/>
                <w:b/>
                <w:sz w:val="24"/>
                <w:szCs w:val="28"/>
              </w:rPr>
              <w:t>检查依据</w:t>
            </w:r>
          </w:p>
        </w:tc>
      </w:tr>
      <w:tr w:rsidR="00440364" w14:paraId="16399215" w14:textId="77777777">
        <w:tc>
          <w:tcPr>
            <w:tcW w:w="1277" w:type="dxa"/>
            <w:vMerge w:val="restart"/>
            <w:tcBorders>
              <w:top w:val="single" w:sz="4" w:space="0" w:color="auto"/>
              <w:left w:val="single" w:sz="4" w:space="0" w:color="auto"/>
              <w:right w:val="single" w:sz="4" w:space="0" w:color="auto"/>
            </w:tcBorders>
            <w:vAlign w:val="center"/>
          </w:tcPr>
          <w:p w14:paraId="1B4DBFF4" w14:textId="77777777" w:rsidR="00440364" w:rsidRDefault="00C2371A">
            <w:pPr>
              <w:snapToGrid w:val="0"/>
              <w:jc w:val="center"/>
              <w:rPr>
                <w:rFonts w:cs="Times New Roman"/>
                <w:b/>
                <w:sz w:val="24"/>
                <w:szCs w:val="28"/>
              </w:rPr>
            </w:pPr>
            <w:r>
              <w:rPr>
                <w:rFonts w:cs="Times New Roman" w:hint="eastAsia"/>
                <w:b/>
                <w:sz w:val="24"/>
                <w:szCs w:val="28"/>
              </w:rPr>
              <w:t>组织架构</w:t>
            </w:r>
          </w:p>
        </w:tc>
        <w:tc>
          <w:tcPr>
            <w:tcW w:w="768" w:type="dxa"/>
            <w:tcBorders>
              <w:top w:val="single" w:sz="4" w:space="0" w:color="auto"/>
              <w:left w:val="single" w:sz="4" w:space="0" w:color="auto"/>
              <w:bottom w:val="single" w:sz="4" w:space="0" w:color="auto"/>
              <w:right w:val="single" w:sz="4" w:space="0" w:color="auto"/>
            </w:tcBorders>
            <w:vAlign w:val="center"/>
          </w:tcPr>
          <w:p w14:paraId="10C9B9ED" w14:textId="77777777" w:rsidR="00440364" w:rsidRDefault="00C2371A">
            <w:pPr>
              <w:snapToGrid w:val="0"/>
              <w:jc w:val="center"/>
              <w:rPr>
                <w:rFonts w:cs="Times New Roman"/>
                <w:sz w:val="24"/>
                <w:szCs w:val="28"/>
              </w:rPr>
            </w:pPr>
            <w:r>
              <w:rPr>
                <w:rFonts w:cs="Times New Roman" w:hint="eastAsia"/>
                <w:sz w:val="24"/>
                <w:szCs w:val="28"/>
              </w:rPr>
              <w:t>1</w:t>
            </w:r>
          </w:p>
        </w:tc>
        <w:tc>
          <w:tcPr>
            <w:tcW w:w="2635" w:type="dxa"/>
            <w:tcBorders>
              <w:top w:val="single" w:sz="4" w:space="0" w:color="auto"/>
              <w:left w:val="single" w:sz="4" w:space="0" w:color="auto"/>
              <w:bottom w:val="single" w:sz="4" w:space="0" w:color="auto"/>
              <w:right w:val="single" w:sz="4" w:space="0" w:color="auto"/>
            </w:tcBorders>
            <w:vAlign w:val="center"/>
          </w:tcPr>
          <w:p w14:paraId="25EE7B1D" w14:textId="77777777" w:rsidR="00440364" w:rsidRDefault="00C2371A">
            <w:pPr>
              <w:snapToGrid w:val="0"/>
              <w:rPr>
                <w:rFonts w:cs="Times New Roman"/>
                <w:sz w:val="24"/>
                <w:szCs w:val="28"/>
              </w:rPr>
            </w:pPr>
            <w:r>
              <w:rPr>
                <w:rFonts w:cs="Times New Roman" w:hint="eastAsia"/>
                <w:sz w:val="24"/>
                <w:szCs w:val="28"/>
              </w:rPr>
              <w:t>设立独立运作团队，岗位设置完整；人员权责清晰，具有与做市业务、岗位要求相匹配的专业性；重要岗位</w:t>
            </w:r>
            <w:proofErr w:type="gramStart"/>
            <w:r>
              <w:rPr>
                <w:rFonts w:cs="Times New Roman" w:hint="eastAsia"/>
                <w:sz w:val="24"/>
                <w:szCs w:val="28"/>
              </w:rPr>
              <w:t>设有备岗</w:t>
            </w:r>
            <w:proofErr w:type="gramEnd"/>
          </w:p>
        </w:tc>
        <w:tc>
          <w:tcPr>
            <w:tcW w:w="4535" w:type="dxa"/>
            <w:tcBorders>
              <w:top w:val="single" w:sz="4" w:space="0" w:color="auto"/>
              <w:left w:val="single" w:sz="4" w:space="0" w:color="auto"/>
              <w:bottom w:val="single" w:sz="4" w:space="0" w:color="auto"/>
              <w:right w:val="single" w:sz="4" w:space="0" w:color="auto"/>
            </w:tcBorders>
            <w:vAlign w:val="center"/>
          </w:tcPr>
          <w:p w14:paraId="48F5BBFC" w14:textId="2E22DD9F" w:rsidR="00440364" w:rsidRDefault="00C2371A" w:rsidP="00841446">
            <w:pPr>
              <w:snapToGrid w:val="0"/>
              <w:rPr>
                <w:rFonts w:cs="Times New Roman"/>
                <w:sz w:val="24"/>
                <w:szCs w:val="28"/>
              </w:rPr>
            </w:pPr>
            <w:r>
              <w:rPr>
                <w:rFonts w:cs="Times New Roman" w:hint="eastAsia"/>
                <w:sz w:val="24"/>
                <w:szCs w:val="28"/>
              </w:rPr>
              <w:t>《上海证券交易所互联互通存托凭证业务指引第</w:t>
            </w:r>
            <w:r>
              <w:rPr>
                <w:rFonts w:cs="Times New Roman" w:hint="eastAsia"/>
                <w:sz w:val="24"/>
                <w:szCs w:val="28"/>
              </w:rPr>
              <w:t>2</w:t>
            </w:r>
            <w:r>
              <w:rPr>
                <w:rFonts w:cs="Times New Roman" w:hint="eastAsia"/>
                <w:sz w:val="24"/>
                <w:szCs w:val="28"/>
              </w:rPr>
              <w:t>号——中国存托凭证做市》（以下简称《做市指引》）</w:t>
            </w:r>
            <w:proofErr w:type="gramStart"/>
            <w:r>
              <w:rPr>
                <w:rFonts w:cs="Times New Roman" w:hint="eastAsia"/>
                <w:sz w:val="24"/>
                <w:szCs w:val="28"/>
              </w:rPr>
              <w:t>《</w:t>
            </w:r>
            <w:proofErr w:type="gramEnd"/>
            <w:r w:rsidR="00841446" w:rsidRPr="00841446">
              <w:rPr>
                <w:rFonts w:cs="Times New Roman" w:hint="eastAsia"/>
                <w:sz w:val="24"/>
                <w:szCs w:val="28"/>
              </w:rPr>
              <w:t>上海证券交易所互联互通存托凭证业务指南第</w:t>
            </w:r>
            <w:r w:rsidR="00841446" w:rsidRPr="00841446">
              <w:rPr>
                <w:rFonts w:cs="Times New Roman" w:hint="eastAsia"/>
                <w:sz w:val="24"/>
                <w:szCs w:val="28"/>
              </w:rPr>
              <w:t>1</w:t>
            </w:r>
            <w:r w:rsidR="00841446" w:rsidRPr="00841446">
              <w:rPr>
                <w:rFonts w:cs="Times New Roman" w:hint="eastAsia"/>
                <w:sz w:val="24"/>
                <w:szCs w:val="28"/>
              </w:rPr>
              <w:t>号——交易业务</w:t>
            </w:r>
            <w:r w:rsidR="00841446">
              <w:rPr>
                <w:rFonts w:cs="Times New Roman" w:hint="eastAsia"/>
                <w:sz w:val="24"/>
                <w:szCs w:val="28"/>
              </w:rPr>
              <w:t xml:space="preserve"> </w:t>
            </w:r>
            <w:r w:rsidR="00841446">
              <w:rPr>
                <w:rFonts w:cs="Times New Roman" w:hint="eastAsia"/>
                <w:sz w:val="24"/>
                <w:szCs w:val="28"/>
              </w:rPr>
              <w:t>第二编</w:t>
            </w:r>
            <w:r w:rsidR="00841446">
              <w:rPr>
                <w:rFonts w:cs="Times New Roman" w:hint="eastAsia"/>
                <w:sz w:val="24"/>
                <w:szCs w:val="28"/>
              </w:rPr>
              <w:t xml:space="preserve"> </w:t>
            </w:r>
            <w:r w:rsidR="00841446">
              <w:rPr>
                <w:rFonts w:cs="Times New Roman" w:hint="eastAsia"/>
                <w:sz w:val="24"/>
                <w:szCs w:val="28"/>
              </w:rPr>
              <w:t>中国存托凭证做市（以下简称</w:t>
            </w:r>
            <w:proofErr w:type="gramStart"/>
            <w:r w:rsidR="00841446">
              <w:rPr>
                <w:rFonts w:cs="Times New Roman" w:hint="eastAsia"/>
                <w:sz w:val="24"/>
                <w:szCs w:val="28"/>
              </w:rPr>
              <w:t>《</w:t>
            </w:r>
            <w:proofErr w:type="gramEnd"/>
            <w:r w:rsidR="00841446">
              <w:rPr>
                <w:rFonts w:cs="Times New Roman" w:hint="eastAsia"/>
                <w:sz w:val="24"/>
                <w:szCs w:val="28"/>
              </w:rPr>
              <w:t>做市指南</w:t>
            </w:r>
            <w:proofErr w:type="gramStart"/>
            <w:r w:rsidR="00841446">
              <w:rPr>
                <w:rFonts w:cs="Times New Roman" w:hint="eastAsia"/>
                <w:sz w:val="24"/>
                <w:szCs w:val="28"/>
              </w:rPr>
              <w:t>》</w:t>
            </w:r>
            <w:proofErr w:type="gramEnd"/>
            <w:r>
              <w:rPr>
                <w:rFonts w:cs="Times New Roman" w:hint="eastAsia"/>
                <w:sz w:val="24"/>
                <w:szCs w:val="28"/>
              </w:rPr>
              <w:t>）《证券公司信息技术管理规范》《证券期货业信息系统安全等级保护基本要求》</w:t>
            </w:r>
          </w:p>
        </w:tc>
      </w:tr>
      <w:tr w:rsidR="00440364" w14:paraId="40617D8C" w14:textId="77777777">
        <w:tc>
          <w:tcPr>
            <w:tcW w:w="1277" w:type="dxa"/>
            <w:vMerge/>
            <w:tcBorders>
              <w:left w:val="single" w:sz="4" w:space="0" w:color="auto"/>
              <w:right w:val="single" w:sz="4" w:space="0" w:color="auto"/>
            </w:tcBorders>
            <w:vAlign w:val="center"/>
          </w:tcPr>
          <w:p w14:paraId="39A5F9CF" w14:textId="77777777" w:rsidR="00440364" w:rsidRDefault="00440364">
            <w:pPr>
              <w:widowControl/>
              <w:jc w:val="left"/>
              <w:rPr>
                <w:rFonts w:cs="Times New Roman"/>
                <w:sz w:val="24"/>
                <w:szCs w:val="28"/>
              </w:rPr>
            </w:pPr>
          </w:p>
        </w:tc>
        <w:tc>
          <w:tcPr>
            <w:tcW w:w="768" w:type="dxa"/>
            <w:tcBorders>
              <w:top w:val="single" w:sz="4" w:space="0" w:color="auto"/>
              <w:left w:val="single" w:sz="4" w:space="0" w:color="auto"/>
              <w:bottom w:val="single" w:sz="4" w:space="0" w:color="auto"/>
              <w:right w:val="single" w:sz="4" w:space="0" w:color="auto"/>
            </w:tcBorders>
            <w:vAlign w:val="center"/>
          </w:tcPr>
          <w:p w14:paraId="2F6D4D4C" w14:textId="77777777" w:rsidR="00440364" w:rsidRDefault="00C2371A">
            <w:pPr>
              <w:snapToGrid w:val="0"/>
              <w:jc w:val="center"/>
              <w:rPr>
                <w:rFonts w:cs="Times New Roman"/>
                <w:sz w:val="24"/>
                <w:szCs w:val="28"/>
              </w:rPr>
            </w:pPr>
            <w:r>
              <w:rPr>
                <w:rFonts w:cs="Times New Roman" w:hint="eastAsia"/>
                <w:sz w:val="24"/>
                <w:szCs w:val="28"/>
              </w:rPr>
              <w:t>2</w:t>
            </w:r>
          </w:p>
        </w:tc>
        <w:tc>
          <w:tcPr>
            <w:tcW w:w="2635" w:type="dxa"/>
            <w:tcBorders>
              <w:top w:val="single" w:sz="4" w:space="0" w:color="auto"/>
              <w:left w:val="single" w:sz="4" w:space="0" w:color="auto"/>
              <w:bottom w:val="single" w:sz="4" w:space="0" w:color="auto"/>
              <w:right w:val="single" w:sz="4" w:space="0" w:color="auto"/>
            </w:tcBorders>
            <w:vAlign w:val="center"/>
          </w:tcPr>
          <w:p w14:paraId="0F3B20F3" w14:textId="77777777" w:rsidR="00440364" w:rsidRDefault="00C2371A">
            <w:pPr>
              <w:snapToGrid w:val="0"/>
              <w:rPr>
                <w:rFonts w:cs="Times New Roman"/>
                <w:sz w:val="24"/>
                <w:szCs w:val="28"/>
              </w:rPr>
            </w:pPr>
            <w:r>
              <w:rPr>
                <w:rFonts w:cs="Times New Roman" w:hint="eastAsia"/>
                <w:sz w:val="24"/>
                <w:szCs w:val="28"/>
              </w:rPr>
              <w:t>明确做市、风控、合</w:t>
            </w:r>
            <w:proofErr w:type="gramStart"/>
            <w:r>
              <w:rPr>
                <w:rFonts w:cs="Times New Roman" w:hint="eastAsia"/>
                <w:sz w:val="24"/>
                <w:szCs w:val="28"/>
              </w:rPr>
              <w:t>规</w:t>
            </w:r>
            <w:proofErr w:type="gramEnd"/>
            <w:r>
              <w:rPr>
                <w:rFonts w:cs="Times New Roman" w:hint="eastAsia"/>
                <w:sz w:val="24"/>
                <w:szCs w:val="28"/>
              </w:rPr>
              <w:t>、结算等部门相关职能和责任</w:t>
            </w:r>
          </w:p>
        </w:tc>
        <w:tc>
          <w:tcPr>
            <w:tcW w:w="4535" w:type="dxa"/>
            <w:tcBorders>
              <w:top w:val="single" w:sz="4" w:space="0" w:color="auto"/>
              <w:left w:val="single" w:sz="4" w:space="0" w:color="auto"/>
              <w:bottom w:val="single" w:sz="4" w:space="0" w:color="auto"/>
              <w:right w:val="single" w:sz="4" w:space="0" w:color="auto"/>
            </w:tcBorders>
            <w:vAlign w:val="center"/>
          </w:tcPr>
          <w:p w14:paraId="6A6BB090" w14:textId="77777777" w:rsidR="00440364" w:rsidRDefault="00C2371A">
            <w:pPr>
              <w:snapToGrid w:val="0"/>
              <w:rPr>
                <w:rFonts w:cs="Times New Roman"/>
                <w:sz w:val="24"/>
                <w:szCs w:val="28"/>
              </w:rPr>
            </w:pPr>
            <w:r>
              <w:rPr>
                <w:rFonts w:cs="Times New Roman" w:hint="eastAsia"/>
                <w:sz w:val="24"/>
                <w:szCs w:val="28"/>
              </w:rPr>
              <w:t>《做市指引》《做市指南》</w:t>
            </w:r>
          </w:p>
        </w:tc>
      </w:tr>
      <w:tr w:rsidR="00440364" w14:paraId="5D86450F" w14:textId="77777777">
        <w:tc>
          <w:tcPr>
            <w:tcW w:w="1277" w:type="dxa"/>
            <w:vMerge/>
            <w:tcBorders>
              <w:left w:val="single" w:sz="4" w:space="0" w:color="auto"/>
              <w:bottom w:val="single" w:sz="4" w:space="0" w:color="auto"/>
              <w:right w:val="single" w:sz="4" w:space="0" w:color="auto"/>
            </w:tcBorders>
            <w:vAlign w:val="center"/>
          </w:tcPr>
          <w:p w14:paraId="771A39A6" w14:textId="77777777" w:rsidR="00440364" w:rsidRDefault="00440364">
            <w:pPr>
              <w:widowControl/>
              <w:jc w:val="left"/>
              <w:rPr>
                <w:rFonts w:cs="Times New Roman"/>
                <w:sz w:val="24"/>
                <w:szCs w:val="28"/>
              </w:rPr>
            </w:pPr>
          </w:p>
        </w:tc>
        <w:tc>
          <w:tcPr>
            <w:tcW w:w="768" w:type="dxa"/>
            <w:tcBorders>
              <w:top w:val="single" w:sz="4" w:space="0" w:color="auto"/>
              <w:left w:val="single" w:sz="4" w:space="0" w:color="auto"/>
              <w:bottom w:val="single" w:sz="4" w:space="0" w:color="auto"/>
              <w:right w:val="single" w:sz="4" w:space="0" w:color="auto"/>
            </w:tcBorders>
            <w:vAlign w:val="center"/>
          </w:tcPr>
          <w:p w14:paraId="442294AF" w14:textId="77777777" w:rsidR="00440364" w:rsidRDefault="00C2371A">
            <w:pPr>
              <w:snapToGrid w:val="0"/>
              <w:jc w:val="center"/>
              <w:rPr>
                <w:rFonts w:cs="Times New Roman"/>
                <w:sz w:val="24"/>
                <w:szCs w:val="28"/>
              </w:rPr>
            </w:pPr>
            <w:r>
              <w:rPr>
                <w:rFonts w:cs="Times New Roman" w:hint="eastAsia"/>
                <w:sz w:val="24"/>
                <w:szCs w:val="28"/>
              </w:rPr>
              <w:t>3</w:t>
            </w:r>
          </w:p>
        </w:tc>
        <w:tc>
          <w:tcPr>
            <w:tcW w:w="2635" w:type="dxa"/>
            <w:tcBorders>
              <w:top w:val="single" w:sz="4" w:space="0" w:color="auto"/>
              <w:left w:val="single" w:sz="4" w:space="0" w:color="auto"/>
              <w:bottom w:val="single" w:sz="4" w:space="0" w:color="auto"/>
              <w:right w:val="single" w:sz="4" w:space="0" w:color="auto"/>
            </w:tcBorders>
            <w:vAlign w:val="center"/>
          </w:tcPr>
          <w:p w14:paraId="7DAECF51" w14:textId="77777777" w:rsidR="00440364" w:rsidRDefault="00C2371A">
            <w:pPr>
              <w:snapToGrid w:val="0"/>
              <w:rPr>
                <w:rFonts w:cs="Times New Roman"/>
                <w:sz w:val="24"/>
                <w:szCs w:val="28"/>
              </w:rPr>
            </w:pPr>
            <w:r>
              <w:rPr>
                <w:rFonts w:cs="Times New Roman" w:hint="eastAsia"/>
                <w:sz w:val="24"/>
                <w:szCs w:val="28"/>
              </w:rPr>
              <w:t>各部门之间业务隔离制度（做</w:t>
            </w:r>
            <w:proofErr w:type="gramStart"/>
            <w:r>
              <w:rPr>
                <w:rFonts w:cs="Times New Roman" w:hint="eastAsia"/>
                <w:sz w:val="24"/>
                <w:szCs w:val="28"/>
              </w:rPr>
              <w:t>市业务</w:t>
            </w:r>
            <w:proofErr w:type="gramEnd"/>
            <w:r>
              <w:rPr>
                <w:rFonts w:cs="Times New Roman" w:hint="eastAsia"/>
                <w:sz w:val="24"/>
                <w:szCs w:val="28"/>
              </w:rPr>
              <w:t>与其他业务之间是否存在利益冲突等）</w:t>
            </w:r>
          </w:p>
        </w:tc>
        <w:tc>
          <w:tcPr>
            <w:tcW w:w="4535" w:type="dxa"/>
            <w:tcBorders>
              <w:top w:val="single" w:sz="4" w:space="0" w:color="auto"/>
              <w:left w:val="single" w:sz="4" w:space="0" w:color="auto"/>
              <w:bottom w:val="single" w:sz="4" w:space="0" w:color="auto"/>
              <w:right w:val="single" w:sz="4" w:space="0" w:color="auto"/>
            </w:tcBorders>
            <w:vAlign w:val="center"/>
          </w:tcPr>
          <w:p w14:paraId="36545D26" w14:textId="77777777" w:rsidR="00440364" w:rsidRDefault="00C2371A">
            <w:pPr>
              <w:snapToGrid w:val="0"/>
              <w:rPr>
                <w:rFonts w:cs="Times New Roman"/>
                <w:sz w:val="24"/>
                <w:szCs w:val="28"/>
              </w:rPr>
            </w:pPr>
            <w:r>
              <w:rPr>
                <w:rFonts w:cs="Times New Roman" w:hint="eastAsia"/>
                <w:sz w:val="24"/>
                <w:szCs w:val="28"/>
              </w:rPr>
              <w:t>《上海证券交易所互联互通存托凭证上市交易暂行办法》《做市指引》《做市指南》</w:t>
            </w:r>
          </w:p>
        </w:tc>
      </w:tr>
    </w:tbl>
    <w:p w14:paraId="37AFCA2B" w14:textId="77777777" w:rsidR="00440364" w:rsidRDefault="00C2371A">
      <w:pPr>
        <w:rPr>
          <w:rFonts w:ascii="黑体" w:eastAsia="黑体" w:hAnsi="华文细黑" w:cs="Times New Roman"/>
          <w:b/>
          <w:szCs w:val="28"/>
        </w:rPr>
      </w:pPr>
      <w:r>
        <w:rPr>
          <w:rFonts w:ascii="黑体" w:eastAsia="黑体" w:hAnsi="华文细黑" w:cs="Times New Roman" w:hint="eastAsia"/>
          <w:b/>
          <w:szCs w:val="28"/>
        </w:rPr>
        <w:t>二、制度与流程</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08"/>
        <w:gridCol w:w="2694"/>
        <w:gridCol w:w="4536"/>
      </w:tblGrid>
      <w:tr w:rsidR="00440364" w14:paraId="0DE88BF8" w14:textId="77777777">
        <w:tc>
          <w:tcPr>
            <w:tcW w:w="1277" w:type="dxa"/>
            <w:tcBorders>
              <w:top w:val="single" w:sz="4" w:space="0" w:color="auto"/>
              <w:left w:val="single" w:sz="4" w:space="0" w:color="auto"/>
              <w:bottom w:val="single" w:sz="4" w:space="0" w:color="auto"/>
              <w:right w:val="single" w:sz="4" w:space="0" w:color="auto"/>
            </w:tcBorders>
            <w:vAlign w:val="center"/>
          </w:tcPr>
          <w:p w14:paraId="6DEBA0A6" w14:textId="77777777" w:rsidR="00440364" w:rsidRDefault="00C2371A">
            <w:pPr>
              <w:snapToGrid w:val="0"/>
              <w:rPr>
                <w:rFonts w:cs="Times New Roman"/>
                <w:b/>
                <w:sz w:val="24"/>
                <w:szCs w:val="28"/>
              </w:rPr>
            </w:pPr>
            <w:r>
              <w:rPr>
                <w:rFonts w:cs="Times New Roman" w:hint="eastAsia"/>
                <w:b/>
                <w:sz w:val="24"/>
                <w:szCs w:val="28"/>
              </w:rPr>
              <w:t>检查项目</w:t>
            </w:r>
          </w:p>
        </w:tc>
        <w:tc>
          <w:tcPr>
            <w:tcW w:w="708" w:type="dxa"/>
            <w:tcBorders>
              <w:top w:val="single" w:sz="4" w:space="0" w:color="auto"/>
              <w:left w:val="single" w:sz="4" w:space="0" w:color="auto"/>
              <w:bottom w:val="single" w:sz="4" w:space="0" w:color="auto"/>
              <w:right w:val="single" w:sz="4" w:space="0" w:color="auto"/>
            </w:tcBorders>
            <w:vAlign w:val="center"/>
          </w:tcPr>
          <w:p w14:paraId="037EE6A9" w14:textId="77777777" w:rsidR="00440364" w:rsidRDefault="00C2371A">
            <w:pPr>
              <w:snapToGrid w:val="0"/>
              <w:rPr>
                <w:rFonts w:cs="Times New Roman"/>
                <w:b/>
                <w:sz w:val="24"/>
                <w:szCs w:val="28"/>
              </w:rPr>
            </w:pPr>
            <w:r>
              <w:rPr>
                <w:rFonts w:cs="Times New Roman" w:hint="eastAsia"/>
                <w:b/>
                <w:sz w:val="24"/>
                <w:szCs w:val="28"/>
              </w:rPr>
              <w:t>编号</w:t>
            </w:r>
          </w:p>
        </w:tc>
        <w:tc>
          <w:tcPr>
            <w:tcW w:w="2694" w:type="dxa"/>
            <w:tcBorders>
              <w:top w:val="single" w:sz="4" w:space="0" w:color="auto"/>
              <w:left w:val="single" w:sz="4" w:space="0" w:color="auto"/>
              <w:bottom w:val="single" w:sz="4" w:space="0" w:color="auto"/>
              <w:right w:val="single" w:sz="4" w:space="0" w:color="auto"/>
            </w:tcBorders>
            <w:vAlign w:val="center"/>
          </w:tcPr>
          <w:p w14:paraId="366399AB" w14:textId="77777777" w:rsidR="00440364" w:rsidRDefault="00C2371A">
            <w:pPr>
              <w:snapToGrid w:val="0"/>
              <w:rPr>
                <w:rFonts w:cs="Times New Roman"/>
                <w:b/>
                <w:sz w:val="24"/>
                <w:szCs w:val="28"/>
              </w:rPr>
            </w:pPr>
            <w:r>
              <w:rPr>
                <w:rFonts w:cs="Times New Roman" w:hint="eastAsia"/>
                <w:b/>
                <w:sz w:val="24"/>
                <w:szCs w:val="28"/>
              </w:rPr>
              <w:t>检查内容</w:t>
            </w:r>
          </w:p>
        </w:tc>
        <w:tc>
          <w:tcPr>
            <w:tcW w:w="4536" w:type="dxa"/>
            <w:tcBorders>
              <w:top w:val="single" w:sz="4" w:space="0" w:color="auto"/>
              <w:left w:val="single" w:sz="4" w:space="0" w:color="auto"/>
              <w:bottom w:val="single" w:sz="4" w:space="0" w:color="auto"/>
              <w:right w:val="single" w:sz="4" w:space="0" w:color="auto"/>
            </w:tcBorders>
            <w:vAlign w:val="center"/>
          </w:tcPr>
          <w:p w14:paraId="260AF869" w14:textId="77777777" w:rsidR="00440364" w:rsidRDefault="00C2371A">
            <w:pPr>
              <w:snapToGrid w:val="0"/>
              <w:rPr>
                <w:rFonts w:cs="Times New Roman"/>
                <w:b/>
                <w:sz w:val="24"/>
                <w:szCs w:val="28"/>
              </w:rPr>
            </w:pPr>
            <w:r>
              <w:rPr>
                <w:rFonts w:cs="Times New Roman" w:hint="eastAsia"/>
                <w:b/>
                <w:sz w:val="24"/>
                <w:szCs w:val="28"/>
              </w:rPr>
              <w:t>检查依据</w:t>
            </w:r>
          </w:p>
        </w:tc>
      </w:tr>
      <w:tr w:rsidR="00440364" w14:paraId="0207FFBC" w14:textId="77777777">
        <w:tc>
          <w:tcPr>
            <w:tcW w:w="1277" w:type="dxa"/>
            <w:vMerge w:val="restart"/>
            <w:tcBorders>
              <w:top w:val="single" w:sz="4" w:space="0" w:color="auto"/>
              <w:left w:val="single" w:sz="4" w:space="0" w:color="auto"/>
              <w:right w:val="single" w:sz="4" w:space="0" w:color="auto"/>
            </w:tcBorders>
            <w:vAlign w:val="center"/>
          </w:tcPr>
          <w:p w14:paraId="2D4E68EF" w14:textId="77777777" w:rsidR="00440364" w:rsidRDefault="00C2371A">
            <w:pPr>
              <w:snapToGrid w:val="0"/>
              <w:rPr>
                <w:rFonts w:cs="Times New Roman"/>
                <w:b/>
                <w:sz w:val="24"/>
                <w:szCs w:val="28"/>
              </w:rPr>
            </w:pPr>
            <w:r>
              <w:rPr>
                <w:rFonts w:cs="Times New Roman" w:hint="eastAsia"/>
                <w:b/>
                <w:sz w:val="24"/>
                <w:szCs w:val="28"/>
              </w:rPr>
              <w:t>制度与管理办法</w:t>
            </w:r>
          </w:p>
          <w:p w14:paraId="341C6960" w14:textId="77777777" w:rsidR="00440364" w:rsidRDefault="00440364">
            <w:pPr>
              <w:keepNext/>
              <w:keepLines/>
              <w:snapToGrid w:val="0"/>
              <w:spacing w:before="260" w:after="260"/>
              <w:ind w:firstLine="48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1034577" w14:textId="77777777" w:rsidR="00440364" w:rsidRDefault="00C2371A">
            <w:pPr>
              <w:snapToGrid w:val="0"/>
              <w:ind w:firstLineChars="50" w:firstLine="120"/>
              <w:rPr>
                <w:rFonts w:cs="Times New Roman"/>
                <w:sz w:val="24"/>
                <w:szCs w:val="28"/>
              </w:rPr>
            </w:pPr>
            <w:r>
              <w:rPr>
                <w:rFonts w:cs="Times New Roman" w:hint="eastAsia"/>
                <w:sz w:val="24"/>
                <w:szCs w:val="28"/>
              </w:rPr>
              <w:t>4</w:t>
            </w:r>
          </w:p>
        </w:tc>
        <w:tc>
          <w:tcPr>
            <w:tcW w:w="2694" w:type="dxa"/>
            <w:tcBorders>
              <w:top w:val="single" w:sz="4" w:space="0" w:color="auto"/>
              <w:left w:val="single" w:sz="4" w:space="0" w:color="auto"/>
              <w:bottom w:val="single" w:sz="4" w:space="0" w:color="auto"/>
              <w:right w:val="single" w:sz="4" w:space="0" w:color="auto"/>
            </w:tcBorders>
            <w:vAlign w:val="center"/>
          </w:tcPr>
          <w:p w14:paraId="358CCBE9" w14:textId="77777777" w:rsidR="00440364" w:rsidRDefault="00C2371A">
            <w:pPr>
              <w:snapToGrid w:val="0"/>
              <w:jc w:val="left"/>
              <w:rPr>
                <w:rFonts w:cs="Times New Roman"/>
                <w:sz w:val="24"/>
                <w:szCs w:val="28"/>
              </w:rPr>
            </w:pPr>
            <w:r>
              <w:rPr>
                <w:rFonts w:cs="Times New Roman" w:hint="eastAsia"/>
                <w:sz w:val="24"/>
                <w:szCs w:val="28"/>
              </w:rPr>
              <w:t>中国存托凭证做</w:t>
            </w:r>
            <w:proofErr w:type="gramStart"/>
            <w:r>
              <w:rPr>
                <w:rFonts w:cs="Times New Roman" w:hint="eastAsia"/>
                <w:sz w:val="24"/>
                <w:szCs w:val="28"/>
              </w:rPr>
              <w:t>市业务</w:t>
            </w:r>
            <w:proofErr w:type="gramEnd"/>
            <w:r>
              <w:rPr>
                <w:rFonts w:cs="Times New Roman" w:hint="eastAsia"/>
                <w:sz w:val="24"/>
                <w:szCs w:val="28"/>
              </w:rPr>
              <w:t>实施方案</w:t>
            </w:r>
          </w:p>
        </w:tc>
        <w:tc>
          <w:tcPr>
            <w:tcW w:w="4536" w:type="dxa"/>
            <w:tcBorders>
              <w:top w:val="single" w:sz="4" w:space="0" w:color="auto"/>
              <w:left w:val="single" w:sz="4" w:space="0" w:color="auto"/>
              <w:bottom w:val="single" w:sz="4" w:space="0" w:color="auto"/>
              <w:right w:val="single" w:sz="4" w:space="0" w:color="auto"/>
            </w:tcBorders>
            <w:vAlign w:val="center"/>
          </w:tcPr>
          <w:p w14:paraId="75776FC6" w14:textId="77777777" w:rsidR="00440364" w:rsidRDefault="00C2371A">
            <w:pPr>
              <w:snapToGrid w:val="0"/>
              <w:rPr>
                <w:rFonts w:cs="Times New Roman"/>
                <w:sz w:val="24"/>
                <w:szCs w:val="28"/>
              </w:rPr>
            </w:pPr>
            <w:r>
              <w:rPr>
                <w:rFonts w:cs="Times New Roman" w:hint="eastAsia"/>
                <w:sz w:val="24"/>
                <w:szCs w:val="28"/>
              </w:rPr>
              <w:t>《做市指引》《做市指南》</w:t>
            </w:r>
          </w:p>
        </w:tc>
      </w:tr>
      <w:tr w:rsidR="00440364" w14:paraId="23B62959" w14:textId="77777777">
        <w:tc>
          <w:tcPr>
            <w:tcW w:w="1277" w:type="dxa"/>
            <w:vMerge/>
            <w:tcBorders>
              <w:left w:val="single" w:sz="4" w:space="0" w:color="auto"/>
              <w:right w:val="single" w:sz="4" w:space="0" w:color="auto"/>
            </w:tcBorders>
            <w:vAlign w:val="center"/>
          </w:tcPr>
          <w:p w14:paraId="07EA8C11" w14:textId="77777777" w:rsidR="00440364" w:rsidRDefault="00440364">
            <w:pPr>
              <w:snapToGrid w:val="0"/>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C0C2791" w14:textId="77777777" w:rsidR="00440364" w:rsidRDefault="00C2371A">
            <w:pPr>
              <w:snapToGrid w:val="0"/>
              <w:rPr>
                <w:rFonts w:cs="Times New Roman"/>
                <w:sz w:val="24"/>
                <w:szCs w:val="28"/>
              </w:rPr>
            </w:pPr>
            <w:r>
              <w:rPr>
                <w:rFonts w:cs="Times New Roman" w:hint="eastAsia"/>
                <w:sz w:val="24"/>
                <w:szCs w:val="28"/>
              </w:rPr>
              <w:t>5</w:t>
            </w:r>
          </w:p>
        </w:tc>
        <w:tc>
          <w:tcPr>
            <w:tcW w:w="2694" w:type="dxa"/>
            <w:tcBorders>
              <w:top w:val="single" w:sz="4" w:space="0" w:color="auto"/>
              <w:left w:val="single" w:sz="4" w:space="0" w:color="auto"/>
              <w:bottom w:val="single" w:sz="4" w:space="0" w:color="auto"/>
              <w:right w:val="single" w:sz="4" w:space="0" w:color="auto"/>
            </w:tcBorders>
            <w:vAlign w:val="center"/>
          </w:tcPr>
          <w:p w14:paraId="0956C9C6" w14:textId="77777777" w:rsidR="00440364" w:rsidRDefault="00C2371A">
            <w:pPr>
              <w:snapToGrid w:val="0"/>
              <w:rPr>
                <w:rFonts w:cs="Times New Roman"/>
                <w:sz w:val="24"/>
                <w:szCs w:val="28"/>
              </w:rPr>
            </w:pPr>
            <w:r>
              <w:rPr>
                <w:rFonts w:cs="Times New Roman" w:hint="eastAsia"/>
                <w:sz w:val="24"/>
                <w:szCs w:val="28"/>
              </w:rPr>
              <w:t>内部管理制度</w:t>
            </w:r>
            <w:r>
              <w:rPr>
                <w:rFonts w:cs="Times New Roman" w:hint="eastAsia"/>
                <w:sz w:val="24"/>
                <w:szCs w:val="28"/>
              </w:rPr>
              <w:t>(</w:t>
            </w:r>
            <w:r>
              <w:rPr>
                <w:rFonts w:cs="Times New Roman" w:hint="eastAsia"/>
                <w:sz w:val="24"/>
                <w:szCs w:val="28"/>
              </w:rPr>
              <w:t>包括业务运行管理，公司对中国存托凭证做</w:t>
            </w:r>
            <w:proofErr w:type="gramStart"/>
            <w:r>
              <w:rPr>
                <w:rFonts w:cs="Times New Roman" w:hint="eastAsia"/>
                <w:sz w:val="24"/>
                <w:szCs w:val="28"/>
              </w:rPr>
              <w:t>市业务</w:t>
            </w:r>
            <w:proofErr w:type="gramEnd"/>
            <w:r>
              <w:rPr>
                <w:rFonts w:cs="Times New Roman" w:hint="eastAsia"/>
                <w:sz w:val="24"/>
                <w:szCs w:val="28"/>
              </w:rPr>
              <w:t>的监督管理制度、明确账户责任人及其职责等</w:t>
            </w:r>
            <w:r>
              <w:rPr>
                <w:rFonts w:cs="Times New Roman" w:hint="eastAsia"/>
                <w:sz w:val="24"/>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14:paraId="61876EE5" w14:textId="77777777" w:rsidR="00440364" w:rsidRDefault="00C2371A">
            <w:pPr>
              <w:snapToGrid w:val="0"/>
              <w:rPr>
                <w:rFonts w:cs="Times New Roman"/>
                <w:sz w:val="24"/>
                <w:szCs w:val="28"/>
              </w:rPr>
            </w:pPr>
            <w:r>
              <w:rPr>
                <w:rFonts w:cs="Times New Roman" w:hint="eastAsia"/>
                <w:sz w:val="24"/>
                <w:szCs w:val="28"/>
              </w:rPr>
              <w:t>《做市指引》《做市指南》</w:t>
            </w:r>
          </w:p>
        </w:tc>
      </w:tr>
      <w:tr w:rsidR="00440364" w14:paraId="0D044BE6" w14:textId="77777777">
        <w:tc>
          <w:tcPr>
            <w:tcW w:w="1277" w:type="dxa"/>
            <w:vMerge/>
            <w:tcBorders>
              <w:left w:val="single" w:sz="4" w:space="0" w:color="auto"/>
              <w:right w:val="single" w:sz="4" w:space="0" w:color="auto"/>
            </w:tcBorders>
            <w:vAlign w:val="center"/>
          </w:tcPr>
          <w:p w14:paraId="1E5D133A" w14:textId="77777777" w:rsidR="00440364" w:rsidRDefault="00440364">
            <w:pPr>
              <w:snapToGrid w:val="0"/>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3B74E04" w14:textId="77777777" w:rsidR="00440364" w:rsidRDefault="00C2371A">
            <w:pPr>
              <w:snapToGrid w:val="0"/>
              <w:rPr>
                <w:rFonts w:cs="Times New Roman"/>
                <w:sz w:val="24"/>
                <w:szCs w:val="28"/>
              </w:rPr>
            </w:pPr>
            <w:r>
              <w:rPr>
                <w:rFonts w:cs="Times New Roman" w:hint="eastAsia"/>
                <w:sz w:val="24"/>
                <w:szCs w:val="28"/>
              </w:rPr>
              <w:t>6</w:t>
            </w:r>
          </w:p>
        </w:tc>
        <w:tc>
          <w:tcPr>
            <w:tcW w:w="2694" w:type="dxa"/>
            <w:tcBorders>
              <w:top w:val="single" w:sz="4" w:space="0" w:color="auto"/>
              <w:left w:val="single" w:sz="4" w:space="0" w:color="auto"/>
              <w:bottom w:val="single" w:sz="4" w:space="0" w:color="auto"/>
              <w:right w:val="single" w:sz="4" w:space="0" w:color="auto"/>
            </w:tcBorders>
            <w:vAlign w:val="center"/>
          </w:tcPr>
          <w:p w14:paraId="5A38E743" w14:textId="77777777" w:rsidR="00440364" w:rsidRDefault="00C2371A">
            <w:pPr>
              <w:snapToGrid w:val="0"/>
              <w:rPr>
                <w:rFonts w:cs="Times New Roman"/>
                <w:sz w:val="24"/>
                <w:szCs w:val="28"/>
              </w:rPr>
            </w:pPr>
            <w:r>
              <w:rPr>
                <w:rFonts w:cs="Times New Roman" w:hint="eastAsia"/>
                <w:sz w:val="24"/>
                <w:szCs w:val="28"/>
              </w:rPr>
              <w:t>风险控制制度（包括</w:t>
            </w:r>
            <w:proofErr w:type="gramStart"/>
            <w:r>
              <w:rPr>
                <w:rFonts w:cs="Times New Roman" w:hint="eastAsia"/>
                <w:sz w:val="24"/>
                <w:szCs w:val="28"/>
              </w:rPr>
              <w:t>公司风控体系</w:t>
            </w:r>
            <w:proofErr w:type="gramEnd"/>
            <w:r>
              <w:rPr>
                <w:rFonts w:cs="Times New Roman" w:hint="eastAsia"/>
                <w:sz w:val="24"/>
                <w:szCs w:val="28"/>
              </w:rPr>
              <w:t>、风险识别与管理措施、内部风险限额授权机制、压力测试机制、风险报告机制等）</w:t>
            </w:r>
          </w:p>
        </w:tc>
        <w:tc>
          <w:tcPr>
            <w:tcW w:w="4536" w:type="dxa"/>
            <w:tcBorders>
              <w:top w:val="single" w:sz="4" w:space="0" w:color="auto"/>
              <w:left w:val="single" w:sz="4" w:space="0" w:color="auto"/>
              <w:bottom w:val="single" w:sz="4" w:space="0" w:color="auto"/>
              <w:right w:val="single" w:sz="4" w:space="0" w:color="auto"/>
            </w:tcBorders>
            <w:vAlign w:val="center"/>
          </w:tcPr>
          <w:p w14:paraId="540CE043" w14:textId="77777777" w:rsidR="00440364" w:rsidRDefault="00C2371A">
            <w:pPr>
              <w:snapToGrid w:val="0"/>
              <w:rPr>
                <w:rFonts w:cs="Times New Roman"/>
                <w:sz w:val="24"/>
                <w:szCs w:val="28"/>
              </w:rPr>
            </w:pPr>
            <w:r>
              <w:rPr>
                <w:rFonts w:cs="Times New Roman" w:hint="eastAsia"/>
                <w:sz w:val="24"/>
                <w:szCs w:val="28"/>
              </w:rPr>
              <w:t>《做市指引》《做市指南》</w:t>
            </w:r>
          </w:p>
        </w:tc>
      </w:tr>
      <w:tr w:rsidR="00440364" w14:paraId="32C9C6F5" w14:textId="77777777">
        <w:tc>
          <w:tcPr>
            <w:tcW w:w="1277" w:type="dxa"/>
            <w:vMerge/>
            <w:tcBorders>
              <w:left w:val="single" w:sz="4" w:space="0" w:color="auto"/>
              <w:right w:val="single" w:sz="4" w:space="0" w:color="auto"/>
            </w:tcBorders>
            <w:vAlign w:val="center"/>
          </w:tcPr>
          <w:p w14:paraId="78E07D0F" w14:textId="77777777" w:rsidR="00440364" w:rsidRDefault="00440364">
            <w:pPr>
              <w:snapToGrid w:val="0"/>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72AA5BA" w14:textId="77777777" w:rsidR="00440364" w:rsidRDefault="00C2371A">
            <w:pPr>
              <w:snapToGrid w:val="0"/>
              <w:jc w:val="center"/>
              <w:rPr>
                <w:rFonts w:cs="Times New Roman"/>
                <w:sz w:val="24"/>
                <w:szCs w:val="28"/>
              </w:rPr>
            </w:pPr>
            <w:r>
              <w:rPr>
                <w:rFonts w:ascii="仿宋_GB2312" w:eastAsia="宋体" w:hAnsi="仿宋" w:cs="Times New Roman" w:hint="eastAsia"/>
                <w:sz w:val="24"/>
                <w:szCs w:val="24"/>
              </w:rPr>
              <w:t>7</w:t>
            </w:r>
          </w:p>
        </w:tc>
        <w:tc>
          <w:tcPr>
            <w:tcW w:w="2694" w:type="dxa"/>
            <w:tcBorders>
              <w:top w:val="single" w:sz="4" w:space="0" w:color="auto"/>
              <w:left w:val="single" w:sz="4" w:space="0" w:color="auto"/>
              <w:bottom w:val="single" w:sz="4" w:space="0" w:color="auto"/>
              <w:right w:val="single" w:sz="4" w:space="0" w:color="auto"/>
            </w:tcBorders>
            <w:vAlign w:val="center"/>
          </w:tcPr>
          <w:p w14:paraId="1A24C563" w14:textId="77777777" w:rsidR="00440364" w:rsidRDefault="00C2371A">
            <w:pPr>
              <w:snapToGrid w:val="0"/>
              <w:rPr>
                <w:rFonts w:cs="Times New Roman"/>
                <w:sz w:val="24"/>
                <w:szCs w:val="28"/>
              </w:rPr>
            </w:pPr>
            <w:r>
              <w:rPr>
                <w:rFonts w:cs="Times New Roman" w:hint="eastAsia"/>
                <w:sz w:val="24"/>
                <w:szCs w:val="28"/>
              </w:rPr>
              <w:t>异常情况应急预案（突发事件的管理，包括问题定位、查询、处理和汇报机制）</w:t>
            </w:r>
          </w:p>
        </w:tc>
        <w:tc>
          <w:tcPr>
            <w:tcW w:w="4536" w:type="dxa"/>
            <w:tcBorders>
              <w:top w:val="single" w:sz="4" w:space="0" w:color="auto"/>
              <w:left w:val="single" w:sz="4" w:space="0" w:color="auto"/>
              <w:bottom w:val="single" w:sz="4" w:space="0" w:color="auto"/>
              <w:right w:val="single" w:sz="4" w:space="0" w:color="auto"/>
            </w:tcBorders>
            <w:vAlign w:val="center"/>
          </w:tcPr>
          <w:p w14:paraId="0FB52143" w14:textId="77777777" w:rsidR="00440364" w:rsidRDefault="00C2371A">
            <w:pPr>
              <w:snapToGrid w:val="0"/>
              <w:rPr>
                <w:rFonts w:cs="Times New Roman"/>
                <w:sz w:val="24"/>
                <w:szCs w:val="28"/>
              </w:rPr>
            </w:pPr>
            <w:r>
              <w:rPr>
                <w:rFonts w:cs="Times New Roman" w:hint="eastAsia"/>
                <w:sz w:val="24"/>
                <w:szCs w:val="28"/>
              </w:rPr>
              <w:t>《做市指引》《做市指南》</w:t>
            </w:r>
          </w:p>
        </w:tc>
      </w:tr>
      <w:tr w:rsidR="00440364" w14:paraId="668633A2" w14:textId="77777777">
        <w:tc>
          <w:tcPr>
            <w:tcW w:w="1277" w:type="dxa"/>
            <w:vMerge/>
            <w:tcBorders>
              <w:left w:val="single" w:sz="4" w:space="0" w:color="auto"/>
              <w:bottom w:val="single" w:sz="4" w:space="0" w:color="auto"/>
              <w:right w:val="single" w:sz="4" w:space="0" w:color="auto"/>
            </w:tcBorders>
            <w:vAlign w:val="center"/>
          </w:tcPr>
          <w:p w14:paraId="01E260A7" w14:textId="77777777" w:rsidR="00440364" w:rsidRDefault="00440364">
            <w:pPr>
              <w:snapToGrid w:val="0"/>
              <w:ind w:firstLineChars="200" w:firstLine="482"/>
              <w:jc w:val="center"/>
              <w:rPr>
                <w:rFonts w:ascii="仿宋_GB2312" w:eastAsia="宋体" w:hAnsi="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64A28A42" w14:textId="77777777" w:rsidR="00440364" w:rsidRDefault="00C2371A">
            <w:pPr>
              <w:snapToGrid w:val="0"/>
              <w:jc w:val="center"/>
              <w:rPr>
                <w:rFonts w:ascii="仿宋_GB2312" w:eastAsia="宋体" w:hAnsi="仿宋" w:cs="Times New Roman"/>
                <w:sz w:val="24"/>
                <w:szCs w:val="24"/>
              </w:rPr>
            </w:pPr>
            <w:r>
              <w:rPr>
                <w:rFonts w:ascii="仿宋_GB2312" w:eastAsia="宋体" w:hAnsi="仿宋" w:cs="Times New Roman" w:hint="eastAsia"/>
                <w:sz w:val="24"/>
                <w:szCs w:val="24"/>
              </w:rPr>
              <w:t>8</w:t>
            </w:r>
          </w:p>
        </w:tc>
        <w:tc>
          <w:tcPr>
            <w:tcW w:w="2694" w:type="dxa"/>
            <w:tcBorders>
              <w:top w:val="single" w:sz="4" w:space="0" w:color="auto"/>
              <w:left w:val="single" w:sz="4" w:space="0" w:color="auto"/>
              <w:bottom w:val="single" w:sz="4" w:space="0" w:color="auto"/>
              <w:right w:val="single" w:sz="4" w:space="0" w:color="auto"/>
            </w:tcBorders>
            <w:vAlign w:val="center"/>
          </w:tcPr>
          <w:p w14:paraId="4A9EEA88" w14:textId="77777777" w:rsidR="00440364" w:rsidRDefault="00C2371A">
            <w:pPr>
              <w:snapToGrid w:val="0"/>
              <w:jc w:val="left"/>
              <w:rPr>
                <w:rFonts w:cs="Times New Roman"/>
                <w:sz w:val="24"/>
                <w:szCs w:val="28"/>
              </w:rPr>
            </w:pPr>
            <w:r>
              <w:rPr>
                <w:rFonts w:cs="Times New Roman" w:hint="eastAsia"/>
                <w:sz w:val="24"/>
                <w:szCs w:val="28"/>
              </w:rPr>
              <w:t>技术系统建设方案（包括系统建设目标、设计</w:t>
            </w:r>
            <w:r>
              <w:rPr>
                <w:rFonts w:cs="Times New Roman" w:hint="eastAsia"/>
                <w:sz w:val="24"/>
                <w:szCs w:val="28"/>
              </w:rPr>
              <w:lastRenderedPageBreak/>
              <w:t>原则、系统构架图、各功能模块说明、系统接口、建设计划等）</w:t>
            </w:r>
          </w:p>
        </w:tc>
        <w:tc>
          <w:tcPr>
            <w:tcW w:w="4536" w:type="dxa"/>
            <w:tcBorders>
              <w:top w:val="single" w:sz="4" w:space="0" w:color="auto"/>
              <w:left w:val="single" w:sz="4" w:space="0" w:color="auto"/>
              <w:bottom w:val="single" w:sz="4" w:space="0" w:color="auto"/>
              <w:right w:val="single" w:sz="4" w:space="0" w:color="auto"/>
            </w:tcBorders>
            <w:vAlign w:val="center"/>
          </w:tcPr>
          <w:p w14:paraId="4D984B1B" w14:textId="77777777" w:rsidR="00440364" w:rsidRDefault="00C2371A">
            <w:pPr>
              <w:snapToGrid w:val="0"/>
              <w:jc w:val="left"/>
              <w:rPr>
                <w:rFonts w:cs="Times New Roman"/>
                <w:sz w:val="24"/>
                <w:szCs w:val="28"/>
              </w:rPr>
            </w:pPr>
            <w:r>
              <w:rPr>
                <w:rFonts w:cs="Times New Roman" w:hint="eastAsia"/>
                <w:sz w:val="24"/>
                <w:szCs w:val="28"/>
              </w:rPr>
              <w:lastRenderedPageBreak/>
              <w:t>《计算机软件文档编制规范》</w:t>
            </w:r>
          </w:p>
        </w:tc>
      </w:tr>
      <w:tr w:rsidR="00440364" w14:paraId="692E0FF8" w14:textId="77777777">
        <w:tc>
          <w:tcPr>
            <w:tcW w:w="1277" w:type="dxa"/>
            <w:vMerge w:val="restart"/>
            <w:tcBorders>
              <w:top w:val="single" w:sz="4" w:space="0" w:color="auto"/>
              <w:left w:val="single" w:sz="4" w:space="0" w:color="auto"/>
              <w:right w:val="single" w:sz="4" w:space="0" w:color="auto"/>
            </w:tcBorders>
            <w:vAlign w:val="center"/>
          </w:tcPr>
          <w:p w14:paraId="4577AC1D" w14:textId="77777777" w:rsidR="00440364" w:rsidRDefault="00C2371A">
            <w:pPr>
              <w:snapToGrid w:val="0"/>
              <w:jc w:val="center"/>
              <w:rPr>
                <w:rFonts w:ascii="仿宋_GB2312" w:eastAsia="宋体" w:hAnsi="仿宋" w:cs="Times New Roman"/>
                <w:b/>
                <w:sz w:val="24"/>
                <w:szCs w:val="24"/>
              </w:rPr>
            </w:pPr>
            <w:r>
              <w:rPr>
                <w:rFonts w:cs="Times New Roman" w:hint="eastAsia"/>
                <w:b/>
                <w:sz w:val="24"/>
                <w:szCs w:val="28"/>
              </w:rPr>
              <w:t>业务流程</w:t>
            </w:r>
          </w:p>
        </w:tc>
        <w:tc>
          <w:tcPr>
            <w:tcW w:w="708" w:type="dxa"/>
            <w:tcBorders>
              <w:top w:val="single" w:sz="4" w:space="0" w:color="auto"/>
              <w:left w:val="single" w:sz="4" w:space="0" w:color="auto"/>
              <w:bottom w:val="single" w:sz="4" w:space="0" w:color="auto"/>
              <w:right w:val="single" w:sz="4" w:space="0" w:color="auto"/>
            </w:tcBorders>
            <w:vAlign w:val="center"/>
          </w:tcPr>
          <w:p w14:paraId="1B129B58" w14:textId="77777777" w:rsidR="00440364" w:rsidRDefault="00C2371A">
            <w:pPr>
              <w:snapToGrid w:val="0"/>
              <w:jc w:val="center"/>
              <w:rPr>
                <w:rFonts w:ascii="仿宋_GB2312" w:eastAsia="宋体" w:hAnsi="仿宋" w:cs="Times New Roman"/>
                <w:sz w:val="24"/>
                <w:szCs w:val="24"/>
              </w:rPr>
            </w:pPr>
            <w:r>
              <w:rPr>
                <w:rFonts w:ascii="仿宋_GB2312" w:eastAsia="宋体" w:hAnsi="仿宋" w:cs="Times New Roman" w:hint="eastAsia"/>
                <w:sz w:val="24"/>
                <w:szCs w:val="24"/>
              </w:rPr>
              <w:t>9</w:t>
            </w:r>
          </w:p>
        </w:tc>
        <w:tc>
          <w:tcPr>
            <w:tcW w:w="2694" w:type="dxa"/>
            <w:tcBorders>
              <w:top w:val="single" w:sz="4" w:space="0" w:color="auto"/>
              <w:left w:val="single" w:sz="4" w:space="0" w:color="auto"/>
              <w:bottom w:val="single" w:sz="4" w:space="0" w:color="auto"/>
              <w:right w:val="single" w:sz="4" w:space="0" w:color="auto"/>
            </w:tcBorders>
            <w:vAlign w:val="center"/>
          </w:tcPr>
          <w:p w14:paraId="33DE4B66" w14:textId="77777777" w:rsidR="00440364" w:rsidRDefault="00C2371A">
            <w:pPr>
              <w:jc w:val="left"/>
              <w:rPr>
                <w:rFonts w:cs="Times New Roman"/>
                <w:sz w:val="24"/>
                <w:szCs w:val="28"/>
              </w:rPr>
            </w:pPr>
            <w:r>
              <w:rPr>
                <w:rFonts w:cs="Times New Roman" w:hint="eastAsia"/>
                <w:sz w:val="24"/>
                <w:szCs w:val="28"/>
              </w:rPr>
              <w:t>日常操作流程（包括早盘、盘中、盘后等交易日志等）</w:t>
            </w:r>
          </w:p>
        </w:tc>
        <w:tc>
          <w:tcPr>
            <w:tcW w:w="4536" w:type="dxa"/>
            <w:tcBorders>
              <w:top w:val="single" w:sz="4" w:space="0" w:color="auto"/>
              <w:left w:val="single" w:sz="4" w:space="0" w:color="auto"/>
              <w:bottom w:val="single" w:sz="4" w:space="0" w:color="auto"/>
              <w:right w:val="single" w:sz="4" w:space="0" w:color="auto"/>
            </w:tcBorders>
            <w:vAlign w:val="center"/>
          </w:tcPr>
          <w:p w14:paraId="71FF4605"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58611CE3" w14:textId="77777777">
        <w:tc>
          <w:tcPr>
            <w:tcW w:w="1277" w:type="dxa"/>
            <w:vMerge/>
            <w:tcBorders>
              <w:left w:val="single" w:sz="4" w:space="0" w:color="auto"/>
              <w:right w:val="single" w:sz="4" w:space="0" w:color="auto"/>
            </w:tcBorders>
            <w:vAlign w:val="center"/>
          </w:tcPr>
          <w:p w14:paraId="27279B80" w14:textId="77777777" w:rsidR="00440364" w:rsidRDefault="00440364">
            <w:pPr>
              <w:snapToGrid w:val="0"/>
              <w:jc w:val="center"/>
              <w:rPr>
                <w:rFonts w:ascii="仿宋_GB2312" w:eastAsia="宋体" w:hAnsi="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35854163" w14:textId="77777777" w:rsidR="00440364" w:rsidRDefault="00C2371A">
            <w:pPr>
              <w:snapToGrid w:val="0"/>
              <w:jc w:val="center"/>
              <w:rPr>
                <w:rFonts w:ascii="仿宋_GB2312" w:eastAsia="宋体" w:hAnsi="仿宋" w:cs="Times New Roman"/>
                <w:sz w:val="24"/>
                <w:szCs w:val="24"/>
              </w:rPr>
            </w:pPr>
            <w:r>
              <w:rPr>
                <w:rFonts w:ascii="仿宋_GB2312" w:eastAsia="宋体" w:hAnsi="仿宋" w:cs="Times New Roman" w:hint="eastAsia"/>
                <w:sz w:val="24"/>
                <w:szCs w:val="24"/>
              </w:rPr>
              <w:t>10</w:t>
            </w:r>
          </w:p>
        </w:tc>
        <w:tc>
          <w:tcPr>
            <w:tcW w:w="2694" w:type="dxa"/>
            <w:tcBorders>
              <w:top w:val="single" w:sz="4" w:space="0" w:color="auto"/>
              <w:left w:val="single" w:sz="4" w:space="0" w:color="auto"/>
              <w:bottom w:val="single" w:sz="4" w:space="0" w:color="auto"/>
              <w:right w:val="single" w:sz="4" w:space="0" w:color="auto"/>
            </w:tcBorders>
            <w:vAlign w:val="center"/>
          </w:tcPr>
          <w:p w14:paraId="542A3C2B" w14:textId="77777777" w:rsidR="00440364" w:rsidRDefault="00C2371A">
            <w:pPr>
              <w:jc w:val="left"/>
              <w:rPr>
                <w:rFonts w:cs="Times New Roman"/>
                <w:sz w:val="24"/>
                <w:szCs w:val="28"/>
              </w:rPr>
            </w:pPr>
            <w:r>
              <w:rPr>
                <w:rFonts w:cs="Times New Roman" w:hint="eastAsia"/>
                <w:sz w:val="24"/>
                <w:szCs w:val="28"/>
              </w:rPr>
              <w:t>参数配置调整流程</w:t>
            </w:r>
          </w:p>
        </w:tc>
        <w:tc>
          <w:tcPr>
            <w:tcW w:w="4536" w:type="dxa"/>
            <w:tcBorders>
              <w:top w:val="single" w:sz="4" w:space="0" w:color="auto"/>
              <w:left w:val="single" w:sz="4" w:space="0" w:color="auto"/>
              <w:bottom w:val="single" w:sz="4" w:space="0" w:color="auto"/>
              <w:right w:val="single" w:sz="4" w:space="0" w:color="auto"/>
            </w:tcBorders>
            <w:vAlign w:val="center"/>
          </w:tcPr>
          <w:p w14:paraId="73532937"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2327CE9E" w14:textId="77777777">
        <w:tc>
          <w:tcPr>
            <w:tcW w:w="1277" w:type="dxa"/>
            <w:vMerge/>
            <w:tcBorders>
              <w:left w:val="single" w:sz="4" w:space="0" w:color="auto"/>
              <w:right w:val="single" w:sz="4" w:space="0" w:color="auto"/>
            </w:tcBorders>
            <w:vAlign w:val="center"/>
          </w:tcPr>
          <w:p w14:paraId="209E1EB0" w14:textId="77777777" w:rsidR="00440364" w:rsidRDefault="00440364">
            <w:pPr>
              <w:snapToGrid w:val="0"/>
              <w:jc w:val="center"/>
              <w:rPr>
                <w:rFonts w:ascii="仿宋_GB2312" w:eastAsia="宋体" w:hAnsi="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6D0C00D4" w14:textId="77777777" w:rsidR="00440364" w:rsidRDefault="00C2371A">
            <w:pPr>
              <w:snapToGrid w:val="0"/>
              <w:jc w:val="center"/>
              <w:rPr>
                <w:rFonts w:ascii="仿宋_GB2312" w:eastAsia="宋体" w:hAnsi="仿宋" w:cs="Times New Roman"/>
                <w:sz w:val="24"/>
                <w:szCs w:val="24"/>
              </w:rPr>
            </w:pPr>
            <w:r>
              <w:rPr>
                <w:rFonts w:ascii="仿宋_GB2312" w:eastAsia="宋体" w:hAnsi="仿宋" w:cs="Times New Roman" w:hint="eastAsia"/>
                <w:sz w:val="24"/>
                <w:szCs w:val="24"/>
              </w:rPr>
              <w:t>11</w:t>
            </w:r>
          </w:p>
        </w:tc>
        <w:tc>
          <w:tcPr>
            <w:tcW w:w="2694" w:type="dxa"/>
            <w:tcBorders>
              <w:top w:val="single" w:sz="4" w:space="0" w:color="auto"/>
              <w:left w:val="single" w:sz="4" w:space="0" w:color="auto"/>
              <w:bottom w:val="single" w:sz="4" w:space="0" w:color="auto"/>
              <w:right w:val="single" w:sz="4" w:space="0" w:color="auto"/>
            </w:tcBorders>
            <w:vAlign w:val="center"/>
          </w:tcPr>
          <w:p w14:paraId="0088BC61" w14:textId="77777777" w:rsidR="00440364" w:rsidRDefault="00C2371A">
            <w:pPr>
              <w:snapToGrid w:val="0"/>
              <w:jc w:val="left"/>
              <w:rPr>
                <w:rFonts w:cs="Times New Roman"/>
                <w:sz w:val="24"/>
                <w:szCs w:val="28"/>
              </w:rPr>
            </w:pPr>
            <w:r>
              <w:rPr>
                <w:rFonts w:cs="Times New Roman" w:hint="eastAsia"/>
                <w:sz w:val="24"/>
                <w:szCs w:val="28"/>
              </w:rPr>
              <w:t>策略及模型上线流程</w:t>
            </w:r>
          </w:p>
        </w:tc>
        <w:tc>
          <w:tcPr>
            <w:tcW w:w="4536" w:type="dxa"/>
            <w:tcBorders>
              <w:top w:val="single" w:sz="4" w:space="0" w:color="auto"/>
              <w:left w:val="single" w:sz="4" w:space="0" w:color="auto"/>
              <w:bottom w:val="single" w:sz="4" w:space="0" w:color="auto"/>
              <w:right w:val="single" w:sz="4" w:space="0" w:color="auto"/>
            </w:tcBorders>
            <w:vAlign w:val="center"/>
          </w:tcPr>
          <w:p w14:paraId="18AF965B"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522D9C6C" w14:textId="77777777">
        <w:tc>
          <w:tcPr>
            <w:tcW w:w="1277" w:type="dxa"/>
            <w:vMerge/>
            <w:tcBorders>
              <w:left w:val="single" w:sz="4" w:space="0" w:color="auto"/>
              <w:right w:val="single" w:sz="4" w:space="0" w:color="auto"/>
            </w:tcBorders>
            <w:vAlign w:val="center"/>
          </w:tcPr>
          <w:p w14:paraId="492E5329" w14:textId="77777777" w:rsidR="00440364" w:rsidRDefault="00440364">
            <w:pPr>
              <w:snapToGrid w:val="0"/>
              <w:jc w:val="center"/>
              <w:rPr>
                <w:rFonts w:ascii="仿宋_GB2312" w:eastAsia="宋体" w:hAnsi="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1139203B" w14:textId="77777777" w:rsidR="00440364" w:rsidRDefault="00C2371A">
            <w:pPr>
              <w:snapToGrid w:val="0"/>
              <w:jc w:val="center"/>
              <w:rPr>
                <w:rFonts w:ascii="仿宋_GB2312" w:eastAsia="宋体" w:hAnsi="仿宋" w:cs="Times New Roman"/>
                <w:sz w:val="24"/>
                <w:szCs w:val="24"/>
              </w:rPr>
            </w:pPr>
            <w:r>
              <w:rPr>
                <w:rFonts w:ascii="仿宋_GB2312" w:eastAsia="宋体" w:hAnsi="仿宋" w:cs="Times New Roman" w:hint="eastAsia"/>
                <w:sz w:val="24"/>
                <w:szCs w:val="24"/>
              </w:rPr>
              <w:t>12</w:t>
            </w:r>
          </w:p>
        </w:tc>
        <w:tc>
          <w:tcPr>
            <w:tcW w:w="2694" w:type="dxa"/>
            <w:tcBorders>
              <w:top w:val="single" w:sz="4" w:space="0" w:color="auto"/>
              <w:left w:val="single" w:sz="4" w:space="0" w:color="auto"/>
              <w:bottom w:val="single" w:sz="4" w:space="0" w:color="auto"/>
              <w:right w:val="single" w:sz="4" w:space="0" w:color="auto"/>
            </w:tcBorders>
            <w:vAlign w:val="center"/>
          </w:tcPr>
          <w:p w14:paraId="57962870" w14:textId="77777777" w:rsidR="00440364" w:rsidRDefault="00C2371A">
            <w:pPr>
              <w:snapToGrid w:val="0"/>
              <w:jc w:val="left"/>
              <w:rPr>
                <w:rFonts w:cs="Times New Roman"/>
                <w:sz w:val="24"/>
                <w:szCs w:val="28"/>
              </w:rPr>
            </w:pPr>
            <w:r>
              <w:rPr>
                <w:rFonts w:cs="Times New Roman" w:hint="eastAsia"/>
                <w:sz w:val="24"/>
                <w:szCs w:val="28"/>
              </w:rPr>
              <w:t>应急流程</w:t>
            </w:r>
            <w:r>
              <w:rPr>
                <w:rFonts w:cs="Times New Roman" w:hint="eastAsia"/>
                <w:sz w:val="24"/>
                <w:szCs w:val="28"/>
              </w:rPr>
              <w:t>(</w:t>
            </w:r>
            <w:r>
              <w:rPr>
                <w:rFonts w:cs="Times New Roman" w:hint="eastAsia"/>
                <w:sz w:val="24"/>
                <w:szCs w:val="28"/>
              </w:rPr>
              <w:t>包括业务应急与技术应急、故障处理等</w:t>
            </w:r>
            <w:r>
              <w:rPr>
                <w:rFonts w:cs="Times New Roman" w:hint="eastAsia"/>
                <w:sz w:val="24"/>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14:paraId="369A2296" w14:textId="77777777" w:rsidR="00440364" w:rsidRDefault="00C2371A">
            <w:pPr>
              <w:snapToGrid w:val="0"/>
              <w:jc w:val="left"/>
              <w:rPr>
                <w:rFonts w:cs="Times New Roman"/>
                <w:sz w:val="24"/>
                <w:szCs w:val="28"/>
              </w:rPr>
            </w:pPr>
            <w:r>
              <w:rPr>
                <w:rFonts w:cs="Times New Roman" w:hint="eastAsia"/>
                <w:sz w:val="24"/>
                <w:szCs w:val="28"/>
              </w:rPr>
              <w:t>《做市指南》《证券公司信息技术管理规范》《证券期货业信息系统安全等级保护基本要求》</w:t>
            </w:r>
          </w:p>
        </w:tc>
      </w:tr>
      <w:tr w:rsidR="00440364" w14:paraId="35B7B9A2" w14:textId="77777777">
        <w:tc>
          <w:tcPr>
            <w:tcW w:w="1277" w:type="dxa"/>
            <w:vMerge/>
            <w:tcBorders>
              <w:left w:val="single" w:sz="4" w:space="0" w:color="auto"/>
              <w:bottom w:val="single" w:sz="4" w:space="0" w:color="auto"/>
              <w:right w:val="single" w:sz="4" w:space="0" w:color="auto"/>
            </w:tcBorders>
            <w:vAlign w:val="center"/>
          </w:tcPr>
          <w:p w14:paraId="3AD6C376" w14:textId="77777777" w:rsidR="00440364" w:rsidRDefault="00440364">
            <w:pPr>
              <w:snapToGrid w:val="0"/>
              <w:jc w:val="center"/>
              <w:rPr>
                <w:rFonts w:ascii="仿宋_GB2312" w:eastAsia="宋体" w:hAnsi="仿宋"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5C1552BE" w14:textId="77777777" w:rsidR="00440364" w:rsidRDefault="00C2371A">
            <w:pPr>
              <w:snapToGrid w:val="0"/>
              <w:jc w:val="center"/>
              <w:rPr>
                <w:rFonts w:ascii="仿宋_GB2312" w:eastAsia="宋体" w:hAnsi="仿宋" w:cs="Times New Roman"/>
                <w:sz w:val="24"/>
                <w:szCs w:val="24"/>
              </w:rPr>
            </w:pPr>
            <w:r>
              <w:rPr>
                <w:rFonts w:ascii="仿宋_GB2312" w:eastAsia="宋体" w:hAnsi="仿宋" w:cs="Times New Roman" w:hint="eastAsia"/>
                <w:sz w:val="24"/>
                <w:szCs w:val="24"/>
              </w:rPr>
              <w:t>13</w:t>
            </w:r>
          </w:p>
        </w:tc>
        <w:tc>
          <w:tcPr>
            <w:tcW w:w="2694" w:type="dxa"/>
            <w:tcBorders>
              <w:top w:val="single" w:sz="4" w:space="0" w:color="auto"/>
              <w:left w:val="single" w:sz="4" w:space="0" w:color="auto"/>
              <w:bottom w:val="single" w:sz="4" w:space="0" w:color="auto"/>
              <w:right w:val="single" w:sz="4" w:space="0" w:color="auto"/>
            </w:tcBorders>
            <w:vAlign w:val="center"/>
          </w:tcPr>
          <w:p w14:paraId="39142ACD" w14:textId="77777777" w:rsidR="00440364" w:rsidRDefault="00C2371A">
            <w:pPr>
              <w:snapToGrid w:val="0"/>
              <w:jc w:val="left"/>
              <w:rPr>
                <w:rFonts w:cs="Times New Roman"/>
                <w:sz w:val="24"/>
                <w:szCs w:val="28"/>
              </w:rPr>
            </w:pPr>
            <w:r>
              <w:rPr>
                <w:rFonts w:cs="Times New Roman" w:hint="eastAsia"/>
                <w:sz w:val="24"/>
                <w:szCs w:val="28"/>
              </w:rPr>
              <w:t>技术系统运维流程（包括操作、变更、升级、备份恢复、运行监控等）</w:t>
            </w:r>
          </w:p>
        </w:tc>
        <w:tc>
          <w:tcPr>
            <w:tcW w:w="4536" w:type="dxa"/>
            <w:tcBorders>
              <w:top w:val="single" w:sz="4" w:space="0" w:color="auto"/>
              <w:left w:val="single" w:sz="4" w:space="0" w:color="auto"/>
              <w:bottom w:val="single" w:sz="4" w:space="0" w:color="auto"/>
              <w:right w:val="single" w:sz="4" w:space="0" w:color="auto"/>
            </w:tcBorders>
            <w:vAlign w:val="center"/>
          </w:tcPr>
          <w:p w14:paraId="55BAC3E7" w14:textId="77777777" w:rsidR="00440364" w:rsidRDefault="00C2371A">
            <w:pPr>
              <w:snapToGrid w:val="0"/>
              <w:jc w:val="left"/>
              <w:rPr>
                <w:rFonts w:cs="Times New Roman"/>
                <w:sz w:val="24"/>
                <w:szCs w:val="28"/>
              </w:rPr>
            </w:pPr>
            <w:r>
              <w:rPr>
                <w:rFonts w:cs="Times New Roman" w:hint="eastAsia"/>
                <w:sz w:val="24"/>
                <w:szCs w:val="28"/>
              </w:rPr>
              <w:t>《证券公司信息技术管理规范》</w:t>
            </w:r>
          </w:p>
          <w:p w14:paraId="78FA4F0E" w14:textId="77777777" w:rsidR="00440364" w:rsidRDefault="00C2371A">
            <w:pPr>
              <w:snapToGrid w:val="0"/>
              <w:jc w:val="left"/>
              <w:rPr>
                <w:rFonts w:cs="Times New Roman"/>
                <w:sz w:val="24"/>
                <w:szCs w:val="28"/>
              </w:rPr>
            </w:pPr>
            <w:r>
              <w:rPr>
                <w:rFonts w:cs="Times New Roman" w:hint="eastAsia"/>
                <w:sz w:val="24"/>
                <w:szCs w:val="28"/>
              </w:rPr>
              <w:t>《证券期货业信息系统安全等级保护基本要求》</w:t>
            </w:r>
          </w:p>
        </w:tc>
      </w:tr>
    </w:tbl>
    <w:p w14:paraId="4FB555F1" w14:textId="77777777" w:rsidR="00440364" w:rsidRDefault="00C2371A">
      <w:pPr>
        <w:rPr>
          <w:rFonts w:ascii="黑体" w:eastAsia="黑体" w:hAnsi="华文细黑" w:cs="Times New Roman"/>
          <w:b/>
          <w:szCs w:val="28"/>
        </w:rPr>
      </w:pPr>
      <w:r>
        <w:rPr>
          <w:rFonts w:ascii="黑体" w:eastAsia="黑体" w:hAnsi="华文细黑" w:cs="Times New Roman" w:hint="eastAsia"/>
          <w:b/>
          <w:szCs w:val="28"/>
        </w:rPr>
        <w:t>三、做</w:t>
      </w:r>
      <w:proofErr w:type="gramStart"/>
      <w:r>
        <w:rPr>
          <w:rFonts w:ascii="黑体" w:eastAsia="黑体" w:hAnsi="华文细黑" w:cs="Times New Roman" w:hint="eastAsia"/>
          <w:b/>
          <w:szCs w:val="28"/>
        </w:rPr>
        <w:t>市业务</w:t>
      </w:r>
      <w:proofErr w:type="gramEnd"/>
      <w:r>
        <w:rPr>
          <w:rFonts w:ascii="黑体" w:eastAsia="黑体" w:hAnsi="华文细黑" w:cs="Times New Roman" w:hint="eastAsia"/>
          <w:b/>
          <w:szCs w:val="28"/>
        </w:rPr>
        <w:t>系统及功能要求</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08"/>
        <w:gridCol w:w="2694"/>
        <w:gridCol w:w="4536"/>
      </w:tblGrid>
      <w:tr w:rsidR="00440364" w14:paraId="6CF913EE" w14:textId="77777777">
        <w:tc>
          <w:tcPr>
            <w:tcW w:w="1277" w:type="dxa"/>
            <w:tcBorders>
              <w:top w:val="single" w:sz="4" w:space="0" w:color="auto"/>
              <w:left w:val="single" w:sz="4" w:space="0" w:color="auto"/>
              <w:bottom w:val="single" w:sz="4" w:space="0" w:color="auto"/>
              <w:right w:val="single" w:sz="4" w:space="0" w:color="auto"/>
            </w:tcBorders>
            <w:vAlign w:val="center"/>
          </w:tcPr>
          <w:p w14:paraId="7AAEDA56" w14:textId="77777777" w:rsidR="00440364" w:rsidRDefault="00C2371A">
            <w:pPr>
              <w:snapToGrid w:val="0"/>
              <w:jc w:val="left"/>
              <w:rPr>
                <w:rFonts w:cs="Times New Roman"/>
                <w:b/>
                <w:sz w:val="24"/>
                <w:szCs w:val="28"/>
              </w:rPr>
            </w:pPr>
            <w:r>
              <w:rPr>
                <w:rFonts w:cs="Times New Roman" w:hint="eastAsia"/>
                <w:b/>
                <w:sz w:val="24"/>
                <w:szCs w:val="28"/>
              </w:rPr>
              <w:t>检查项目</w:t>
            </w:r>
          </w:p>
        </w:tc>
        <w:tc>
          <w:tcPr>
            <w:tcW w:w="708" w:type="dxa"/>
            <w:tcBorders>
              <w:top w:val="single" w:sz="4" w:space="0" w:color="auto"/>
              <w:left w:val="single" w:sz="4" w:space="0" w:color="auto"/>
              <w:bottom w:val="single" w:sz="4" w:space="0" w:color="auto"/>
              <w:right w:val="single" w:sz="4" w:space="0" w:color="auto"/>
            </w:tcBorders>
            <w:vAlign w:val="center"/>
          </w:tcPr>
          <w:p w14:paraId="20FB02A4" w14:textId="77777777" w:rsidR="00440364" w:rsidRDefault="00C2371A">
            <w:pPr>
              <w:snapToGrid w:val="0"/>
              <w:jc w:val="left"/>
              <w:rPr>
                <w:rFonts w:cs="Times New Roman"/>
                <w:b/>
                <w:sz w:val="24"/>
                <w:szCs w:val="28"/>
              </w:rPr>
            </w:pPr>
            <w:r>
              <w:rPr>
                <w:rFonts w:cs="Times New Roman" w:hint="eastAsia"/>
                <w:b/>
                <w:sz w:val="24"/>
                <w:szCs w:val="28"/>
              </w:rPr>
              <w:t>编号</w:t>
            </w:r>
          </w:p>
        </w:tc>
        <w:tc>
          <w:tcPr>
            <w:tcW w:w="2694" w:type="dxa"/>
            <w:tcBorders>
              <w:top w:val="single" w:sz="4" w:space="0" w:color="auto"/>
              <w:left w:val="single" w:sz="4" w:space="0" w:color="auto"/>
              <w:bottom w:val="single" w:sz="4" w:space="0" w:color="auto"/>
              <w:right w:val="single" w:sz="4" w:space="0" w:color="auto"/>
            </w:tcBorders>
            <w:vAlign w:val="center"/>
          </w:tcPr>
          <w:p w14:paraId="58A1088C" w14:textId="77777777" w:rsidR="00440364" w:rsidRDefault="00C2371A">
            <w:pPr>
              <w:snapToGrid w:val="0"/>
              <w:jc w:val="left"/>
              <w:rPr>
                <w:rFonts w:cs="Times New Roman"/>
                <w:b/>
                <w:sz w:val="24"/>
                <w:szCs w:val="28"/>
              </w:rPr>
            </w:pPr>
            <w:r>
              <w:rPr>
                <w:rFonts w:cs="Times New Roman" w:hint="eastAsia"/>
                <w:b/>
                <w:sz w:val="24"/>
                <w:szCs w:val="28"/>
              </w:rPr>
              <w:t>检查内容</w:t>
            </w:r>
          </w:p>
        </w:tc>
        <w:tc>
          <w:tcPr>
            <w:tcW w:w="4536" w:type="dxa"/>
            <w:tcBorders>
              <w:top w:val="single" w:sz="4" w:space="0" w:color="auto"/>
              <w:left w:val="single" w:sz="4" w:space="0" w:color="auto"/>
              <w:bottom w:val="single" w:sz="4" w:space="0" w:color="auto"/>
              <w:right w:val="single" w:sz="4" w:space="0" w:color="auto"/>
            </w:tcBorders>
            <w:vAlign w:val="center"/>
          </w:tcPr>
          <w:p w14:paraId="34D1BAD4" w14:textId="77777777" w:rsidR="00440364" w:rsidRDefault="00C2371A">
            <w:pPr>
              <w:snapToGrid w:val="0"/>
              <w:jc w:val="left"/>
              <w:rPr>
                <w:rFonts w:cs="Times New Roman"/>
                <w:b/>
                <w:sz w:val="24"/>
                <w:szCs w:val="28"/>
              </w:rPr>
            </w:pPr>
            <w:r>
              <w:rPr>
                <w:rFonts w:cs="Times New Roman" w:hint="eastAsia"/>
                <w:b/>
                <w:sz w:val="24"/>
                <w:szCs w:val="28"/>
              </w:rPr>
              <w:t>检查依据</w:t>
            </w:r>
          </w:p>
        </w:tc>
      </w:tr>
      <w:tr w:rsidR="00440364" w14:paraId="659821DD" w14:textId="77777777">
        <w:trPr>
          <w:trHeight w:val="594"/>
        </w:trPr>
        <w:tc>
          <w:tcPr>
            <w:tcW w:w="1277" w:type="dxa"/>
            <w:vMerge w:val="restart"/>
            <w:tcBorders>
              <w:top w:val="single" w:sz="4" w:space="0" w:color="auto"/>
              <w:left w:val="single" w:sz="4" w:space="0" w:color="auto"/>
              <w:bottom w:val="single" w:sz="4" w:space="0" w:color="auto"/>
              <w:right w:val="single" w:sz="4" w:space="0" w:color="auto"/>
            </w:tcBorders>
            <w:vAlign w:val="center"/>
          </w:tcPr>
          <w:p w14:paraId="2A7E8527" w14:textId="77777777" w:rsidR="00440364" w:rsidRDefault="00C2371A">
            <w:pPr>
              <w:snapToGrid w:val="0"/>
              <w:jc w:val="left"/>
              <w:rPr>
                <w:rFonts w:cs="Times New Roman"/>
                <w:b/>
                <w:sz w:val="24"/>
                <w:szCs w:val="28"/>
              </w:rPr>
            </w:pPr>
            <w:r>
              <w:rPr>
                <w:rFonts w:cs="Times New Roman" w:hint="eastAsia"/>
                <w:b/>
                <w:sz w:val="24"/>
                <w:szCs w:val="28"/>
              </w:rPr>
              <w:t>基本功能</w:t>
            </w:r>
          </w:p>
        </w:tc>
        <w:tc>
          <w:tcPr>
            <w:tcW w:w="708" w:type="dxa"/>
            <w:tcBorders>
              <w:top w:val="single" w:sz="4" w:space="0" w:color="auto"/>
              <w:left w:val="single" w:sz="4" w:space="0" w:color="auto"/>
              <w:bottom w:val="single" w:sz="4" w:space="0" w:color="auto"/>
              <w:right w:val="single" w:sz="4" w:space="0" w:color="auto"/>
            </w:tcBorders>
            <w:vAlign w:val="center"/>
          </w:tcPr>
          <w:p w14:paraId="52C6EE07" w14:textId="77777777" w:rsidR="00440364" w:rsidRDefault="00C2371A">
            <w:pPr>
              <w:snapToGrid w:val="0"/>
              <w:jc w:val="left"/>
              <w:rPr>
                <w:rFonts w:cs="Times New Roman"/>
                <w:sz w:val="24"/>
                <w:szCs w:val="28"/>
              </w:rPr>
            </w:pPr>
            <w:r>
              <w:rPr>
                <w:rFonts w:cs="Times New Roman" w:hint="eastAsia"/>
                <w:sz w:val="24"/>
                <w:szCs w:val="28"/>
              </w:rPr>
              <w:t>14</w:t>
            </w:r>
          </w:p>
        </w:tc>
        <w:tc>
          <w:tcPr>
            <w:tcW w:w="2694" w:type="dxa"/>
            <w:tcBorders>
              <w:top w:val="single" w:sz="4" w:space="0" w:color="auto"/>
              <w:left w:val="single" w:sz="4" w:space="0" w:color="auto"/>
              <w:bottom w:val="single" w:sz="4" w:space="0" w:color="auto"/>
              <w:right w:val="single" w:sz="4" w:space="0" w:color="auto"/>
            </w:tcBorders>
            <w:vAlign w:val="center"/>
          </w:tcPr>
          <w:p w14:paraId="34A6599C" w14:textId="77777777" w:rsidR="00440364" w:rsidRDefault="00C2371A">
            <w:pPr>
              <w:snapToGrid w:val="0"/>
              <w:jc w:val="left"/>
              <w:rPr>
                <w:rFonts w:cs="Times New Roman"/>
                <w:sz w:val="24"/>
                <w:szCs w:val="28"/>
              </w:rPr>
            </w:pPr>
            <w:r>
              <w:rPr>
                <w:rFonts w:cs="Times New Roman" w:hint="eastAsia"/>
                <w:sz w:val="24"/>
                <w:szCs w:val="28"/>
              </w:rPr>
              <w:t>行情揭示</w:t>
            </w:r>
          </w:p>
        </w:tc>
        <w:tc>
          <w:tcPr>
            <w:tcW w:w="4536" w:type="dxa"/>
            <w:tcBorders>
              <w:top w:val="single" w:sz="4" w:space="0" w:color="auto"/>
              <w:left w:val="single" w:sz="4" w:space="0" w:color="auto"/>
              <w:bottom w:val="single" w:sz="4" w:space="0" w:color="auto"/>
              <w:right w:val="single" w:sz="4" w:space="0" w:color="auto"/>
            </w:tcBorders>
            <w:vAlign w:val="center"/>
          </w:tcPr>
          <w:p w14:paraId="6CC8920E"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0BD4185F" w14:textId="77777777">
        <w:trPr>
          <w:trHeight w:val="594"/>
        </w:trPr>
        <w:tc>
          <w:tcPr>
            <w:tcW w:w="1277" w:type="dxa"/>
            <w:vMerge/>
            <w:tcBorders>
              <w:top w:val="single" w:sz="4" w:space="0" w:color="auto"/>
              <w:left w:val="single" w:sz="4" w:space="0" w:color="auto"/>
              <w:bottom w:val="single" w:sz="4" w:space="0" w:color="auto"/>
              <w:right w:val="single" w:sz="4" w:space="0" w:color="auto"/>
            </w:tcBorders>
            <w:vAlign w:val="center"/>
          </w:tcPr>
          <w:p w14:paraId="18580204"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352080F" w14:textId="77777777" w:rsidR="00440364" w:rsidRDefault="00C2371A">
            <w:pPr>
              <w:snapToGrid w:val="0"/>
              <w:jc w:val="left"/>
              <w:rPr>
                <w:rFonts w:cs="Times New Roman"/>
                <w:sz w:val="24"/>
                <w:szCs w:val="28"/>
              </w:rPr>
            </w:pPr>
            <w:r>
              <w:rPr>
                <w:rFonts w:cs="Times New Roman" w:hint="eastAsia"/>
                <w:sz w:val="24"/>
                <w:szCs w:val="28"/>
              </w:rPr>
              <w:t>15</w:t>
            </w:r>
          </w:p>
        </w:tc>
        <w:tc>
          <w:tcPr>
            <w:tcW w:w="2694" w:type="dxa"/>
            <w:tcBorders>
              <w:top w:val="single" w:sz="4" w:space="0" w:color="auto"/>
              <w:left w:val="single" w:sz="4" w:space="0" w:color="auto"/>
              <w:bottom w:val="single" w:sz="4" w:space="0" w:color="auto"/>
              <w:right w:val="single" w:sz="4" w:space="0" w:color="auto"/>
            </w:tcBorders>
            <w:vAlign w:val="center"/>
          </w:tcPr>
          <w:p w14:paraId="7D0BC831" w14:textId="77777777" w:rsidR="00440364" w:rsidRDefault="00C2371A">
            <w:pPr>
              <w:snapToGrid w:val="0"/>
              <w:jc w:val="left"/>
              <w:rPr>
                <w:rFonts w:cs="Times New Roman"/>
                <w:sz w:val="24"/>
                <w:szCs w:val="28"/>
              </w:rPr>
            </w:pPr>
            <w:r>
              <w:rPr>
                <w:rFonts w:cs="Times New Roman" w:hint="eastAsia"/>
                <w:sz w:val="24"/>
                <w:szCs w:val="28"/>
              </w:rPr>
              <w:t>账户管理</w:t>
            </w:r>
          </w:p>
        </w:tc>
        <w:tc>
          <w:tcPr>
            <w:tcW w:w="4536" w:type="dxa"/>
            <w:tcBorders>
              <w:top w:val="single" w:sz="4" w:space="0" w:color="auto"/>
              <w:left w:val="single" w:sz="4" w:space="0" w:color="auto"/>
              <w:bottom w:val="single" w:sz="4" w:space="0" w:color="auto"/>
              <w:right w:val="single" w:sz="4" w:space="0" w:color="auto"/>
            </w:tcBorders>
            <w:vAlign w:val="center"/>
          </w:tcPr>
          <w:p w14:paraId="480BE81A"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7DB1E640" w14:textId="77777777">
        <w:trPr>
          <w:trHeight w:val="594"/>
        </w:trPr>
        <w:tc>
          <w:tcPr>
            <w:tcW w:w="1277" w:type="dxa"/>
            <w:vMerge/>
            <w:tcBorders>
              <w:top w:val="single" w:sz="4" w:space="0" w:color="auto"/>
              <w:left w:val="single" w:sz="4" w:space="0" w:color="auto"/>
              <w:bottom w:val="single" w:sz="4" w:space="0" w:color="auto"/>
              <w:right w:val="single" w:sz="4" w:space="0" w:color="auto"/>
            </w:tcBorders>
            <w:vAlign w:val="center"/>
          </w:tcPr>
          <w:p w14:paraId="62B7AFB4"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BDC7943" w14:textId="77777777" w:rsidR="00440364" w:rsidRDefault="00C2371A">
            <w:pPr>
              <w:snapToGrid w:val="0"/>
              <w:jc w:val="left"/>
              <w:rPr>
                <w:rFonts w:cs="Times New Roman"/>
                <w:sz w:val="24"/>
                <w:szCs w:val="28"/>
              </w:rPr>
            </w:pPr>
            <w:r>
              <w:rPr>
                <w:rFonts w:cs="Times New Roman" w:hint="eastAsia"/>
                <w:sz w:val="24"/>
                <w:szCs w:val="28"/>
              </w:rPr>
              <w:t>16</w:t>
            </w:r>
          </w:p>
        </w:tc>
        <w:tc>
          <w:tcPr>
            <w:tcW w:w="2694" w:type="dxa"/>
            <w:tcBorders>
              <w:top w:val="single" w:sz="4" w:space="0" w:color="auto"/>
              <w:left w:val="single" w:sz="4" w:space="0" w:color="auto"/>
              <w:bottom w:val="single" w:sz="4" w:space="0" w:color="auto"/>
              <w:right w:val="single" w:sz="4" w:space="0" w:color="auto"/>
            </w:tcBorders>
            <w:vAlign w:val="center"/>
          </w:tcPr>
          <w:p w14:paraId="1424D642" w14:textId="77777777" w:rsidR="00440364" w:rsidRDefault="00C2371A">
            <w:pPr>
              <w:snapToGrid w:val="0"/>
              <w:jc w:val="left"/>
              <w:rPr>
                <w:rFonts w:cs="Times New Roman"/>
                <w:sz w:val="24"/>
                <w:szCs w:val="28"/>
              </w:rPr>
            </w:pPr>
            <w:r>
              <w:rPr>
                <w:rFonts w:cs="Times New Roman" w:hint="eastAsia"/>
                <w:sz w:val="24"/>
                <w:szCs w:val="28"/>
              </w:rPr>
              <w:t>做市标的管理（</w:t>
            </w:r>
            <w:proofErr w:type="gramStart"/>
            <w:r>
              <w:rPr>
                <w:rFonts w:cs="Times New Roman" w:hint="eastAsia"/>
                <w:sz w:val="24"/>
                <w:szCs w:val="28"/>
              </w:rPr>
              <w:t>支持做</w:t>
            </w:r>
            <w:proofErr w:type="gramEnd"/>
            <w:r>
              <w:rPr>
                <w:rFonts w:cs="Times New Roman" w:hint="eastAsia"/>
                <w:sz w:val="24"/>
                <w:szCs w:val="28"/>
              </w:rPr>
              <w:t>市的中国存托凭证识别，中国存托凭证做市权限管理）</w:t>
            </w:r>
          </w:p>
        </w:tc>
        <w:tc>
          <w:tcPr>
            <w:tcW w:w="4536" w:type="dxa"/>
            <w:tcBorders>
              <w:top w:val="single" w:sz="4" w:space="0" w:color="auto"/>
              <w:left w:val="single" w:sz="4" w:space="0" w:color="auto"/>
              <w:bottom w:val="single" w:sz="4" w:space="0" w:color="auto"/>
              <w:right w:val="single" w:sz="4" w:space="0" w:color="auto"/>
            </w:tcBorders>
            <w:vAlign w:val="center"/>
          </w:tcPr>
          <w:p w14:paraId="643C706D"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68E42861" w14:textId="77777777">
        <w:trPr>
          <w:trHeight w:val="564"/>
        </w:trPr>
        <w:tc>
          <w:tcPr>
            <w:tcW w:w="1277" w:type="dxa"/>
            <w:vMerge/>
            <w:tcBorders>
              <w:top w:val="single" w:sz="4" w:space="0" w:color="auto"/>
              <w:left w:val="single" w:sz="4" w:space="0" w:color="auto"/>
              <w:bottom w:val="single" w:sz="4" w:space="0" w:color="auto"/>
              <w:right w:val="single" w:sz="4" w:space="0" w:color="auto"/>
            </w:tcBorders>
            <w:vAlign w:val="center"/>
          </w:tcPr>
          <w:p w14:paraId="2CDB3198"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00A4FEF" w14:textId="77777777" w:rsidR="00440364" w:rsidRDefault="00C2371A">
            <w:pPr>
              <w:snapToGrid w:val="0"/>
              <w:jc w:val="left"/>
              <w:rPr>
                <w:rFonts w:cs="Times New Roman"/>
                <w:sz w:val="24"/>
                <w:szCs w:val="28"/>
              </w:rPr>
            </w:pPr>
            <w:r>
              <w:rPr>
                <w:rFonts w:cs="Times New Roman" w:hint="eastAsia"/>
                <w:sz w:val="24"/>
                <w:szCs w:val="28"/>
              </w:rPr>
              <w:t>17</w:t>
            </w:r>
          </w:p>
        </w:tc>
        <w:tc>
          <w:tcPr>
            <w:tcW w:w="2694" w:type="dxa"/>
            <w:tcBorders>
              <w:top w:val="single" w:sz="4" w:space="0" w:color="auto"/>
              <w:left w:val="single" w:sz="4" w:space="0" w:color="auto"/>
              <w:bottom w:val="single" w:sz="4" w:space="0" w:color="auto"/>
              <w:right w:val="single" w:sz="4" w:space="0" w:color="auto"/>
            </w:tcBorders>
            <w:vAlign w:val="center"/>
          </w:tcPr>
          <w:p w14:paraId="56A97B1C" w14:textId="77777777" w:rsidR="00440364" w:rsidRDefault="00C2371A">
            <w:pPr>
              <w:snapToGrid w:val="0"/>
              <w:jc w:val="left"/>
              <w:rPr>
                <w:rFonts w:cs="Times New Roman"/>
                <w:sz w:val="24"/>
                <w:szCs w:val="28"/>
              </w:rPr>
            </w:pPr>
            <w:r>
              <w:rPr>
                <w:rFonts w:cs="Times New Roman" w:hint="eastAsia"/>
                <w:sz w:val="24"/>
                <w:szCs w:val="28"/>
              </w:rPr>
              <w:t>订单管理（支持已成交和未成交的订单管理）</w:t>
            </w:r>
          </w:p>
        </w:tc>
        <w:tc>
          <w:tcPr>
            <w:tcW w:w="4536" w:type="dxa"/>
            <w:tcBorders>
              <w:top w:val="single" w:sz="4" w:space="0" w:color="auto"/>
              <w:left w:val="single" w:sz="4" w:space="0" w:color="auto"/>
              <w:bottom w:val="single" w:sz="4" w:space="0" w:color="auto"/>
              <w:right w:val="single" w:sz="4" w:space="0" w:color="auto"/>
            </w:tcBorders>
            <w:vAlign w:val="center"/>
          </w:tcPr>
          <w:p w14:paraId="3EE4C19B"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03CCC949" w14:textId="77777777">
        <w:trPr>
          <w:trHeight w:val="540"/>
        </w:trPr>
        <w:tc>
          <w:tcPr>
            <w:tcW w:w="1277" w:type="dxa"/>
            <w:vMerge/>
            <w:tcBorders>
              <w:top w:val="single" w:sz="4" w:space="0" w:color="auto"/>
              <w:left w:val="single" w:sz="4" w:space="0" w:color="auto"/>
              <w:bottom w:val="single" w:sz="4" w:space="0" w:color="auto"/>
              <w:right w:val="single" w:sz="4" w:space="0" w:color="auto"/>
            </w:tcBorders>
            <w:vAlign w:val="center"/>
          </w:tcPr>
          <w:p w14:paraId="13EDFF9C"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C73CC81" w14:textId="77777777" w:rsidR="00440364" w:rsidRDefault="00C2371A">
            <w:pPr>
              <w:snapToGrid w:val="0"/>
              <w:jc w:val="left"/>
              <w:rPr>
                <w:rFonts w:cs="Times New Roman"/>
                <w:sz w:val="24"/>
                <w:szCs w:val="28"/>
              </w:rPr>
            </w:pPr>
            <w:r>
              <w:rPr>
                <w:rFonts w:cs="Times New Roman" w:hint="eastAsia"/>
                <w:sz w:val="24"/>
                <w:szCs w:val="28"/>
              </w:rPr>
              <w:t>18</w:t>
            </w:r>
          </w:p>
        </w:tc>
        <w:tc>
          <w:tcPr>
            <w:tcW w:w="2694" w:type="dxa"/>
            <w:tcBorders>
              <w:top w:val="single" w:sz="4" w:space="0" w:color="auto"/>
              <w:left w:val="single" w:sz="4" w:space="0" w:color="auto"/>
              <w:bottom w:val="single" w:sz="4" w:space="0" w:color="auto"/>
              <w:right w:val="single" w:sz="4" w:space="0" w:color="auto"/>
            </w:tcBorders>
            <w:vAlign w:val="center"/>
          </w:tcPr>
          <w:p w14:paraId="7179399E" w14:textId="77777777" w:rsidR="00440364" w:rsidRDefault="00C2371A">
            <w:pPr>
              <w:snapToGrid w:val="0"/>
              <w:jc w:val="left"/>
              <w:rPr>
                <w:rFonts w:cs="Times New Roman"/>
                <w:sz w:val="24"/>
                <w:szCs w:val="28"/>
              </w:rPr>
            </w:pPr>
            <w:proofErr w:type="gramStart"/>
            <w:r>
              <w:rPr>
                <w:rFonts w:cs="Times New Roman" w:hint="eastAsia"/>
                <w:sz w:val="24"/>
                <w:szCs w:val="28"/>
              </w:rPr>
              <w:t>最大买</w:t>
            </w:r>
            <w:proofErr w:type="gramEnd"/>
            <w:r>
              <w:rPr>
                <w:rFonts w:cs="Times New Roman" w:hint="eastAsia"/>
                <w:sz w:val="24"/>
                <w:szCs w:val="28"/>
              </w:rPr>
              <w:t>卖价差的设置、监控和预警功能</w:t>
            </w:r>
          </w:p>
        </w:tc>
        <w:tc>
          <w:tcPr>
            <w:tcW w:w="4536" w:type="dxa"/>
            <w:tcBorders>
              <w:top w:val="single" w:sz="4" w:space="0" w:color="auto"/>
              <w:left w:val="single" w:sz="4" w:space="0" w:color="auto"/>
              <w:bottom w:val="single" w:sz="4" w:space="0" w:color="auto"/>
              <w:right w:val="single" w:sz="4" w:space="0" w:color="auto"/>
            </w:tcBorders>
            <w:vAlign w:val="center"/>
          </w:tcPr>
          <w:p w14:paraId="52A44A8C" w14:textId="77777777" w:rsidR="00440364" w:rsidRDefault="00C2371A">
            <w:pPr>
              <w:snapToGrid w:val="0"/>
              <w:jc w:val="left"/>
              <w:rPr>
                <w:rFonts w:cs="Times New Roman"/>
                <w:sz w:val="24"/>
                <w:szCs w:val="28"/>
              </w:rPr>
            </w:pPr>
            <w:r>
              <w:rPr>
                <w:rFonts w:cs="Times New Roman" w:hint="eastAsia"/>
                <w:sz w:val="24"/>
                <w:szCs w:val="28"/>
              </w:rPr>
              <w:t>《做市指引》《做市指南》</w:t>
            </w:r>
          </w:p>
        </w:tc>
      </w:tr>
      <w:tr w:rsidR="00440364" w14:paraId="7BC75D83" w14:textId="77777777">
        <w:trPr>
          <w:trHeight w:val="540"/>
        </w:trPr>
        <w:tc>
          <w:tcPr>
            <w:tcW w:w="1277" w:type="dxa"/>
            <w:vMerge/>
            <w:tcBorders>
              <w:top w:val="single" w:sz="4" w:space="0" w:color="auto"/>
              <w:left w:val="single" w:sz="4" w:space="0" w:color="auto"/>
              <w:bottom w:val="single" w:sz="4" w:space="0" w:color="auto"/>
              <w:right w:val="single" w:sz="4" w:space="0" w:color="auto"/>
            </w:tcBorders>
            <w:vAlign w:val="center"/>
          </w:tcPr>
          <w:p w14:paraId="6252A2A0"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735BB4E" w14:textId="77777777" w:rsidR="00440364" w:rsidRDefault="00C2371A">
            <w:pPr>
              <w:snapToGrid w:val="0"/>
              <w:jc w:val="left"/>
              <w:rPr>
                <w:rFonts w:cs="Times New Roman"/>
                <w:sz w:val="24"/>
                <w:szCs w:val="28"/>
              </w:rPr>
            </w:pPr>
            <w:r>
              <w:rPr>
                <w:rFonts w:cs="Times New Roman" w:hint="eastAsia"/>
                <w:sz w:val="24"/>
                <w:szCs w:val="28"/>
              </w:rPr>
              <w:t>19</w:t>
            </w:r>
          </w:p>
        </w:tc>
        <w:tc>
          <w:tcPr>
            <w:tcW w:w="2694" w:type="dxa"/>
            <w:tcBorders>
              <w:top w:val="single" w:sz="4" w:space="0" w:color="auto"/>
              <w:left w:val="single" w:sz="4" w:space="0" w:color="auto"/>
              <w:bottom w:val="single" w:sz="4" w:space="0" w:color="auto"/>
              <w:right w:val="single" w:sz="4" w:space="0" w:color="auto"/>
            </w:tcBorders>
            <w:vAlign w:val="center"/>
          </w:tcPr>
          <w:p w14:paraId="035F5763" w14:textId="77777777" w:rsidR="00440364" w:rsidRDefault="00C2371A">
            <w:pPr>
              <w:snapToGrid w:val="0"/>
              <w:jc w:val="left"/>
              <w:rPr>
                <w:rFonts w:cs="Times New Roman"/>
                <w:sz w:val="24"/>
                <w:szCs w:val="28"/>
              </w:rPr>
            </w:pPr>
            <w:r>
              <w:rPr>
                <w:rFonts w:cs="Times New Roman" w:hint="eastAsia"/>
                <w:sz w:val="24"/>
                <w:szCs w:val="28"/>
              </w:rPr>
              <w:t>最小报单数量的设置、监控和预警功能</w:t>
            </w:r>
          </w:p>
        </w:tc>
        <w:tc>
          <w:tcPr>
            <w:tcW w:w="4536" w:type="dxa"/>
            <w:tcBorders>
              <w:top w:val="single" w:sz="4" w:space="0" w:color="auto"/>
              <w:left w:val="single" w:sz="4" w:space="0" w:color="auto"/>
              <w:bottom w:val="single" w:sz="4" w:space="0" w:color="auto"/>
              <w:right w:val="single" w:sz="4" w:space="0" w:color="auto"/>
            </w:tcBorders>
            <w:vAlign w:val="center"/>
          </w:tcPr>
          <w:p w14:paraId="7BA81F58" w14:textId="77777777" w:rsidR="00440364" w:rsidRDefault="00C2371A">
            <w:pPr>
              <w:snapToGrid w:val="0"/>
              <w:jc w:val="left"/>
              <w:rPr>
                <w:rFonts w:cs="Times New Roman"/>
                <w:sz w:val="24"/>
                <w:szCs w:val="28"/>
              </w:rPr>
            </w:pPr>
            <w:r>
              <w:rPr>
                <w:rFonts w:cs="Times New Roman" w:hint="eastAsia"/>
                <w:sz w:val="24"/>
                <w:szCs w:val="28"/>
              </w:rPr>
              <w:t>《做市指引》《做市指南》</w:t>
            </w:r>
          </w:p>
        </w:tc>
      </w:tr>
      <w:tr w:rsidR="00440364" w14:paraId="369A5BB8" w14:textId="77777777">
        <w:trPr>
          <w:trHeight w:val="540"/>
        </w:trPr>
        <w:tc>
          <w:tcPr>
            <w:tcW w:w="1277" w:type="dxa"/>
            <w:vMerge/>
            <w:tcBorders>
              <w:top w:val="single" w:sz="4" w:space="0" w:color="auto"/>
              <w:left w:val="single" w:sz="4" w:space="0" w:color="auto"/>
              <w:bottom w:val="single" w:sz="4" w:space="0" w:color="auto"/>
              <w:right w:val="single" w:sz="4" w:space="0" w:color="auto"/>
            </w:tcBorders>
            <w:vAlign w:val="center"/>
          </w:tcPr>
          <w:p w14:paraId="2A5B762F"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1D1ABD7" w14:textId="77777777" w:rsidR="00440364" w:rsidRDefault="00C2371A">
            <w:pPr>
              <w:snapToGrid w:val="0"/>
              <w:jc w:val="left"/>
              <w:rPr>
                <w:rFonts w:cs="Times New Roman"/>
                <w:sz w:val="24"/>
                <w:szCs w:val="28"/>
              </w:rPr>
            </w:pPr>
            <w:r>
              <w:rPr>
                <w:rFonts w:cs="Times New Roman" w:hint="eastAsia"/>
                <w:sz w:val="24"/>
                <w:szCs w:val="28"/>
              </w:rPr>
              <w:t>20</w:t>
            </w:r>
          </w:p>
        </w:tc>
        <w:tc>
          <w:tcPr>
            <w:tcW w:w="2694" w:type="dxa"/>
            <w:tcBorders>
              <w:top w:val="single" w:sz="4" w:space="0" w:color="auto"/>
              <w:left w:val="single" w:sz="4" w:space="0" w:color="auto"/>
              <w:bottom w:val="single" w:sz="4" w:space="0" w:color="auto"/>
              <w:right w:val="single" w:sz="4" w:space="0" w:color="auto"/>
            </w:tcBorders>
            <w:vAlign w:val="center"/>
          </w:tcPr>
          <w:p w14:paraId="33BA0483" w14:textId="77777777" w:rsidR="00440364" w:rsidRDefault="00C2371A">
            <w:pPr>
              <w:snapToGrid w:val="0"/>
              <w:jc w:val="left"/>
              <w:rPr>
                <w:rFonts w:cs="Times New Roman"/>
                <w:sz w:val="24"/>
                <w:szCs w:val="28"/>
              </w:rPr>
            </w:pPr>
            <w:r>
              <w:rPr>
                <w:rFonts w:cs="Times New Roman" w:hint="eastAsia"/>
                <w:sz w:val="24"/>
                <w:szCs w:val="28"/>
              </w:rPr>
              <w:t>报价参与率设置、监控和预警功能</w:t>
            </w:r>
          </w:p>
        </w:tc>
        <w:tc>
          <w:tcPr>
            <w:tcW w:w="4536" w:type="dxa"/>
            <w:tcBorders>
              <w:top w:val="single" w:sz="4" w:space="0" w:color="auto"/>
              <w:left w:val="single" w:sz="4" w:space="0" w:color="auto"/>
              <w:bottom w:val="single" w:sz="4" w:space="0" w:color="auto"/>
              <w:right w:val="single" w:sz="4" w:space="0" w:color="auto"/>
            </w:tcBorders>
            <w:vAlign w:val="center"/>
          </w:tcPr>
          <w:p w14:paraId="024BF248" w14:textId="77777777" w:rsidR="00440364" w:rsidRDefault="00C2371A">
            <w:pPr>
              <w:snapToGrid w:val="0"/>
              <w:jc w:val="left"/>
              <w:rPr>
                <w:rFonts w:cs="Times New Roman"/>
                <w:sz w:val="24"/>
                <w:szCs w:val="28"/>
              </w:rPr>
            </w:pPr>
            <w:r>
              <w:rPr>
                <w:rFonts w:cs="Times New Roman" w:hint="eastAsia"/>
                <w:sz w:val="24"/>
                <w:szCs w:val="28"/>
              </w:rPr>
              <w:t>《做市指引》《做市指南》</w:t>
            </w:r>
          </w:p>
        </w:tc>
      </w:tr>
      <w:tr w:rsidR="00440364" w14:paraId="5D857E1B" w14:textId="77777777">
        <w:trPr>
          <w:trHeight w:val="540"/>
        </w:trPr>
        <w:tc>
          <w:tcPr>
            <w:tcW w:w="1277" w:type="dxa"/>
            <w:vMerge/>
            <w:tcBorders>
              <w:top w:val="single" w:sz="4" w:space="0" w:color="auto"/>
              <w:left w:val="single" w:sz="4" w:space="0" w:color="auto"/>
              <w:bottom w:val="single" w:sz="4" w:space="0" w:color="auto"/>
              <w:right w:val="single" w:sz="4" w:space="0" w:color="auto"/>
            </w:tcBorders>
            <w:vAlign w:val="center"/>
          </w:tcPr>
          <w:p w14:paraId="5ABD7816"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1B4D775" w14:textId="77777777" w:rsidR="00440364" w:rsidRDefault="00C2371A">
            <w:pPr>
              <w:snapToGrid w:val="0"/>
              <w:jc w:val="left"/>
              <w:rPr>
                <w:rFonts w:cs="Times New Roman"/>
                <w:sz w:val="24"/>
                <w:szCs w:val="28"/>
              </w:rPr>
            </w:pPr>
            <w:r>
              <w:rPr>
                <w:rFonts w:cs="Times New Roman" w:hint="eastAsia"/>
                <w:sz w:val="24"/>
                <w:szCs w:val="28"/>
              </w:rPr>
              <w:t>21</w:t>
            </w:r>
          </w:p>
        </w:tc>
        <w:tc>
          <w:tcPr>
            <w:tcW w:w="2694" w:type="dxa"/>
            <w:tcBorders>
              <w:top w:val="single" w:sz="4" w:space="0" w:color="auto"/>
              <w:left w:val="single" w:sz="4" w:space="0" w:color="auto"/>
              <w:bottom w:val="single" w:sz="4" w:space="0" w:color="auto"/>
              <w:right w:val="single" w:sz="4" w:space="0" w:color="auto"/>
            </w:tcBorders>
            <w:vAlign w:val="center"/>
          </w:tcPr>
          <w:p w14:paraId="01BA79D3" w14:textId="77777777" w:rsidR="00440364" w:rsidRDefault="00C2371A">
            <w:pPr>
              <w:snapToGrid w:val="0"/>
              <w:jc w:val="left"/>
              <w:rPr>
                <w:rFonts w:cs="Times New Roman"/>
                <w:sz w:val="24"/>
                <w:szCs w:val="28"/>
              </w:rPr>
            </w:pPr>
            <w:r>
              <w:rPr>
                <w:rFonts w:cs="Times New Roman" w:hint="eastAsia"/>
                <w:sz w:val="24"/>
                <w:szCs w:val="28"/>
              </w:rPr>
              <w:t>数据接收测试（证券基本信息接收、行情接收等）</w:t>
            </w:r>
          </w:p>
        </w:tc>
        <w:tc>
          <w:tcPr>
            <w:tcW w:w="4536" w:type="dxa"/>
            <w:tcBorders>
              <w:top w:val="single" w:sz="4" w:space="0" w:color="auto"/>
              <w:left w:val="single" w:sz="4" w:space="0" w:color="auto"/>
              <w:bottom w:val="single" w:sz="4" w:space="0" w:color="auto"/>
              <w:right w:val="single" w:sz="4" w:space="0" w:color="auto"/>
            </w:tcBorders>
            <w:vAlign w:val="center"/>
          </w:tcPr>
          <w:p w14:paraId="69E050B7"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79F1E442" w14:textId="77777777">
        <w:trPr>
          <w:trHeight w:val="540"/>
        </w:trPr>
        <w:tc>
          <w:tcPr>
            <w:tcW w:w="1277" w:type="dxa"/>
            <w:vMerge/>
            <w:tcBorders>
              <w:top w:val="single" w:sz="4" w:space="0" w:color="auto"/>
              <w:left w:val="single" w:sz="4" w:space="0" w:color="auto"/>
              <w:bottom w:val="single" w:sz="4" w:space="0" w:color="auto"/>
              <w:right w:val="single" w:sz="4" w:space="0" w:color="auto"/>
            </w:tcBorders>
            <w:vAlign w:val="center"/>
          </w:tcPr>
          <w:p w14:paraId="6543CBCA"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4EDF97E" w14:textId="77777777" w:rsidR="00440364" w:rsidRDefault="00C2371A">
            <w:pPr>
              <w:snapToGrid w:val="0"/>
              <w:jc w:val="left"/>
              <w:rPr>
                <w:rFonts w:cs="Times New Roman"/>
                <w:sz w:val="24"/>
                <w:szCs w:val="28"/>
              </w:rPr>
            </w:pPr>
            <w:r>
              <w:rPr>
                <w:rFonts w:cs="Times New Roman" w:hint="eastAsia"/>
                <w:sz w:val="24"/>
                <w:szCs w:val="28"/>
              </w:rPr>
              <w:t>22</w:t>
            </w:r>
          </w:p>
        </w:tc>
        <w:tc>
          <w:tcPr>
            <w:tcW w:w="2694" w:type="dxa"/>
            <w:tcBorders>
              <w:top w:val="single" w:sz="4" w:space="0" w:color="auto"/>
              <w:left w:val="single" w:sz="4" w:space="0" w:color="auto"/>
              <w:bottom w:val="single" w:sz="4" w:space="0" w:color="auto"/>
              <w:right w:val="single" w:sz="4" w:space="0" w:color="auto"/>
            </w:tcBorders>
            <w:vAlign w:val="center"/>
          </w:tcPr>
          <w:p w14:paraId="6889534D" w14:textId="77777777" w:rsidR="00440364" w:rsidRDefault="00C2371A">
            <w:pPr>
              <w:snapToGrid w:val="0"/>
              <w:jc w:val="left"/>
              <w:rPr>
                <w:rFonts w:cs="Times New Roman"/>
                <w:sz w:val="24"/>
                <w:szCs w:val="28"/>
              </w:rPr>
            </w:pPr>
            <w:r>
              <w:rPr>
                <w:rFonts w:cs="Times New Roman" w:hint="eastAsia"/>
                <w:sz w:val="24"/>
                <w:szCs w:val="28"/>
              </w:rPr>
              <w:t>报价参数差异化管理（支持对中国存托凭证报单管理、价差等参数进行差异化设置）</w:t>
            </w:r>
          </w:p>
        </w:tc>
        <w:tc>
          <w:tcPr>
            <w:tcW w:w="4536" w:type="dxa"/>
            <w:tcBorders>
              <w:top w:val="single" w:sz="4" w:space="0" w:color="auto"/>
              <w:left w:val="single" w:sz="4" w:space="0" w:color="auto"/>
              <w:bottom w:val="single" w:sz="4" w:space="0" w:color="auto"/>
              <w:right w:val="single" w:sz="4" w:space="0" w:color="auto"/>
            </w:tcBorders>
            <w:vAlign w:val="center"/>
          </w:tcPr>
          <w:p w14:paraId="774DACFA"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7EC2DBEE" w14:textId="77777777">
        <w:tc>
          <w:tcPr>
            <w:tcW w:w="1277" w:type="dxa"/>
            <w:vMerge/>
            <w:tcBorders>
              <w:top w:val="single" w:sz="4" w:space="0" w:color="auto"/>
              <w:left w:val="single" w:sz="4" w:space="0" w:color="auto"/>
              <w:bottom w:val="single" w:sz="4" w:space="0" w:color="auto"/>
              <w:right w:val="single" w:sz="4" w:space="0" w:color="auto"/>
            </w:tcBorders>
            <w:vAlign w:val="center"/>
          </w:tcPr>
          <w:p w14:paraId="4FCEB87A"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8880DF1" w14:textId="77777777" w:rsidR="00440364" w:rsidRDefault="00C2371A">
            <w:pPr>
              <w:snapToGrid w:val="0"/>
              <w:jc w:val="left"/>
              <w:rPr>
                <w:rFonts w:cs="Times New Roman"/>
                <w:sz w:val="24"/>
                <w:szCs w:val="28"/>
              </w:rPr>
            </w:pPr>
            <w:r>
              <w:rPr>
                <w:rFonts w:cs="Times New Roman" w:hint="eastAsia"/>
                <w:sz w:val="24"/>
                <w:szCs w:val="28"/>
              </w:rPr>
              <w:t>23</w:t>
            </w:r>
          </w:p>
        </w:tc>
        <w:tc>
          <w:tcPr>
            <w:tcW w:w="2694" w:type="dxa"/>
            <w:tcBorders>
              <w:top w:val="single" w:sz="4" w:space="0" w:color="auto"/>
              <w:left w:val="single" w:sz="4" w:space="0" w:color="auto"/>
              <w:bottom w:val="single" w:sz="4" w:space="0" w:color="auto"/>
              <w:right w:val="single" w:sz="4" w:space="0" w:color="auto"/>
            </w:tcBorders>
            <w:vAlign w:val="center"/>
          </w:tcPr>
          <w:p w14:paraId="268BA66D" w14:textId="77777777" w:rsidR="00440364" w:rsidRDefault="00C2371A">
            <w:pPr>
              <w:snapToGrid w:val="0"/>
              <w:jc w:val="left"/>
              <w:rPr>
                <w:rFonts w:cs="Times New Roman"/>
                <w:sz w:val="24"/>
                <w:szCs w:val="28"/>
              </w:rPr>
            </w:pPr>
            <w:r>
              <w:rPr>
                <w:rFonts w:cs="Times New Roman" w:hint="eastAsia"/>
                <w:sz w:val="24"/>
                <w:szCs w:val="28"/>
              </w:rPr>
              <w:t>报价模型管理（支持多个报价模型）</w:t>
            </w:r>
          </w:p>
        </w:tc>
        <w:tc>
          <w:tcPr>
            <w:tcW w:w="4536" w:type="dxa"/>
            <w:tcBorders>
              <w:top w:val="single" w:sz="4" w:space="0" w:color="auto"/>
              <w:left w:val="single" w:sz="4" w:space="0" w:color="auto"/>
              <w:bottom w:val="single" w:sz="4" w:space="0" w:color="auto"/>
              <w:right w:val="single" w:sz="4" w:space="0" w:color="auto"/>
            </w:tcBorders>
            <w:vAlign w:val="center"/>
          </w:tcPr>
          <w:p w14:paraId="567C6F33"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5901BAC7" w14:textId="77777777">
        <w:tc>
          <w:tcPr>
            <w:tcW w:w="1277" w:type="dxa"/>
            <w:vMerge/>
            <w:tcBorders>
              <w:top w:val="single" w:sz="4" w:space="0" w:color="auto"/>
              <w:left w:val="single" w:sz="4" w:space="0" w:color="auto"/>
              <w:bottom w:val="single" w:sz="4" w:space="0" w:color="auto"/>
              <w:right w:val="single" w:sz="4" w:space="0" w:color="auto"/>
            </w:tcBorders>
            <w:vAlign w:val="center"/>
          </w:tcPr>
          <w:p w14:paraId="147C2297"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947A855" w14:textId="77777777" w:rsidR="00440364" w:rsidRDefault="00C2371A">
            <w:pPr>
              <w:snapToGrid w:val="0"/>
              <w:jc w:val="left"/>
              <w:rPr>
                <w:rFonts w:cs="Times New Roman"/>
                <w:sz w:val="24"/>
                <w:szCs w:val="28"/>
              </w:rPr>
            </w:pPr>
            <w:r>
              <w:rPr>
                <w:rFonts w:cs="Times New Roman" w:hint="eastAsia"/>
                <w:sz w:val="24"/>
                <w:szCs w:val="28"/>
              </w:rPr>
              <w:t>24</w:t>
            </w:r>
          </w:p>
        </w:tc>
        <w:tc>
          <w:tcPr>
            <w:tcW w:w="2694" w:type="dxa"/>
            <w:tcBorders>
              <w:top w:val="single" w:sz="4" w:space="0" w:color="auto"/>
              <w:left w:val="single" w:sz="4" w:space="0" w:color="auto"/>
              <w:bottom w:val="single" w:sz="4" w:space="0" w:color="auto"/>
              <w:right w:val="single" w:sz="4" w:space="0" w:color="auto"/>
            </w:tcBorders>
          </w:tcPr>
          <w:p w14:paraId="4D11CEE5" w14:textId="77777777" w:rsidR="00440364" w:rsidRDefault="00C2371A">
            <w:pPr>
              <w:snapToGrid w:val="0"/>
              <w:jc w:val="left"/>
              <w:rPr>
                <w:rFonts w:cs="Times New Roman"/>
                <w:sz w:val="24"/>
                <w:szCs w:val="28"/>
              </w:rPr>
            </w:pPr>
            <w:proofErr w:type="gramStart"/>
            <w:r>
              <w:rPr>
                <w:rFonts w:cs="Times New Roman" w:hint="eastAsia"/>
                <w:sz w:val="24"/>
                <w:szCs w:val="28"/>
              </w:rPr>
              <w:t>支持做</w:t>
            </w:r>
            <w:proofErr w:type="gramEnd"/>
            <w:r>
              <w:rPr>
                <w:rFonts w:cs="Times New Roman" w:hint="eastAsia"/>
                <w:sz w:val="24"/>
                <w:szCs w:val="28"/>
              </w:rPr>
              <w:t>市相关交易指</w:t>
            </w:r>
            <w:r>
              <w:rPr>
                <w:rFonts w:cs="Times New Roman" w:hint="eastAsia"/>
                <w:sz w:val="24"/>
                <w:szCs w:val="28"/>
              </w:rPr>
              <w:lastRenderedPageBreak/>
              <w:t>令、支持资金前端控制</w:t>
            </w:r>
          </w:p>
        </w:tc>
        <w:tc>
          <w:tcPr>
            <w:tcW w:w="4536" w:type="dxa"/>
            <w:tcBorders>
              <w:top w:val="single" w:sz="4" w:space="0" w:color="auto"/>
              <w:left w:val="single" w:sz="4" w:space="0" w:color="auto"/>
              <w:bottom w:val="single" w:sz="4" w:space="0" w:color="auto"/>
              <w:right w:val="single" w:sz="4" w:space="0" w:color="auto"/>
            </w:tcBorders>
            <w:vAlign w:val="center"/>
          </w:tcPr>
          <w:p w14:paraId="3F3B1782" w14:textId="77777777" w:rsidR="00440364" w:rsidRDefault="00C2371A">
            <w:pPr>
              <w:snapToGrid w:val="0"/>
              <w:jc w:val="left"/>
              <w:rPr>
                <w:rFonts w:cs="Times New Roman"/>
                <w:sz w:val="24"/>
                <w:szCs w:val="28"/>
              </w:rPr>
            </w:pPr>
            <w:r>
              <w:rPr>
                <w:rFonts w:cs="Times New Roman" w:hint="eastAsia"/>
                <w:sz w:val="24"/>
                <w:szCs w:val="28"/>
              </w:rPr>
              <w:lastRenderedPageBreak/>
              <w:t>《做市指南》</w:t>
            </w:r>
          </w:p>
        </w:tc>
      </w:tr>
      <w:tr w:rsidR="00440364" w14:paraId="6EE5D05D" w14:textId="77777777">
        <w:tc>
          <w:tcPr>
            <w:tcW w:w="1277" w:type="dxa"/>
            <w:vMerge/>
            <w:tcBorders>
              <w:top w:val="single" w:sz="4" w:space="0" w:color="auto"/>
              <w:left w:val="single" w:sz="4" w:space="0" w:color="auto"/>
              <w:bottom w:val="single" w:sz="4" w:space="0" w:color="auto"/>
              <w:right w:val="single" w:sz="4" w:space="0" w:color="auto"/>
            </w:tcBorders>
            <w:vAlign w:val="center"/>
          </w:tcPr>
          <w:p w14:paraId="32675B5B"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2287D96" w14:textId="77777777" w:rsidR="00440364" w:rsidRDefault="00C2371A">
            <w:pPr>
              <w:snapToGrid w:val="0"/>
              <w:jc w:val="left"/>
              <w:rPr>
                <w:rFonts w:cs="Times New Roman"/>
                <w:sz w:val="24"/>
                <w:szCs w:val="28"/>
              </w:rPr>
            </w:pPr>
            <w:r>
              <w:rPr>
                <w:rFonts w:cs="Times New Roman" w:hint="eastAsia"/>
                <w:sz w:val="24"/>
                <w:szCs w:val="28"/>
              </w:rPr>
              <w:t>25</w:t>
            </w:r>
          </w:p>
        </w:tc>
        <w:tc>
          <w:tcPr>
            <w:tcW w:w="2694" w:type="dxa"/>
            <w:tcBorders>
              <w:top w:val="single" w:sz="4" w:space="0" w:color="auto"/>
              <w:left w:val="single" w:sz="4" w:space="0" w:color="auto"/>
              <w:bottom w:val="single" w:sz="4" w:space="0" w:color="auto"/>
              <w:right w:val="single" w:sz="4" w:space="0" w:color="auto"/>
            </w:tcBorders>
            <w:vAlign w:val="center"/>
          </w:tcPr>
          <w:p w14:paraId="2666C0EE" w14:textId="77777777" w:rsidR="00440364" w:rsidRDefault="00C2371A">
            <w:pPr>
              <w:snapToGrid w:val="0"/>
              <w:jc w:val="left"/>
              <w:rPr>
                <w:rFonts w:cs="Times New Roman"/>
                <w:sz w:val="24"/>
                <w:szCs w:val="28"/>
              </w:rPr>
            </w:pPr>
            <w:proofErr w:type="gramStart"/>
            <w:r>
              <w:rPr>
                <w:rFonts w:cs="Times New Roman" w:hint="eastAsia"/>
                <w:sz w:val="24"/>
                <w:szCs w:val="28"/>
              </w:rPr>
              <w:t>支持做</w:t>
            </w:r>
            <w:proofErr w:type="gramEnd"/>
            <w:r>
              <w:rPr>
                <w:rFonts w:cs="Times New Roman" w:hint="eastAsia"/>
                <w:sz w:val="24"/>
                <w:szCs w:val="28"/>
              </w:rPr>
              <w:t>市策略交易功能</w:t>
            </w:r>
          </w:p>
        </w:tc>
        <w:tc>
          <w:tcPr>
            <w:tcW w:w="4536" w:type="dxa"/>
            <w:tcBorders>
              <w:top w:val="single" w:sz="4" w:space="0" w:color="auto"/>
              <w:left w:val="single" w:sz="4" w:space="0" w:color="auto"/>
              <w:bottom w:val="single" w:sz="4" w:space="0" w:color="auto"/>
              <w:right w:val="single" w:sz="4" w:space="0" w:color="auto"/>
            </w:tcBorders>
            <w:vAlign w:val="center"/>
          </w:tcPr>
          <w:p w14:paraId="4F043158"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10F328E7" w14:textId="77777777">
        <w:tc>
          <w:tcPr>
            <w:tcW w:w="1277" w:type="dxa"/>
            <w:vMerge/>
            <w:tcBorders>
              <w:top w:val="single" w:sz="4" w:space="0" w:color="auto"/>
              <w:left w:val="single" w:sz="4" w:space="0" w:color="auto"/>
              <w:bottom w:val="single" w:sz="4" w:space="0" w:color="auto"/>
              <w:right w:val="single" w:sz="4" w:space="0" w:color="auto"/>
            </w:tcBorders>
            <w:vAlign w:val="center"/>
          </w:tcPr>
          <w:p w14:paraId="01775FFF"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BAA75CE" w14:textId="77777777" w:rsidR="00440364" w:rsidRDefault="00C2371A">
            <w:pPr>
              <w:snapToGrid w:val="0"/>
              <w:jc w:val="left"/>
              <w:rPr>
                <w:rFonts w:cs="Times New Roman"/>
                <w:sz w:val="24"/>
                <w:szCs w:val="28"/>
              </w:rPr>
            </w:pPr>
            <w:r>
              <w:rPr>
                <w:rFonts w:cs="Times New Roman" w:hint="eastAsia"/>
                <w:sz w:val="24"/>
                <w:szCs w:val="28"/>
              </w:rPr>
              <w:t>26</w:t>
            </w:r>
          </w:p>
        </w:tc>
        <w:tc>
          <w:tcPr>
            <w:tcW w:w="2694" w:type="dxa"/>
            <w:tcBorders>
              <w:top w:val="single" w:sz="4" w:space="0" w:color="auto"/>
              <w:left w:val="single" w:sz="4" w:space="0" w:color="auto"/>
              <w:bottom w:val="single" w:sz="4" w:space="0" w:color="auto"/>
              <w:right w:val="single" w:sz="4" w:space="0" w:color="auto"/>
            </w:tcBorders>
            <w:vAlign w:val="center"/>
          </w:tcPr>
          <w:p w14:paraId="35763435" w14:textId="77777777" w:rsidR="00440364" w:rsidRDefault="00C2371A">
            <w:pPr>
              <w:snapToGrid w:val="0"/>
              <w:jc w:val="left"/>
              <w:rPr>
                <w:rFonts w:cs="Times New Roman"/>
                <w:sz w:val="24"/>
                <w:szCs w:val="28"/>
              </w:rPr>
            </w:pPr>
            <w:r>
              <w:rPr>
                <w:rFonts w:cs="Times New Roman" w:hint="eastAsia"/>
                <w:sz w:val="24"/>
                <w:szCs w:val="28"/>
              </w:rPr>
              <w:t>批量撤单（支持对多个中国存托凭证进行批量撤单）</w:t>
            </w:r>
          </w:p>
        </w:tc>
        <w:tc>
          <w:tcPr>
            <w:tcW w:w="4536" w:type="dxa"/>
            <w:tcBorders>
              <w:top w:val="single" w:sz="4" w:space="0" w:color="auto"/>
              <w:left w:val="single" w:sz="4" w:space="0" w:color="auto"/>
              <w:bottom w:val="single" w:sz="4" w:space="0" w:color="auto"/>
              <w:right w:val="single" w:sz="4" w:space="0" w:color="auto"/>
            </w:tcBorders>
            <w:vAlign w:val="center"/>
          </w:tcPr>
          <w:p w14:paraId="12BDA86D"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6BDDD3D7" w14:textId="77777777">
        <w:trPr>
          <w:trHeight w:val="1131"/>
        </w:trPr>
        <w:tc>
          <w:tcPr>
            <w:tcW w:w="1277" w:type="dxa"/>
            <w:vMerge/>
            <w:tcBorders>
              <w:top w:val="single" w:sz="4" w:space="0" w:color="auto"/>
              <w:left w:val="single" w:sz="4" w:space="0" w:color="auto"/>
              <w:bottom w:val="single" w:sz="4" w:space="0" w:color="auto"/>
              <w:right w:val="single" w:sz="4" w:space="0" w:color="auto"/>
            </w:tcBorders>
            <w:vAlign w:val="center"/>
          </w:tcPr>
          <w:p w14:paraId="5B74EE72"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FEC8506" w14:textId="77777777" w:rsidR="00440364" w:rsidRDefault="00C2371A">
            <w:pPr>
              <w:snapToGrid w:val="0"/>
              <w:jc w:val="left"/>
              <w:rPr>
                <w:rFonts w:cs="Times New Roman"/>
                <w:sz w:val="24"/>
                <w:szCs w:val="28"/>
              </w:rPr>
            </w:pPr>
            <w:r>
              <w:rPr>
                <w:rFonts w:cs="Times New Roman" w:hint="eastAsia"/>
                <w:sz w:val="24"/>
                <w:szCs w:val="28"/>
              </w:rPr>
              <w:t>27</w:t>
            </w:r>
          </w:p>
        </w:tc>
        <w:tc>
          <w:tcPr>
            <w:tcW w:w="2694" w:type="dxa"/>
            <w:tcBorders>
              <w:top w:val="single" w:sz="4" w:space="0" w:color="auto"/>
              <w:left w:val="single" w:sz="4" w:space="0" w:color="auto"/>
              <w:bottom w:val="single" w:sz="4" w:space="0" w:color="auto"/>
              <w:right w:val="single" w:sz="4" w:space="0" w:color="auto"/>
            </w:tcBorders>
            <w:vAlign w:val="center"/>
          </w:tcPr>
          <w:p w14:paraId="1FB80974" w14:textId="77777777" w:rsidR="00440364" w:rsidRDefault="00C2371A">
            <w:pPr>
              <w:snapToGrid w:val="0"/>
              <w:jc w:val="left"/>
              <w:rPr>
                <w:rFonts w:cs="Times New Roman"/>
                <w:sz w:val="24"/>
                <w:szCs w:val="28"/>
              </w:rPr>
            </w:pPr>
            <w:r>
              <w:rPr>
                <w:rFonts w:cs="Times New Roman" w:hint="eastAsia"/>
                <w:sz w:val="24"/>
                <w:szCs w:val="28"/>
              </w:rPr>
              <w:t>一键撤单（做</w:t>
            </w:r>
            <w:proofErr w:type="gramStart"/>
            <w:r>
              <w:rPr>
                <w:rFonts w:cs="Times New Roman" w:hint="eastAsia"/>
                <w:sz w:val="24"/>
                <w:szCs w:val="28"/>
              </w:rPr>
              <w:t>市业务端支持</w:t>
            </w:r>
            <w:proofErr w:type="gramEnd"/>
            <w:r>
              <w:rPr>
                <w:rFonts w:cs="Times New Roman" w:hint="eastAsia"/>
                <w:sz w:val="24"/>
                <w:szCs w:val="28"/>
              </w:rPr>
              <w:t>对同一中国存托凭证或多个中国存托凭证所有报价一键撤单）</w:t>
            </w:r>
          </w:p>
        </w:tc>
        <w:tc>
          <w:tcPr>
            <w:tcW w:w="4536" w:type="dxa"/>
            <w:tcBorders>
              <w:top w:val="single" w:sz="4" w:space="0" w:color="auto"/>
              <w:left w:val="single" w:sz="4" w:space="0" w:color="auto"/>
              <w:bottom w:val="single" w:sz="4" w:space="0" w:color="auto"/>
              <w:right w:val="single" w:sz="4" w:space="0" w:color="auto"/>
            </w:tcBorders>
            <w:vAlign w:val="center"/>
          </w:tcPr>
          <w:p w14:paraId="724F6B8C"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76E734C8" w14:textId="77777777">
        <w:trPr>
          <w:trHeight w:val="1131"/>
        </w:trPr>
        <w:tc>
          <w:tcPr>
            <w:tcW w:w="1277" w:type="dxa"/>
            <w:vMerge w:val="restart"/>
            <w:tcBorders>
              <w:top w:val="single" w:sz="4" w:space="0" w:color="auto"/>
              <w:left w:val="single" w:sz="4" w:space="0" w:color="auto"/>
              <w:right w:val="single" w:sz="4" w:space="0" w:color="auto"/>
            </w:tcBorders>
            <w:vAlign w:val="center"/>
          </w:tcPr>
          <w:p w14:paraId="3814D438" w14:textId="77777777" w:rsidR="00440364" w:rsidRDefault="00C2371A">
            <w:pPr>
              <w:snapToGrid w:val="0"/>
              <w:jc w:val="left"/>
              <w:rPr>
                <w:rFonts w:cs="Times New Roman"/>
                <w:b/>
                <w:sz w:val="24"/>
                <w:szCs w:val="28"/>
              </w:rPr>
            </w:pPr>
            <w:r>
              <w:rPr>
                <w:rFonts w:cs="Times New Roman" w:hint="eastAsia"/>
                <w:b/>
                <w:sz w:val="24"/>
                <w:szCs w:val="28"/>
              </w:rPr>
              <w:t>技术系统要求</w:t>
            </w:r>
          </w:p>
        </w:tc>
        <w:tc>
          <w:tcPr>
            <w:tcW w:w="708" w:type="dxa"/>
            <w:tcBorders>
              <w:top w:val="single" w:sz="4" w:space="0" w:color="auto"/>
              <w:left w:val="single" w:sz="4" w:space="0" w:color="auto"/>
              <w:bottom w:val="single" w:sz="4" w:space="0" w:color="auto"/>
              <w:right w:val="single" w:sz="4" w:space="0" w:color="auto"/>
            </w:tcBorders>
            <w:vAlign w:val="center"/>
          </w:tcPr>
          <w:p w14:paraId="121E3E97" w14:textId="77777777" w:rsidR="00440364" w:rsidRDefault="00C2371A">
            <w:pPr>
              <w:snapToGrid w:val="0"/>
              <w:jc w:val="left"/>
              <w:rPr>
                <w:rFonts w:cs="Times New Roman"/>
                <w:sz w:val="24"/>
                <w:szCs w:val="28"/>
              </w:rPr>
            </w:pPr>
            <w:r>
              <w:rPr>
                <w:rFonts w:cs="Times New Roman" w:hint="eastAsia"/>
                <w:sz w:val="24"/>
                <w:szCs w:val="28"/>
              </w:rPr>
              <w:t>28</w:t>
            </w:r>
          </w:p>
        </w:tc>
        <w:tc>
          <w:tcPr>
            <w:tcW w:w="2694" w:type="dxa"/>
            <w:tcBorders>
              <w:top w:val="single" w:sz="4" w:space="0" w:color="auto"/>
              <w:left w:val="single" w:sz="4" w:space="0" w:color="auto"/>
              <w:bottom w:val="single" w:sz="4" w:space="0" w:color="auto"/>
              <w:right w:val="single" w:sz="4" w:space="0" w:color="auto"/>
            </w:tcBorders>
            <w:vAlign w:val="center"/>
          </w:tcPr>
          <w:p w14:paraId="2D53DCF5" w14:textId="77777777" w:rsidR="00440364" w:rsidRDefault="00C2371A">
            <w:pPr>
              <w:snapToGrid w:val="0"/>
              <w:jc w:val="left"/>
              <w:rPr>
                <w:rFonts w:cs="Times New Roman"/>
                <w:sz w:val="24"/>
                <w:szCs w:val="28"/>
              </w:rPr>
            </w:pPr>
            <w:r>
              <w:rPr>
                <w:rFonts w:cs="Times New Roman" w:hint="eastAsia"/>
                <w:sz w:val="24"/>
                <w:szCs w:val="28"/>
              </w:rPr>
              <w:t>系统交付物（包括需求规格说明书、技术方案、程序清单、用户手册等）</w:t>
            </w:r>
          </w:p>
        </w:tc>
        <w:tc>
          <w:tcPr>
            <w:tcW w:w="4536" w:type="dxa"/>
            <w:tcBorders>
              <w:top w:val="single" w:sz="4" w:space="0" w:color="auto"/>
              <w:left w:val="single" w:sz="4" w:space="0" w:color="auto"/>
              <w:bottom w:val="single" w:sz="4" w:space="0" w:color="auto"/>
              <w:right w:val="single" w:sz="4" w:space="0" w:color="auto"/>
            </w:tcBorders>
            <w:vAlign w:val="center"/>
          </w:tcPr>
          <w:p w14:paraId="05505C07" w14:textId="77777777" w:rsidR="00440364" w:rsidRDefault="00C2371A">
            <w:pPr>
              <w:snapToGrid w:val="0"/>
              <w:jc w:val="left"/>
              <w:rPr>
                <w:rFonts w:cs="Times New Roman"/>
                <w:sz w:val="24"/>
                <w:szCs w:val="28"/>
              </w:rPr>
            </w:pPr>
            <w:r>
              <w:rPr>
                <w:rFonts w:cs="Times New Roman" w:hint="eastAsia"/>
                <w:sz w:val="24"/>
                <w:szCs w:val="28"/>
              </w:rPr>
              <w:t>《计算机软件文档编制规范》</w:t>
            </w:r>
          </w:p>
        </w:tc>
      </w:tr>
      <w:tr w:rsidR="00440364" w14:paraId="002245E5" w14:textId="77777777">
        <w:trPr>
          <w:trHeight w:val="1131"/>
        </w:trPr>
        <w:tc>
          <w:tcPr>
            <w:tcW w:w="1277" w:type="dxa"/>
            <w:vMerge/>
            <w:tcBorders>
              <w:left w:val="single" w:sz="4" w:space="0" w:color="auto"/>
              <w:right w:val="single" w:sz="4" w:space="0" w:color="auto"/>
            </w:tcBorders>
            <w:vAlign w:val="center"/>
          </w:tcPr>
          <w:p w14:paraId="1EE0DE5C"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3BF3315" w14:textId="77777777" w:rsidR="00440364" w:rsidRDefault="00C2371A">
            <w:pPr>
              <w:snapToGrid w:val="0"/>
              <w:jc w:val="left"/>
              <w:rPr>
                <w:rFonts w:cs="Times New Roman"/>
                <w:sz w:val="24"/>
                <w:szCs w:val="28"/>
              </w:rPr>
            </w:pPr>
            <w:r>
              <w:rPr>
                <w:rFonts w:cs="Times New Roman" w:hint="eastAsia"/>
                <w:sz w:val="24"/>
                <w:szCs w:val="28"/>
              </w:rPr>
              <w:t>29</w:t>
            </w:r>
          </w:p>
        </w:tc>
        <w:tc>
          <w:tcPr>
            <w:tcW w:w="2694" w:type="dxa"/>
            <w:tcBorders>
              <w:top w:val="single" w:sz="4" w:space="0" w:color="auto"/>
              <w:left w:val="single" w:sz="4" w:space="0" w:color="auto"/>
              <w:bottom w:val="single" w:sz="4" w:space="0" w:color="auto"/>
              <w:right w:val="single" w:sz="4" w:space="0" w:color="auto"/>
            </w:tcBorders>
            <w:vAlign w:val="center"/>
          </w:tcPr>
          <w:p w14:paraId="4917874B" w14:textId="77777777" w:rsidR="00440364" w:rsidRDefault="00C2371A">
            <w:pPr>
              <w:snapToGrid w:val="0"/>
              <w:jc w:val="left"/>
              <w:rPr>
                <w:rFonts w:cs="Times New Roman"/>
                <w:sz w:val="24"/>
                <w:szCs w:val="28"/>
              </w:rPr>
            </w:pPr>
            <w:r>
              <w:rPr>
                <w:rFonts w:cs="Times New Roman" w:hint="eastAsia"/>
                <w:sz w:val="24"/>
                <w:szCs w:val="28"/>
              </w:rPr>
              <w:t>系统配置和部署情况（包括硬件、软件、网络及备份情况等）</w:t>
            </w:r>
          </w:p>
        </w:tc>
        <w:tc>
          <w:tcPr>
            <w:tcW w:w="4536" w:type="dxa"/>
            <w:tcBorders>
              <w:top w:val="single" w:sz="4" w:space="0" w:color="auto"/>
              <w:left w:val="single" w:sz="4" w:space="0" w:color="auto"/>
              <w:bottom w:val="single" w:sz="4" w:space="0" w:color="auto"/>
              <w:right w:val="single" w:sz="4" w:space="0" w:color="auto"/>
            </w:tcBorders>
            <w:vAlign w:val="center"/>
          </w:tcPr>
          <w:p w14:paraId="26AE19D8" w14:textId="77777777" w:rsidR="00440364" w:rsidRDefault="00C2371A">
            <w:pPr>
              <w:snapToGrid w:val="0"/>
              <w:jc w:val="left"/>
              <w:rPr>
                <w:rFonts w:cs="Times New Roman"/>
                <w:sz w:val="24"/>
                <w:szCs w:val="28"/>
              </w:rPr>
            </w:pPr>
            <w:r>
              <w:rPr>
                <w:rFonts w:cs="Times New Roman" w:hint="eastAsia"/>
                <w:sz w:val="24"/>
                <w:szCs w:val="28"/>
              </w:rPr>
              <w:t>《证券公司信息技术管理规范》</w:t>
            </w:r>
          </w:p>
        </w:tc>
      </w:tr>
      <w:tr w:rsidR="00440364" w14:paraId="7DD91668" w14:textId="77777777">
        <w:trPr>
          <w:trHeight w:val="1131"/>
        </w:trPr>
        <w:tc>
          <w:tcPr>
            <w:tcW w:w="1277" w:type="dxa"/>
            <w:vMerge/>
            <w:tcBorders>
              <w:left w:val="single" w:sz="4" w:space="0" w:color="auto"/>
              <w:bottom w:val="single" w:sz="4" w:space="0" w:color="auto"/>
              <w:right w:val="single" w:sz="4" w:space="0" w:color="auto"/>
            </w:tcBorders>
            <w:vAlign w:val="center"/>
          </w:tcPr>
          <w:p w14:paraId="3DE00E2D"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78C9FBA" w14:textId="77777777" w:rsidR="00440364" w:rsidRDefault="00C2371A">
            <w:pPr>
              <w:snapToGrid w:val="0"/>
              <w:jc w:val="left"/>
              <w:rPr>
                <w:rFonts w:cs="Times New Roman"/>
                <w:sz w:val="24"/>
                <w:szCs w:val="28"/>
              </w:rPr>
            </w:pPr>
            <w:r>
              <w:rPr>
                <w:rFonts w:cs="Times New Roman" w:hint="eastAsia"/>
                <w:sz w:val="24"/>
                <w:szCs w:val="28"/>
              </w:rPr>
              <w:t>30</w:t>
            </w:r>
          </w:p>
        </w:tc>
        <w:tc>
          <w:tcPr>
            <w:tcW w:w="2694" w:type="dxa"/>
            <w:tcBorders>
              <w:top w:val="single" w:sz="4" w:space="0" w:color="auto"/>
              <w:left w:val="single" w:sz="4" w:space="0" w:color="auto"/>
              <w:bottom w:val="single" w:sz="4" w:space="0" w:color="auto"/>
              <w:right w:val="single" w:sz="4" w:space="0" w:color="auto"/>
            </w:tcBorders>
            <w:vAlign w:val="center"/>
          </w:tcPr>
          <w:p w14:paraId="48D88075" w14:textId="77777777" w:rsidR="00440364" w:rsidRDefault="00C2371A">
            <w:pPr>
              <w:snapToGrid w:val="0"/>
              <w:jc w:val="left"/>
              <w:rPr>
                <w:rFonts w:cs="Times New Roman"/>
                <w:sz w:val="24"/>
                <w:szCs w:val="28"/>
              </w:rPr>
            </w:pPr>
            <w:r>
              <w:rPr>
                <w:rFonts w:cs="Times New Roman" w:hint="eastAsia"/>
                <w:sz w:val="24"/>
                <w:szCs w:val="28"/>
              </w:rPr>
              <w:t>测试案例及报告（包括功能测试及备份情况等）</w:t>
            </w:r>
          </w:p>
        </w:tc>
        <w:tc>
          <w:tcPr>
            <w:tcW w:w="4536" w:type="dxa"/>
            <w:tcBorders>
              <w:top w:val="single" w:sz="4" w:space="0" w:color="auto"/>
              <w:left w:val="single" w:sz="4" w:space="0" w:color="auto"/>
              <w:bottom w:val="single" w:sz="4" w:space="0" w:color="auto"/>
              <w:right w:val="single" w:sz="4" w:space="0" w:color="auto"/>
            </w:tcBorders>
            <w:vAlign w:val="center"/>
          </w:tcPr>
          <w:p w14:paraId="34C4D2D5" w14:textId="77777777" w:rsidR="00440364" w:rsidRDefault="00C2371A">
            <w:pPr>
              <w:snapToGrid w:val="0"/>
              <w:jc w:val="left"/>
              <w:rPr>
                <w:rFonts w:cs="Times New Roman"/>
                <w:sz w:val="24"/>
                <w:szCs w:val="28"/>
              </w:rPr>
            </w:pPr>
            <w:r>
              <w:rPr>
                <w:rFonts w:cs="Times New Roman" w:hint="eastAsia"/>
                <w:sz w:val="24"/>
                <w:szCs w:val="28"/>
              </w:rPr>
              <w:t>《证券期货行业信息系统运维管理规范》</w:t>
            </w:r>
          </w:p>
        </w:tc>
      </w:tr>
      <w:tr w:rsidR="00440364" w14:paraId="0F84C249" w14:textId="77777777">
        <w:trPr>
          <w:trHeight w:val="1508"/>
        </w:trPr>
        <w:tc>
          <w:tcPr>
            <w:tcW w:w="1277" w:type="dxa"/>
            <w:vMerge w:val="restart"/>
            <w:tcBorders>
              <w:top w:val="single" w:sz="4" w:space="0" w:color="auto"/>
              <w:left w:val="single" w:sz="4" w:space="0" w:color="auto"/>
              <w:right w:val="single" w:sz="4" w:space="0" w:color="auto"/>
            </w:tcBorders>
            <w:vAlign w:val="center"/>
          </w:tcPr>
          <w:p w14:paraId="0C3D9C9B" w14:textId="77777777" w:rsidR="00440364" w:rsidRDefault="00C2371A">
            <w:pPr>
              <w:snapToGrid w:val="0"/>
              <w:jc w:val="left"/>
              <w:rPr>
                <w:rFonts w:cs="Times New Roman"/>
                <w:b/>
                <w:sz w:val="24"/>
                <w:szCs w:val="28"/>
              </w:rPr>
            </w:pPr>
            <w:r>
              <w:rPr>
                <w:rFonts w:cs="Times New Roman" w:hint="eastAsia"/>
                <w:b/>
                <w:sz w:val="24"/>
                <w:szCs w:val="28"/>
              </w:rPr>
              <w:t>做市情况报告、监控及预警功能</w:t>
            </w:r>
          </w:p>
          <w:p w14:paraId="32AD8D7F"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71A1AE7" w14:textId="77777777" w:rsidR="00440364" w:rsidRDefault="00C2371A">
            <w:pPr>
              <w:snapToGrid w:val="0"/>
              <w:jc w:val="left"/>
              <w:rPr>
                <w:rFonts w:cs="Times New Roman"/>
                <w:sz w:val="24"/>
                <w:szCs w:val="28"/>
              </w:rPr>
            </w:pPr>
            <w:r>
              <w:rPr>
                <w:rFonts w:cs="Times New Roman" w:hint="eastAsia"/>
                <w:sz w:val="24"/>
                <w:szCs w:val="28"/>
              </w:rPr>
              <w:t>31</w:t>
            </w:r>
          </w:p>
        </w:tc>
        <w:tc>
          <w:tcPr>
            <w:tcW w:w="2694" w:type="dxa"/>
            <w:tcBorders>
              <w:top w:val="single" w:sz="4" w:space="0" w:color="auto"/>
              <w:left w:val="single" w:sz="4" w:space="0" w:color="auto"/>
              <w:bottom w:val="single" w:sz="4" w:space="0" w:color="auto"/>
              <w:right w:val="single" w:sz="4" w:space="0" w:color="auto"/>
            </w:tcBorders>
            <w:vAlign w:val="center"/>
          </w:tcPr>
          <w:p w14:paraId="4F86DA9F" w14:textId="77777777" w:rsidR="00440364" w:rsidRDefault="00C2371A">
            <w:pPr>
              <w:snapToGrid w:val="0"/>
              <w:jc w:val="left"/>
              <w:rPr>
                <w:rFonts w:cs="Times New Roman"/>
                <w:sz w:val="24"/>
                <w:szCs w:val="28"/>
              </w:rPr>
            </w:pPr>
            <w:r>
              <w:rPr>
                <w:rFonts w:cs="Times New Roman" w:hint="eastAsia"/>
                <w:sz w:val="24"/>
                <w:szCs w:val="28"/>
              </w:rPr>
              <w:t>报价价差情况报告、监控及预警（支持按做市标的产生每日、每月报价价差情况报告）</w:t>
            </w:r>
          </w:p>
        </w:tc>
        <w:tc>
          <w:tcPr>
            <w:tcW w:w="4536" w:type="dxa"/>
            <w:tcBorders>
              <w:top w:val="single" w:sz="4" w:space="0" w:color="auto"/>
              <w:left w:val="single" w:sz="4" w:space="0" w:color="auto"/>
              <w:bottom w:val="single" w:sz="4" w:space="0" w:color="auto"/>
              <w:right w:val="single" w:sz="4" w:space="0" w:color="auto"/>
            </w:tcBorders>
            <w:vAlign w:val="center"/>
          </w:tcPr>
          <w:p w14:paraId="037DE347"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290C2FBF" w14:textId="77777777">
        <w:tc>
          <w:tcPr>
            <w:tcW w:w="1277" w:type="dxa"/>
            <w:vMerge/>
            <w:tcBorders>
              <w:left w:val="single" w:sz="4" w:space="0" w:color="auto"/>
              <w:right w:val="single" w:sz="4" w:space="0" w:color="auto"/>
            </w:tcBorders>
            <w:vAlign w:val="center"/>
          </w:tcPr>
          <w:p w14:paraId="731E136D"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3DC438B" w14:textId="77777777" w:rsidR="00440364" w:rsidRDefault="00C2371A">
            <w:pPr>
              <w:snapToGrid w:val="0"/>
              <w:jc w:val="left"/>
              <w:rPr>
                <w:rFonts w:cs="Times New Roman"/>
                <w:sz w:val="24"/>
                <w:szCs w:val="28"/>
              </w:rPr>
            </w:pPr>
            <w:r>
              <w:rPr>
                <w:rFonts w:cs="Times New Roman" w:hint="eastAsia"/>
                <w:sz w:val="24"/>
                <w:szCs w:val="28"/>
              </w:rPr>
              <w:t>32</w:t>
            </w:r>
          </w:p>
        </w:tc>
        <w:tc>
          <w:tcPr>
            <w:tcW w:w="2694" w:type="dxa"/>
            <w:tcBorders>
              <w:top w:val="single" w:sz="4" w:space="0" w:color="auto"/>
              <w:left w:val="single" w:sz="4" w:space="0" w:color="auto"/>
              <w:bottom w:val="single" w:sz="4" w:space="0" w:color="auto"/>
              <w:right w:val="single" w:sz="4" w:space="0" w:color="auto"/>
            </w:tcBorders>
            <w:vAlign w:val="center"/>
          </w:tcPr>
          <w:p w14:paraId="14180A95" w14:textId="77777777" w:rsidR="00440364" w:rsidRDefault="00C2371A">
            <w:pPr>
              <w:snapToGrid w:val="0"/>
              <w:jc w:val="left"/>
              <w:rPr>
                <w:rFonts w:cs="Times New Roman"/>
                <w:sz w:val="24"/>
                <w:szCs w:val="28"/>
              </w:rPr>
            </w:pPr>
            <w:r>
              <w:rPr>
                <w:rFonts w:cs="Times New Roman" w:hint="eastAsia"/>
                <w:sz w:val="24"/>
                <w:szCs w:val="28"/>
              </w:rPr>
              <w:t>报价数量情况报告、监控及预警（支持按做市标的产生每日、每月报价数量情况报告）</w:t>
            </w:r>
          </w:p>
        </w:tc>
        <w:tc>
          <w:tcPr>
            <w:tcW w:w="4536" w:type="dxa"/>
            <w:tcBorders>
              <w:top w:val="single" w:sz="4" w:space="0" w:color="auto"/>
              <w:left w:val="single" w:sz="4" w:space="0" w:color="auto"/>
              <w:bottom w:val="single" w:sz="4" w:space="0" w:color="auto"/>
              <w:right w:val="single" w:sz="4" w:space="0" w:color="auto"/>
            </w:tcBorders>
            <w:vAlign w:val="center"/>
          </w:tcPr>
          <w:p w14:paraId="795ABCDC"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67784772" w14:textId="77777777">
        <w:tc>
          <w:tcPr>
            <w:tcW w:w="1277" w:type="dxa"/>
            <w:vMerge/>
            <w:tcBorders>
              <w:left w:val="single" w:sz="4" w:space="0" w:color="auto"/>
              <w:right w:val="single" w:sz="4" w:space="0" w:color="auto"/>
            </w:tcBorders>
            <w:vAlign w:val="center"/>
          </w:tcPr>
          <w:p w14:paraId="5390748C"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7D4079B" w14:textId="77777777" w:rsidR="00440364" w:rsidRDefault="00C2371A">
            <w:pPr>
              <w:snapToGrid w:val="0"/>
              <w:jc w:val="left"/>
              <w:rPr>
                <w:rFonts w:cs="Times New Roman"/>
                <w:sz w:val="24"/>
                <w:szCs w:val="28"/>
              </w:rPr>
            </w:pPr>
            <w:r>
              <w:rPr>
                <w:rFonts w:cs="Times New Roman" w:hint="eastAsia"/>
                <w:sz w:val="24"/>
                <w:szCs w:val="28"/>
              </w:rPr>
              <w:t>33</w:t>
            </w:r>
          </w:p>
        </w:tc>
        <w:tc>
          <w:tcPr>
            <w:tcW w:w="2694" w:type="dxa"/>
            <w:tcBorders>
              <w:top w:val="single" w:sz="4" w:space="0" w:color="auto"/>
              <w:left w:val="single" w:sz="4" w:space="0" w:color="auto"/>
              <w:bottom w:val="single" w:sz="4" w:space="0" w:color="auto"/>
              <w:right w:val="single" w:sz="4" w:space="0" w:color="auto"/>
            </w:tcBorders>
            <w:vAlign w:val="center"/>
          </w:tcPr>
          <w:p w14:paraId="4C34C2F7" w14:textId="77777777" w:rsidR="00440364" w:rsidRDefault="00C2371A">
            <w:pPr>
              <w:snapToGrid w:val="0"/>
              <w:jc w:val="left"/>
              <w:rPr>
                <w:rFonts w:cs="Times New Roman"/>
                <w:sz w:val="24"/>
                <w:szCs w:val="28"/>
              </w:rPr>
            </w:pPr>
            <w:r>
              <w:rPr>
                <w:rFonts w:cs="Times New Roman" w:hint="eastAsia"/>
                <w:sz w:val="24"/>
                <w:szCs w:val="28"/>
              </w:rPr>
              <w:t>开盘集合竞价参与率情况报告、监控及预警（支持按做市标的产生每日、每月参与开盘集合竞价情况报告）</w:t>
            </w:r>
          </w:p>
        </w:tc>
        <w:tc>
          <w:tcPr>
            <w:tcW w:w="4536" w:type="dxa"/>
            <w:tcBorders>
              <w:top w:val="single" w:sz="4" w:space="0" w:color="auto"/>
              <w:left w:val="single" w:sz="4" w:space="0" w:color="auto"/>
              <w:bottom w:val="single" w:sz="4" w:space="0" w:color="auto"/>
              <w:right w:val="single" w:sz="4" w:space="0" w:color="auto"/>
            </w:tcBorders>
            <w:vAlign w:val="center"/>
          </w:tcPr>
          <w:p w14:paraId="1F2848A9"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27A2D6C5" w14:textId="77777777">
        <w:tc>
          <w:tcPr>
            <w:tcW w:w="1277" w:type="dxa"/>
            <w:vMerge/>
            <w:tcBorders>
              <w:left w:val="single" w:sz="4" w:space="0" w:color="auto"/>
              <w:right w:val="single" w:sz="4" w:space="0" w:color="auto"/>
            </w:tcBorders>
            <w:vAlign w:val="center"/>
          </w:tcPr>
          <w:p w14:paraId="0C59C845"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B64A919" w14:textId="77777777" w:rsidR="00440364" w:rsidRDefault="00C2371A">
            <w:pPr>
              <w:snapToGrid w:val="0"/>
              <w:jc w:val="left"/>
              <w:rPr>
                <w:rFonts w:cs="Times New Roman"/>
                <w:sz w:val="24"/>
                <w:szCs w:val="28"/>
              </w:rPr>
            </w:pPr>
            <w:r>
              <w:rPr>
                <w:rFonts w:cs="Times New Roman" w:hint="eastAsia"/>
                <w:sz w:val="24"/>
                <w:szCs w:val="28"/>
              </w:rPr>
              <w:t>34</w:t>
            </w:r>
          </w:p>
        </w:tc>
        <w:tc>
          <w:tcPr>
            <w:tcW w:w="2694" w:type="dxa"/>
            <w:tcBorders>
              <w:top w:val="single" w:sz="4" w:space="0" w:color="auto"/>
              <w:left w:val="single" w:sz="4" w:space="0" w:color="auto"/>
              <w:bottom w:val="single" w:sz="4" w:space="0" w:color="auto"/>
              <w:right w:val="single" w:sz="4" w:space="0" w:color="auto"/>
            </w:tcBorders>
            <w:vAlign w:val="center"/>
          </w:tcPr>
          <w:p w14:paraId="0FB82077" w14:textId="77777777" w:rsidR="00440364" w:rsidRDefault="00C2371A">
            <w:pPr>
              <w:snapToGrid w:val="0"/>
              <w:jc w:val="left"/>
              <w:rPr>
                <w:rFonts w:cs="Times New Roman"/>
                <w:sz w:val="24"/>
                <w:szCs w:val="28"/>
              </w:rPr>
            </w:pPr>
            <w:r>
              <w:rPr>
                <w:rFonts w:cs="Times New Roman" w:hint="eastAsia"/>
                <w:sz w:val="24"/>
                <w:szCs w:val="28"/>
              </w:rPr>
              <w:t>收盘集合竞价参与率情况报告、监控及预警（支持按做市标的产生每日、每月参与收盘集合竞价情况报告）</w:t>
            </w:r>
          </w:p>
        </w:tc>
        <w:tc>
          <w:tcPr>
            <w:tcW w:w="4536" w:type="dxa"/>
            <w:tcBorders>
              <w:top w:val="single" w:sz="4" w:space="0" w:color="auto"/>
              <w:left w:val="single" w:sz="4" w:space="0" w:color="auto"/>
              <w:bottom w:val="single" w:sz="4" w:space="0" w:color="auto"/>
              <w:right w:val="single" w:sz="4" w:space="0" w:color="auto"/>
            </w:tcBorders>
            <w:vAlign w:val="center"/>
          </w:tcPr>
          <w:p w14:paraId="25C23CCA"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589E3B77" w14:textId="77777777">
        <w:tc>
          <w:tcPr>
            <w:tcW w:w="1277" w:type="dxa"/>
            <w:vMerge/>
            <w:tcBorders>
              <w:left w:val="single" w:sz="4" w:space="0" w:color="auto"/>
              <w:right w:val="single" w:sz="4" w:space="0" w:color="auto"/>
            </w:tcBorders>
            <w:vAlign w:val="center"/>
          </w:tcPr>
          <w:p w14:paraId="2D15FEB0"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FD8657A" w14:textId="77777777" w:rsidR="00440364" w:rsidRDefault="00C2371A">
            <w:pPr>
              <w:snapToGrid w:val="0"/>
              <w:jc w:val="left"/>
              <w:rPr>
                <w:rFonts w:cs="Times New Roman"/>
                <w:sz w:val="24"/>
                <w:szCs w:val="28"/>
              </w:rPr>
            </w:pPr>
            <w:r>
              <w:rPr>
                <w:rFonts w:cs="Times New Roman" w:hint="eastAsia"/>
                <w:sz w:val="24"/>
                <w:szCs w:val="28"/>
              </w:rPr>
              <w:t>35</w:t>
            </w:r>
          </w:p>
        </w:tc>
        <w:tc>
          <w:tcPr>
            <w:tcW w:w="2694" w:type="dxa"/>
            <w:tcBorders>
              <w:top w:val="single" w:sz="4" w:space="0" w:color="auto"/>
              <w:left w:val="single" w:sz="4" w:space="0" w:color="auto"/>
              <w:bottom w:val="single" w:sz="4" w:space="0" w:color="auto"/>
              <w:right w:val="single" w:sz="4" w:space="0" w:color="auto"/>
            </w:tcBorders>
            <w:vAlign w:val="center"/>
          </w:tcPr>
          <w:p w14:paraId="6BB9D45B" w14:textId="77777777" w:rsidR="00440364" w:rsidRDefault="00C2371A">
            <w:pPr>
              <w:snapToGrid w:val="0"/>
              <w:jc w:val="left"/>
              <w:rPr>
                <w:rFonts w:cs="Times New Roman"/>
                <w:sz w:val="24"/>
                <w:szCs w:val="28"/>
              </w:rPr>
            </w:pPr>
            <w:r>
              <w:rPr>
                <w:rFonts w:cs="Times New Roman" w:hint="eastAsia"/>
                <w:sz w:val="24"/>
                <w:szCs w:val="28"/>
              </w:rPr>
              <w:t>连续竞价参与率情况报告、监控及预警（支持按做市标的产生每日、每月连续竞价参与率情况报告）</w:t>
            </w:r>
          </w:p>
        </w:tc>
        <w:tc>
          <w:tcPr>
            <w:tcW w:w="4536" w:type="dxa"/>
            <w:tcBorders>
              <w:top w:val="single" w:sz="4" w:space="0" w:color="auto"/>
              <w:left w:val="single" w:sz="4" w:space="0" w:color="auto"/>
              <w:bottom w:val="single" w:sz="4" w:space="0" w:color="auto"/>
              <w:right w:val="single" w:sz="4" w:space="0" w:color="auto"/>
            </w:tcBorders>
            <w:vAlign w:val="center"/>
          </w:tcPr>
          <w:p w14:paraId="53149B7F"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6F9F7B59" w14:textId="77777777">
        <w:tc>
          <w:tcPr>
            <w:tcW w:w="1277" w:type="dxa"/>
            <w:vMerge/>
            <w:tcBorders>
              <w:left w:val="single" w:sz="4" w:space="0" w:color="auto"/>
              <w:right w:val="single" w:sz="4" w:space="0" w:color="auto"/>
            </w:tcBorders>
            <w:vAlign w:val="center"/>
          </w:tcPr>
          <w:p w14:paraId="495C2663"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F397BDA" w14:textId="77777777" w:rsidR="00440364" w:rsidRDefault="00C2371A">
            <w:pPr>
              <w:snapToGrid w:val="0"/>
              <w:jc w:val="left"/>
              <w:rPr>
                <w:rFonts w:cs="Times New Roman"/>
                <w:sz w:val="24"/>
                <w:szCs w:val="28"/>
              </w:rPr>
            </w:pPr>
            <w:r>
              <w:rPr>
                <w:rFonts w:cs="Times New Roman" w:hint="eastAsia"/>
                <w:sz w:val="24"/>
                <w:szCs w:val="28"/>
              </w:rPr>
              <w:t>36</w:t>
            </w:r>
          </w:p>
        </w:tc>
        <w:tc>
          <w:tcPr>
            <w:tcW w:w="2694" w:type="dxa"/>
            <w:tcBorders>
              <w:top w:val="single" w:sz="4" w:space="0" w:color="auto"/>
              <w:left w:val="single" w:sz="4" w:space="0" w:color="auto"/>
              <w:bottom w:val="single" w:sz="4" w:space="0" w:color="auto"/>
              <w:right w:val="single" w:sz="4" w:space="0" w:color="auto"/>
            </w:tcBorders>
            <w:vAlign w:val="center"/>
          </w:tcPr>
          <w:p w14:paraId="0B515CE0" w14:textId="77777777" w:rsidR="00440364" w:rsidRDefault="00C2371A">
            <w:pPr>
              <w:snapToGrid w:val="0"/>
              <w:jc w:val="left"/>
              <w:rPr>
                <w:rFonts w:cs="Times New Roman"/>
                <w:sz w:val="24"/>
                <w:szCs w:val="28"/>
              </w:rPr>
            </w:pPr>
            <w:r>
              <w:rPr>
                <w:rFonts w:cs="Times New Roman" w:hint="eastAsia"/>
                <w:sz w:val="24"/>
                <w:szCs w:val="28"/>
              </w:rPr>
              <w:t>价格关联改善情况报告、监控及预警（支持按做市标的产生每日、每月价格关联改善情况报告）</w:t>
            </w:r>
          </w:p>
        </w:tc>
        <w:tc>
          <w:tcPr>
            <w:tcW w:w="4536" w:type="dxa"/>
            <w:tcBorders>
              <w:top w:val="single" w:sz="4" w:space="0" w:color="auto"/>
              <w:left w:val="single" w:sz="4" w:space="0" w:color="auto"/>
              <w:bottom w:val="single" w:sz="4" w:space="0" w:color="auto"/>
              <w:right w:val="single" w:sz="4" w:space="0" w:color="auto"/>
            </w:tcBorders>
            <w:vAlign w:val="center"/>
          </w:tcPr>
          <w:p w14:paraId="4B64A875" w14:textId="77777777" w:rsidR="00440364" w:rsidRDefault="00C2371A">
            <w:pPr>
              <w:snapToGrid w:val="0"/>
              <w:jc w:val="left"/>
              <w:rPr>
                <w:rFonts w:cs="Times New Roman"/>
                <w:sz w:val="24"/>
                <w:szCs w:val="28"/>
              </w:rPr>
            </w:pPr>
            <w:r>
              <w:rPr>
                <w:rFonts w:cs="Times New Roman" w:hint="eastAsia"/>
                <w:sz w:val="24"/>
                <w:szCs w:val="28"/>
              </w:rPr>
              <w:t>《做市指南》</w:t>
            </w:r>
          </w:p>
        </w:tc>
      </w:tr>
      <w:tr w:rsidR="00440364" w14:paraId="1BD3AC71" w14:textId="77777777">
        <w:tc>
          <w:tcPr>
            <w:tcW w:w="1277" w:type="dxa"/>
            <w:tcBorders>
              <w:left w:val="single" w:sz="4" w:space="0" w:color="auto"/>
              <w:bottom w:val="single" w:sz="4" w:space="0" w:color="auto"/>
              <w:right w:val="single" w:sz="4" w:space="0" w:color="auto"/>
            </w:tcBorders>
            <w:vAlign w:val="center"/>
          </w:tcPr>
          <w:p w14:paraId="544C0648" w14:textId="77777777" w:rsidR="00440364" w:rsidRDefault="00440364">
            <w:pPr>
              <w:snapToGrid w:val="0"/>
              <w:jc w:val="left"/>
              <w:rPr>
                <w:rFonts w:cs="Times New Roman"/>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399E93A" w14:textId="77777777" w:rsidR="00440364" w:rsidRDefault="00C2371A">
            <w:pPr>
              <w:snapToGrid w:val="0"/>
              <w:jc w:val="left"/>
              <w:rPr>
                <w:rFonts w:cs="Times New Roman"/>
                <w:sz w:val="24"/>
                <w:szCs w:val="28"/>
              </w:rPr>
            </w:pPr>
            <w:r>
              <w:rPr>
                <w:rFonts w:cs="Times New Roman" w:hint="eastAsia"/>
                <w:sz w:val="24"/>
                <w:szCs w:val="28"/>
              </w:rPr>
              <w:t>37</w:t>
            </w:r>
          </w:p>
        </w:tc>
        <w:tc>
          <w:tcPr>
            <w:tcW w:w="2694" w:type="dxa"/>
            <w:tcBorders>
              <w:top w:val="single" w:sz="4" w:space="0" w:color="auto"/>
              <w:left w:val="single" w:sz="4" w:space="0" w:color="auto"/>
              <w:bottom w:val="single" w:sz="4" w:space="0" w:color="auto"/>
              <w:right w:val="single" w:sz="4" w:space="0" w:color="auto"/>
            </w:tcBorders>
            <w:vAlign w:val="center"/>
          </w:tcPr>
          <w:p w14:paraId="42950D38" w14:textId="77777777" w:rsidR="00440364" w:rsidRDefault="00C2371A">
            <w:pPr>
              <w:snapToGrid w:val="0"/>
              <w:jc w:val="left"/>
              <w:rPr>
                <w:rFonts w:cs="Times New Roman"/>
                <w:sz w:val="24"/>
                <w:szCs w:val="28"/>
              </w:rPr>
            </w:pPr>
            <w:r>
              <w:rPr>
                <w:rFonts w:cs="Times New Roman" w:hint="eastAsia"/>
                <w:sz w:val="24"/>
                <w:szCs w:val="28"/>
              </w:rPr>
              <w:t>持股数量报告、监控及预警（支持按做市标的进行持股数量监控与管理、持股集中度监控与预警等）</w:t>
            </w:r>
          </w:p>
        </w:tc>
        <w:tc>
          <w:tcPr>
            <w:tcW w:w="4536" w:type="dxa"/>
            <w:tcBorders>
              <w:top w:val="single" w:sz="4" w:space="0" w:color="auto"/>
              <w:left w:val="single" w:sz="4" w:space="0" w:color="auto"/>
              <w:bottom w:val="single" w:sz="4" w:space="0" w:color="auto"/>
              <w:right w:val="single" w:sz="4" w:space="0" w:color="auto"/>
            </w:tcBorders>
            <w:vAlign w:val="center"/>
          </w:tcPr>
          <w:p w14:paraId="6B28EB31" w14:textId="77777777" w:rsidR="00440364" w:rsidRDefault="00C2371A">
            <w:pPr>
              <w:snapToGrid w:val="0"/>
              <w:jc w:val="left"/>
              <w:rPr>
                <w:rFonts w:cs="Times New Roman"/>
                <w:sz w:val="24"/>
                <w:szCs w:val="28"/>
              </w:rPr>
            </w:pPr>
            <w:r>
              <w:rPr>
                <w:rFonts w:cs="Times New Roman" w:hint="eastAsia"/>
                <w:sz w:val="24"/>
                <w:szCs w:val="28"/>
              </w:rPr>
              <w:t>《做市指南》</w:t>
            </w:r>
          </w:p>
        </w:tc>
      </w:tr>
    </w:tbl>
    <w:p w14:paraId="4F2766D1" w14:textId="77777777" w:rsidR="00440364" w:rsidRDefault="00C2371A">
      <w:pPr>
        <w:rPr>
          <w:rFonts w:ascii="黑体" w:eastAsia="黑体" w:hAnsi="华文细黑" w:cs="Times New Roman"/>
          <w:b/>
          <w:szCs w:val="28"/>
        </w:rPr>
      </w:pPr>
      <w:r>
        <w:rPr>
          <w:rFonts w:ascii="黑体" w:eastAsia="黑体" w:hAnsi="华文细黑" w:cs="Times New Roman" w:hint="eastAsia"/>
          <w:b/>
          <w:szCs w:val="28"/>
        </w:rPr>
        <w:t>四、风险管理与控制体系</w:t>
      </w:r>
    </w:p>
    <w:tbl>
      <w:tblPr>
        <w:tblW w:w="92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708"/>
        <w:gridCol w:w="2769"/>
        <w:gridCol w:w="4461"/>
      </w:tblGrid>
      <w:tr w:rsidR="00440364" w14:paraId="3FCEC1CA" w14:textId="77777777">
        <w:tc>
          <w:tcPr>
            <w:tcW w:w="1277" w:type="dxa"/>
            <w:tcBorders>
              <w:top w:val="single" w:sz="4" w:space="0" w:color="000000"/>
              <w:left w:val="single" w:sz="4" w:space="0" w:color="000000"/>
              <w:bottom w:val="single" w:sz="4" w:space="0" w:color="000000"/>
              <w:right w:val="single" w:sz="4" w:space="0" w:color="000000"/>
            </w:tcBorders>
            <w:vAlign w:val="center"/>
          </w:tcPr>
          <w:p w14:paraId="35A03DD0" w14:textId="77777777" w:rsidR="00440364" w:rsidRDefault="00C2371A">
            <w:pPr>
              <w:snapToGrid w:val="0"/>
              <w:spacing w:line="288" w:lineRule="auto"/>
              <w:jc w:val="center"/>
              <w:rPr>
                <w:rFonts w:cs="Times New Roman"/>
                <w:b/>
                <w:sz w:val="24"/>
                <w:szCs w:val="28"/>
              </w:rPr>
            </w:pPr>
            <w:r>
              <w:rPr>
                <w:rFonts w:cs="Times New Roman" w:hint="eastAsia"/>
                <w:b/>
                <w:sz w:val="24"/>
                <w:szCs w:val="28"/>
              </w:rPr>
              <w:t>检查项目</w:t>
            </w:r>
          </w:p>
        </w:tc>
        <w:tc>
          <w:tcPr>
            <w:tcW w:w="708" w:type="dxa"/>
            <w:tcBorders>
              <w:top w:val="single" w:sz="4" w:space="0" w:color="000000"/>
              <w:left w:val="single" w:sz="4" w:space="0" w:color="000000"/>
              <w:bottom w:val="single" w:sz="4" w:space="0" w:color="000000"/>
              <w:right w:val="single" w:sz="4" w:space="0" w:color="000000"/>
            </w:tcBorders>
            <w:vAlign w:val="center"/>
          </w:tcPr>
          <w:p w14:paraId="5F701EE4" w14:textId="77777777" w:rsidR="00440364" w:rsidRDefault="00C2371A">
            <w:pPr>
              <w:snapToGrid w:val="0"/>
              <w:spacing w:line="288" w:lineRule="auto"/>
              <w:jc w:val="center"/>
              <w:rPr>
                <w:rFonts w:cs="Times New Roman"/>
                <w:b/>
                <w:sz w:val="24"/>
                <w:szCs w:val="28"/>
              </w:rPr>
            </w:pPr>
            <w:r>
              <w:rPr>
                <w:rFonts w:cs="Times New Roman" w:hint="eastAsia"/>
                <w:b/>
                <w:sz w:val="24"/>
                <w:szCs w:val="28"/>
              </w:rPr>
              <w:t>编号</w:t>
            </w:r>
          </w:p>
        </w:tc>
        <w:tc>
          <w:tcPr>
            <w:tcW w:w="2769" w:type="dxa"/>
            <w:tcBorders>
              <w:top w:val="single" w:sz="4" w:space="0" w:color="000000"/>
              <w:left w:val="single" w:sz="4" w:space="0" w:color="000000"/>
              <w:bottom w:val="single" w:sz="4" w:space="0" w:color="000000"/>
              <w:right w:val="single" w:sz="4" w:space="0" w:color="000000"/>
            </w:tcBorders>
            <w:vAlign w:val="center"/>
          </w:tcPr>
          <w:p w14:paraId="6B5DF1DC" w14:textId="77777777" w:rsidR="00440364" w:rsidRDefault="00C2371A">
            <w:pPr>
              <w:tabs>
                <w:tab w:val="center" w:pos="4153"/>
                <w:tab w:val="right" w:pos="8306"/>
              </w:tabs>
              <w:snapToGrid w:val="0"/>
              <w:spacing w:line="288" w:lineRule="auto"/>
              <w:jc w:val="center"/>
              <w:rPr>
                <w:rFonts w:cs="Times New Roman"/>
                <w:b/>
                <w:sz w:val="24"/>
                <w:szCs w:val="28"/>
              </w:rPr>
            </w:pPr>
            <w:r>
              <w:rPr>
                <w:rFonts w:cs="Times New Roman" w:hint="eastAsia"/>
                <w:b/>
                <w:sz w:val="24"/>
                <w:szCs w:val="28"/>
              </w:rPr>
              <w:t>检查内容</w:t>
            </w:r>
          </w:p>
        </w:tc>
        <w:tc>
          <w:tcPr>
            <w:tcW w:w="4461" w:type="dxa"/>
            <w:tcBorders>
              <w:top w:val="single" w:sz="4" w:space="0" w:color="000000"/>
              <w:left w:val="single" w:sz="4" w:space="0" w:color="000000"/>
              <w:bottom w:val="single" w:sz="4" w:space="0" w:color="000000"/>
              <w:right w:val="single" w:sz="4" w:space="0" w:color="000000"/>
            </w:tcBorders>
            <w:vAlign w:val="center"/>
          </w:tcPr>
          <w:p w14:paraId="0E146762" w14:textId="77777777" w:rsidR="00440364" w:rsidRDefault="00C2371A">
            <w:pPr>
              <w:tabs>
                <w:tab w:val="center" w:pos="4153"/>
                <w:tab w:val="right" w:pos="8306"/>
              </w:tabs>
              <w:snapToGrid w:val="0"/>
              <w:spacing w:line="288" w:lineRule="auto"/>
              <w:jc w:val="center"/>
              <w:rPr>
                <w:rFonts w:cs="Times New Roman"/>
                <w:b/>
                <w:sz w:val="24"/>
                <w:szCs w:val="28"/>
              </w:rPr>
            </w:pPr>
            <w:r>
              <w:rPr>
                <w:rFonts w:cs="Times New Roman" w:hint="eastAsia"/>
                <w:b/>
                <w:sz w:val="24"/>
                <w:szCs w:val="28"/>
              </w:rPr>
              <w:t>检查依据</w:t>
            </w:r>
          </w:p>
        </w:tc>
      </w:tr>
      <w:tr w:rsidR="00440364" w14:paraId="0182FAC2" w14:textId="77777777">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79ED3C25" w14:textId="77777777" w:rsidR="00440364" w:rsidRDefault="00C2371A">
            <w:pPr>
              <w:keepNext/>
              <w:keepLines/>
              <w:snapToGrid w:val="0"/>
              <w:spacing w:before="260" w:after="260"/>
              <w:jc w:val="center"/>
              <w:rPr>
                <w:rFonts w:cs="Times New Roman"/>
                <w:b/>
                <w:sz w:val="24"/>
                <w:szCs w:val="28"/>
              </w:rPr>
            </w:pPr>
            <w:r>
              <w:rPr>
                <w:rFonts w:cs="Times New Roman" w:hint="eastAsia"/>
                <w:b/>
                <w:sz w:val="24"/>
                <w:szCs w:val="28"/>
              </w:rPr>
              <w:t>部门层面的风险管理与处置</w:t>
            </w:r>
          </w:p>
        </w:tc>
        <w:tc>
          <w:tcPr>
            <w:tcW w:w="708" w:type="dxa"/>
            <w:tcBorders>
              <w:top w:val="single" w:sz="4" w:space="0" w:color="000000"/>
              <w:left w:val="single" w:sz="4" w:space="0" w:color="000000"/>
              <w:bottom w:val="single" w:sz="4" w:space="0" w:color="000000"/>
              <w:right w:val="single" w:sz="4" w:space="0" w:color="000000"/>
            </w:tcBorders>
            <w:vAlign w:val="center"/>
          </w:tcPr>
          <w:p w14:paraId="1D294883" w14:textId="77777777" w:rsidR="00440364" w:rsidRDefault="00C2371A">
            <w:pPr>
              <w:snapToGrid w:val="0"/>
              <w:rPr>
                <w:rFonts w:cs="Times New Roman"/>
                <w:sz w:val="24"/>
                <w:szCs w:val="28"/>
              </w:rPr>
            </w:pPr>
            <w:r>
              <w:rPr>
                <w:rFonts w:cs="Times New Roman" w:hint="eastAsia"/>
                <w:sz w:val="24"/>
                <w:szCs w:val="28"/>
              </w:rPr>
              <w:t>38</w:t>
            </w:r>
          </w:p>
        </w:tc>
        <w:tc>
          <w:tcPr>
            <w:tcW w:w="2769" w:type="dxa"/>
            <w:tcBorders>
              <w:top w:val="single" w:sz="4" w:space="0" w:color="000000"/>
              <w:left w:val="single" w:sz="4" w:space="0" w:color="000000"/>
              <w:bottom w:val="single" w:sz="4" w:space="0" w:color="000000"/>
              <w:right w:val="single" w:sz="4" w:space="0" w:color="000000"/>
            </w:tcBorders>
            <w:vAlign w:val="center"/>
          </w:tcPr>
          <w:p w14:paraId="53CF80D0" w14:textId="77777777" w:rsidR="00440364" w:rsidRDefault="00C2371A">
            <w:pPr>
              <w:snapToGrid w:val="0"/>
              <w:rPr>
                <w:rFonts w:cs="Times New Roman"/>
                <w:sz w:val="24"/>
                <w:szCs w:val="28"/>
              </w:rPr>
            </w:pPr>
            <w:r>
              <w:rPr>
                <w:rFonts w:cs="Times New Roman" w:hint="eastAsia"/>
                <w:sz w:val="24"/>
                <w:szCs w:val="28"/>
              </w:rPr>
              <w:t>支持计算实时盈亏，并可根据阈值进行预警</w:t>
            </w:r>
          </w:p>
        </w:tc>
        <w:tc>
          <w:tcPr>
            <w:tcW w:w="4461" w:type="dxa"/>
            <w:tcBorders>
              <w:top w:val="single" w:sz="4" w:space="0" w:color="000000"/>
              <w:left w:val="single" w:sz="4" w:space="0" w:color="000000"/>
              <w:bottom w:val="single" w:sz="4" w:space="0" w:color="000000"/>
              <w:right w:val="single" w:sz="4" w:space="0" w:color="000000"/>
            </w:tcBorders>
            <w:vAlign w:val="center"/>
          </w:tcPr>
          <w:p w14:paraId="5A8D8061"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4B55F336" w14:textId="77777777">
        <w:trPr>
          <w:trHeight w:val="626"/>
        </w:trPr>
        <w:tc>
          <w:tcPr>
            <w:tcW w:w="1277" w:type="dxa"/>
            <w:vMerge/>
            <w:tcBorders>
              <w:top w:val="single" w:sz="4" w:space="0" w:color="000000"/>
              <w:left w:val="single" w:sz="4" w:space="0" w:color="000000"/>
              <w:bottom w:val="single" w:sz="4" w:space="0" w:color="000000"/>
              <w:right w:val="single" w:sz="4" w:space="0" w:color="000000"/>
            </w:tcBorders>
            <w:vAlign w:val="center"/>
          </w:tcPr>
          <w:p w14:paraId="18DA9F13" w14:textId="77777777" w:rsidR="00440364" w:rsidRDefault="00440364">
            <w:pPr>
              <w:widowControl/>
              <w:jc w:val="left"/>
              <w:rPr>
                <w:rFonts w:cs="Times New Roman"/>
                <w:sz w:val="24"/>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6155108" w14:textId="77777777" w:rsidR="00440364" w:rsidRDefault="00C2371A">
            <w:pPr>
              <w:keepNext/>
              <w:keepLines/>
              <w:snapToGrid w:val="0"/>
              <w:spacing w:before="260" w:after="260" w:line="288" w:lineRule="auto"/>
              <w:rPr>
                <w:rFonts w:cs="Times New Roman"/>
                <w:sz w:val="24"/>
                <w:szCs w:val="28"/>
              </w:rPr>
            </w:pPr>
            <w:r>
              <w:rPr>
                <w:rFonts w:cs="Times New Roman" w:hint="eastAsia"/>
                <w:sz w:val="24"/>
                <w:szCs w:val="28"/>
              </w:rPr>
              <w:t>39</w:t>
            </w:r>
          </w:p>
        </w:tc>
        <w:tc>
          <w:tcPr>
            <w:tcW w:w="2769" w:type="dxa"/>
            <w:tcBorders>
              <w:top w:val="single" w:sz="4" w:space="0" w:color="000000"/>
              <w:left w:val="single" w:sz="4" w:space="0" w:color="000000"/>
              <w:bottom w:val="single" w:sz="4" w:space="0" w:color="000000"/>
              <w:right w:val="single" w:sz="4" w:space="0" w:color="000000"/>
            </w:tcBorders>
            <w:vAlign w:val="center"/>
          </w:tcPr>
          <w:p w14:paraId="4AD25691" w14:textId="77777777" w:rsidR="00440364" w:rsidRDefault="00C2371A">
            <w:pPr>
              <w:snapToGrid w:val="0"/>
              <w:rPr>
                <w:rFonts w:cs="Times New Roman"/>
                <w:sz w:val="24"/>
                <w:szCs w:val="28"/>
              </w:rPr>
            </w:pPr>
            <w:r>
              <w:rPr>
                <w:rFonts w:cs="Times New Roman" w:hint="eastAsia"/>
                <w:sz w:val="24"/>
                <w:szCs w:val="28"/>
              </w:rPr>
              <w:t>存货风险管理（包括隔夜风险、持股集中度风险）</w:t>
            </w:r>
          </w:p>
        </w:tc>
        <w:tc>
          <w:tcPr>
            <w:tcW w:w="4461" w:type="dxa"/>
            <w:tcBorders>
              <w:top w:val="single" w:sz="4" w:space="0" w:color="000000"/>
              <w:left w:val="single" w:sz="4" w:space="0" w:color="000000"/>
              <w:bottom w:val="single" w:sz="4" w:space="0" w:color="000000"/>
              <w:right w:val="single" w:sz="4" w:space="0" w:color="000000"/>
            </w:tcBorders>
            <w:vAlign w:val="center"/>
          </w:tcPr>
          <w:p w14:paraId="024FD2C8"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16BDC775"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3B602D12" w14:textId="77777777" w:rsidR="00440364" w:rsidRDefault="00440364">
            <w:pPr>
              <w:widowControl/>
              <w:jc w:val="left"/>
              <w:rPr>
                <w:rFonts w:cs="Times New Roman"/>
                <w:sz w:val="24"/>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3ADDCD5" w14:textId="77777777" w:rsidR="00440364" w:rsidRDefault="00C2371A">
            <w:pPr>
              <w:keepNext/>
              <w:keepLines/>
              <w:snapToGrid w:val="0"/>
              <w:spacing w:before="260" w:after="260" w:line="288" w:lineRule="auto"/>
              <w:rPr>
                <w:rFonts w:cs="Times New Roman"/>
                <w:sz w:val="24"/>
                <w:szCs w:val="28"/>
              </w:rPr>
            </w:pPr>
            <w:r>
              <w:rPr>
                <w:rFonts w:cs="Times New Roman" w:hint="eastAsia"/>
                <w:sz w:val="24"/>
                <w:szCs w:val="28"/>
              </w:rPr>
              <w:t>40</w:t>
            </w:r>
          </w:p>
        </w:tc>
        <w:tc>
          <w:tcPr>
            <w:tcW w:w="2769" w:type="dxa"/>
            <w:tcBorders>
              <w:top w:val="single" w:sz="4" w:space="0" w:color="000000"/>
              <w:left w:val="single" w:sz="4" w:space="0" w:color="000000"/>
              <w:bottom w:val="single" w:sz="4" w:space="0" w:color="000000"/>
              <w:right w:val="single" w:sz="4" w:space="0" w:color="000000"/>
            </w:tcBorders>
            <w:vAlign w:val="center"/>
          </w:tcPr>
          <w:p w14:paraId="6FFDDAA7" w14:textId="77777777" w:rsidR="00440364" w:rsidRDefault="00C2371A">
            <w:pPr>
              <w:snapToGrid w:val="0"/>
              <w:rPr>
                <w:rFonts w:cs="Times New Roman"/>
                <w:sz w:val="24"/>
                <w:szCs w:val="28"/>
              </w:rPr>
            </w:pPr>
            <w:r>
              <w:rPr>
                <w:rFonts w:cs="Times New Roman" w:hint="eastAsia"/>
                <w:sz w:val="24"/>
                <w:szCs w:val="28"/>
              </w:rPr>
              <w:t>自成交管理指标及预警</w:t>
            </w:r>
          </w:p>
        </w:tc>
        <w:tc>
          <w:tcPr>
            <w:tcW w:w="4461" w:type="dxa"/>
            <w:tcBorders>
              <w:top w:val="single" w:sz="4" w:space="0" w:color="000000"/>
              <w:left w:val="single" w:sz="4" w:space="0" w:color="000000"/>
              <w:bottom w:val="single" w:sz="4" w:space="0" w:color="000000"/>
              <w:right w:val="single" w:sz="4" w:space="0" w:color="000000"/>
            </w:tcBorders>
            <w:vAlign w:val="center"/>
          </w:tcPr>
          <w:p w14:paraId="78BA1B7F"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5B53A3C0"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099991C6" w14:textId="77777777" w:rsidR="00440364" w:rsidRDefault="00440364">
            <w:pPr>
              <w:widowControl/>
              <w:jc w:val="left"/>
              <w:rPr>
                <w:rFonts w:cs="Times New Roman"/>
                <w:sz w:val="24"/>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37A0A3B" w14:textId="77777777" w:rsidR="00440364" w:rsidRDefault="00C2371A">
            <w:pPr>
              <w:snapToGrid w:val="0"/>
              <w:rPr>
                <w:rFonts w:cs="Times New Roman"/>
                <w:sz w:val="24"/>
                <w:szCs w:val="28"/>
              </w:rPr>
            </w:pPr>
            <w:r>
              <w:rPr>
                <w:rFonts w:cs="Times New Roman" w:hint="eastAsia"/>
                <w:sz w:val="24"/>
                <w:szCs w:val="28"/>
              </w:rPr>
              <w:t>41</w:t>
            </w:r>
          </w:p>
        </w:tc>
        <w:tc>
          <w:tcPr>
            <w:tcW w:w="2769" w:type="dxa"/>
            <w:tcBorders>
              <w:top w:val="single" w:sz="4" w:space="0" w:color="000000"/>
              <w:left w:val="single" w:sz="4" w:space="0" w:color="000000"/>
              <w:bottom w:val="single" w:sz="4" w:space="0" w:color="000000"/>
              <w:right w:val="single" w:sz="4" w:space="0" w:color="000000"/>
            </w:tcBorders>
            <w:vAlign w:val="center"/>
          </w:tcPr>
          <w:p w14:paraId="5BE76734" w14:textId="77777777" w:rsidR="00440364" w:rsidRDefault="00C2371A">
            <w:pPr>
              <w:snapToGrid w:val="0"/>
              <w:rPr>
                <w:rFonts w:cs="Times New Roman"/>
                <w:sz w:val="24"/>
                <w:szCs w:val="28"/>
              </w:rPr>
            </w:pPr>
            <w:r>
              <w:rPr>
                <w:rFonts w:cs="Times New Roman" w:hint="eastAsia"/>
                <w:sz w:val="24"/>
                <w:szCs w:val="28"/>
              </w:rPr>
              <w:t>申报与订单监控及预警（包括每秒申报单数、单笔报单规模上限、一段时间内无报价、撤单申报比、撤单笔数、成交申报比等）</w:t>
            </w:r>
          </w:p>
        </w:tc>
        <w:tc>
          <w:tcPr>
            <w:tcW w:w="4461" w:type="dxa"/>
            <w:tcBorders>
              <w:top w:val="single" w:sz="4" w:space="0" w:color="000000"/>
              <w:left w:val="single" w:sz="4" w:space="0" w:color="000000"/>
              <w:bottom w:val="single" w:sz="4" w:space="0" w:color="000000"/>
              <w:right w:val="single" w:sz="4" w:space="0" w:color="000000"/>
            </w:tcBorders>
            <w:vAlign w:val="center"/>
          </w:tcPr>
          <w:p w14:paraId="576F13B3"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1DE649C5"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32BDE1E8" w14:textId="77777777" w:rsidR="00440364" w:rsidRDefault="00440364">
            <w:pPr>
              <w:widowControl/>
              <w:jc w:val="left"/>
              <w:rPr>
                <w:rFonts w:cs="Times New Roman"/>
                <w:sz w:val="24"/>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9903D00" w14:textId="77777777" w:rsidR="00440364" w:rsidRDefault="00C2371A">
            <w:pPr>
              <w:snapToGrid w:val="0"/>
              <w:rPr>
                <w:rFonts w:cs="Times New Roman"/>
                <w:sz w:val="24"/>
                <w:szCs w:val="28"/>
              </w:rPr>
            </w:pPr>
            <w:r>
              <w:rPr>
                <w:rFonts w:cs="Times New Roman" w:hint="eastAsia"/>
                <w:sz w:val="24"/>
                <w:szCs w:val="28"/>
              </w:rPr>
              <w:t>42</w:t>
            </w:r>
          </w:p>
        </w:tc>
        <w:tc>
          <w:tcPr>
            <w:tcW w:w="2769" w:type="dxa"/>
            <w:tcBorders>
              <w:top w:val="single" w:sz="4" w:space="0" w:color="000000"/>
              <w:left w:val="single" w:sz="4" w:space="0" w:color="000000"/>
              <w:bottom w:val="single" w:sz="4" w:space="0" w:color="000000"/>
              <w:right w:val="single" w:sz="4" w:space="0" w:color="000000"/>
            </w:tcBorders>
            <w:vAlign w:val="center"/>
          </w:tcPr>
          <w:p w14:paraId="6D80F9EC" w14:textId="77777777" w:rsidR="00440364" w:rsidRDefault="00C2371A">
            <w:pPr>
              <w:snapToGrid w:val="0"/>
              <w:rPr>
                <w:rFonts w:cs="Times New Roman"/>
                <w:sz w:val="24"/>
                <w:szCs w:val="28"/>
              </w:rPr>
            </w:pPr>
            <w:r>
              <w:rPr>
                <w:rFonts w:cs="Times New Roman" w:hint="eastAsia"/>
                <w:sz w:val="24"/>
                <w:szCs w:val="28"/>
              </w:rPr>
              <w:t>成交量异常预警（单日成交占比、成交量超历史均值、一段时间内无成交等）</w:t>
            </w:r>
          </w:p>
        </w:tc>
        <w:tc>
          <w:tcPr>
            <w:tcW w:w="4461" w:type="dxa"/>
            <w:tcBorders>
              <w:top w:val="single" w:sz="4" w:space="0" w:color="000000"/>
              <w:left w:val="single" w:sz="4" w:space="0" w:color="000000"/>
              <w:bottom w:val="single" w:sz="4" w:space="0" w:color="000000"/>
              <w:right w:val="single" w:sz="4" w:space="0" w:color="000000"/>
            </w:tcBorders>
            <w:vAlign w:val="center"/>
          </w:tcPr>
          <w:p w14:paraId="0800B32C"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6402A319"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26A8D98B" w14:textId="77777777" w:rsidR="00440364" w:rsidRDefault="00440364">
            <w:pPr>
              <w:widowControl/>
              <w:jc w:val="left"/>
              <w:rPr>
                <w:rFonts w:cs="Times New Roman"/>
                <w:sz w:val="24"/>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6AE6E35" w14:textId="77777777" w:rsidR="00440364" w:rsidRDefault="00C2371A">
            <w:pPr>
              <w:snapToGrid w:val="0"/>
              <w:spacing w:line="288" w:lineRule="auto"/>
              <w:rPr>
                <w:rFonts w:cs="Times New Roman"/>
                <w:sz w:val="24"/>
                <w:szCs w:val="28"/>
              </w:rPr>
            </w:pPr>
            <w:r>
              <w:rPr>
                <w:rFonts w:cs="Times New Roman" w:hint="eastAsia"/>
                <w:sz w:val="24"/>
                <w:szCs w:val="28"/>
              </w:rPr>
              <w:t>43</w:t>
            </w:r>
          </w:p>
        </w:tc>
        <w:tc>
          <w:tcPr>
            <w:tcW w:w="2769" w:type="dxa"/>
            <w:tcBorders>
              <w:top w:val="single" w:sz="4" w:space="0" w:color="000000"/>
              <w:left w:val="single" w:sz="4" w:space="0" w:color="000000"/>
              <w:bottom w:val="single" w:sz="4" w:space="0" w:color="000000"/>
              <w:right w:val="single" w:sz="4" w:space="0" w:color="000000"/>
            </w:tcBorders>
            <w:vAlign w:val="center"/>
          </w:tcPr>
          <w:p w14:paraId="5CC6B062" w14:textId="77777777" w:rsidR="00440364" w:rsidRDefault="00C2371A">
            <w:pPr>
              <w:snapToGrid w:val="0"/>
              <w:rPr>
                <w:rFonts w:cs="Times New Roman"/>
                <w:sz w:val="24"/>
                <w:szCs w:val="28"/>
              </w:rPr>
            </w:pPr>
            <w:r>
              <w:rPr>
                <w:rFonts w:cs="Times New Roman" w:hint="eastAsia"/>
                <w:sz w:val="24"/>
                <w:szCs w:val="28"/>
              </w:rPr>
              <w:t>报价偏离度情况监控及预警：包括每笔报价与上一笔报价、最近市场成交价格偏离度等</w:t>
            </w:r>
          </w:p>
        </w:tc>
        <w:tc>
          <w:tcPr>
            <w:tcW w:w="4461" w:type="dxa"/>
            <w:tcBorders>
              <w:top w:val="single" w:sz="4" w:space="0" w:color="000000"/>
              <w:left w:val="single" w:sz="4" w:space="0" w:color="000000"/>
              <w:bottom w:val="single" w:sz="4" w:space="0" w:color="000000"/>
              <w:right w:val="single" w:sz="4" w:space="0" w:color="000000"/>
            </w:tcBorders>
            <w:vAlign w:val="center"/>
          </w:tcPr>
          <w:p w14:paraId="4D69843B"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4D2FAA78" w14:textId="77777777">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5437E3DA" w14:textId="77777777" w:rsidR="00440364" w:rsidRDefault="00C2371A">
            <w:pPr>
              <w:keepNext/>
              <w:keepLines/>
              <w:snapToGrid w:val="0"/>
              <w:spacing w:before="260" w:after="260"/>
              <w:jc w:val="center"/>
              <w:rPr>
                <w:rFonts w:cs="Times New Roman"/>
                <w:b/>
                <w:sz w:val="24"/>
                <w:szCs w:val="28"/>
              </w:rPr>
            </w:pPr>
            <w:r>
              <w:rPr>
                <w:rFonts w:cs="Times New Roman" w:hint="eastAsia"/>
                <w:b/>
                <w:sz w:val="24"/>
                <w:szCs w:val="28"/>
              </w:rPr>
              <w:t>公司层面的风险管理与处置</w:t>
            </w:r>
          </w:p>
        </w:tc>
        <w:tc>
          <w:tcPr>
            <w:tcW w:w="708" w:type="dxa"/>
            <w:tcBorders>
              <w:top w:val="single" w:sz="4" w:space="0" w:color="000000"/>
              <w:left w:val="single" w:sz="4" w:space="0" w:color="000000"/>
              <w:bottom w:val="single" w:sz="4" w:space="0" w:color="000000"/>
              <w:right w:val="single" w:sz="4" w:space="0" w:color="000000"/>
            </w:tcBorders>
            <w:vAlign w:val="center"/>
          </w:tcPr>
          <w:p w14:paraId="7F2D0001" w14:textId="77777777" w:rsidR="00440364" w:rsidRDefault="00C2371A">
            <w:pPr>
              <w:snapToGrid w:val="0"/>
              <w:spacing w:line="288" w:lineRule="auto"/>
              <w:rPr>
                <w:rFonts w:cs="Times New Roman"/>
                <w:sz w:val="24"/>
                <w:szCs w:val="28"/>
              </w:rPr>
            </w:pPr>
            <w:r>
              <w:rPr>
                <w:rFonts w:cs="Times New Roman" w:hint="eastAsia"/>
                <w:sz w:val="24"/>
                <w:szCs w:val="28"/>
              </w:rPr>
              <w:t>44</w:t>
            </w:r>
          </w:p>
        </w:tc>
        <w:tc>
          <w:tcPr>
            <w:tcW w:w="2769" w:type="dxa"/>
            <w:tcBorders>
              <w:top w:val="single" w:sz="4" w:space="0" w:color="000000"/>
              <w:left w:val="single" w:sz="4" w:space="0" w:color="000000"/>
              <w:bottom w:val="single" w:sz="4" w:space="0" w:color="000000"/>
              <w:right w:val="single" w:sz="4" w:space="0" w:color="000000"/>
            </w:tcBorders>
          </w:tcPr>
          <w:p w14:paraId="7C661015" w14:textId="77777777" w:rsidR="00440364" w:rsidRDefault="00C2371A">
            <w:pPr>
              <w:tabs>
                <w:tab w:val="center" w:pos="4153"/>
                <w:tab w:val="right" w:pos="8306"/>
              </w:tabs>
              <w:autoSpaceDE w:val="0"/>
              <w:autoSpaceDN w:val="0"/>
              <w:adjustRightInd w:val="0"/>
              <w:snapToGrid w:val="0"/>
              <w:contextualSpacing/>
              <w:rPr>
                <w:rFonts w:cs="Times New Roman"/>
                <w:sz w:val="24"/>
                <w:szCs w:val="28"/>
              </w:rPr>
            </w:pPr>
            <w:r>
              <w:rPr>
                <w:rFonts w:cs="Times New Roman"/>
                <w:sz w:val="24"/>
                <w:szCs w:val="28"/>
              </w:rPr>
              <w:t>对做</w:t>
            </w:r>
            <w:proofErr w:type="gramStart"/>
            <w:r>
              <w:rPr>
                <w:rFonts w:cs="Times New Roman"/>
                <w:sz w:val="24"/>
                <w:szCs w:val="28"/>
              </w:rPr>
              <w:t>市业务</w:t>
            </w:r>
            <w:proofErr w:type="gramEnd"/>
            <w:r>
              <w:rPr>
                <w:rFonts w:cs="Times New Roman"/>
                <w:sz w:val="24"/>
                <w:szCs w:val="28"/>
              </w:rPr>
              <w:t>每日实施独立监控，包括做市资金、存货份额及其</w:t>
            </w:r>
            <w:proofErr w:type="gramStart"/>
            <w:r>
              <w:rPr>
                <w:rFonts w:cs="Times New Roman"/>
                <w:sz w:val="24"/>
                <w:szCs w:val="28"/>
              </w:rPr>
              <w:t>他风控</w:t>
            </w:r>
            <w:proofErr w:type="gramEnd"/>
            <w:r>
              <w:rPr>
                <w:rFonts w:cs="Times New Roman"/>
                <w:sz w:val="24"/>
                <w:szCs w:val="28"/>
              </w:rPr>
              <w:t>指标的监控、预警功能</w:t>
            </w:r>
          </w:p>
        </w:tc>
        <w:tc>
          <w:tcPr>
            <w:tcW w:w="4461" w:type="dxa"/>
            <w:tcBorders>
              <w:top w:val="single" w:sz="4" w:space="0" w:color="000000"/>
              <w:left w:val="single" w:sz="4" w:space="0" w:color="000000"/>
              <w:bottom w:val="single" w:sz="4" w:space="0" w:color="000000"/>
              <w:right w:val="single" w:sz="4" w:space="0" w:color="000000"/>
            </w:tcBorders>
            <w:vAlign w:val="center"/>
          </w:tcPr>
          <w:p w14:paraId="72840138" w14:textId="77777777" w:rsidR="00440364" w:rsidRDefault="00C2371A">
            <w:pPr>
              <w:snapToGrid w:val="0"/>
              <w:rPr>
                <w:rFonts w:cs="Times New Roman"/>
                <w:sz w:val="24"/>
                <w:szCs w:val="28"/>
              </w:rPr>
            </w:pPr>
            <w:r>
              <w:rPr>
                <w:rFonts w:cs="Times New Roman" w:hint="eastAsia"/>
                <w:sz w:val="24"/>
                <w:szCs w:val="28"/>
              </w:rPr>
              <w:t>《做市指南》</w:t>
            </w:r>
          </w:p>
        </w:tc>
      </w:tr>
      <w:tr w:rsidR="00440364" w14:paraId="69754BCC" w14:textId="77777777">
        <w:tc>
          <w:tcPr>
            <w:tcW w:w="1277" w:type="dxa"/>
            <w:vMerge/>
            <w:tcBorders>
              <w:top w:val="single" w:sz="4" w:space="0" w:color="000000"/>
              <w:left w:val="single" w:sz="4" w:space="0" w:color="000000"/>
              <w:bottom w:val="single" w:sz="4" w:space="0" w:color="000000"/>
              <w:right w:val="single" w:sz="4" w:space="0" w:color="000000"/>
            </w:tcBorders>
            <w:vAlign w:val="center"/>
          </w:tcPr>
          <w:p w14:paraId="38AB9170" w14:textId="77777777" w:rsidR="00440364" w:rsidRDefault="00440364">
            <w:pPr>
              <w:widowControl/>
              <w:jc w:val="left"/>
              <w:rPr>
                <w:rFonts w:cs="Times New Roman"/>
                <w:sz w:val="24"/>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8F75958" w14:textId="77777777" w:rsidR="00440364" w:rsidRDefault="00C2371A">
            <w:pPr>
              <w:snapToGrid w:val="0"/>
              <w:spacing w:line="288" w:lineRule="auto"/>
              <w:contextualSpacing/>
              <w:rPr>
                <w:rFonts w:cs="Times New Roman"/>
                <w:sz w:val="24"/>
                <w:szCs w:val="28"/>
              </w:rPr>
            </w:pPr>
            <w:r>
              <w:rPr>
                <w:rFonts w:cs="Times New Roman" w:hint="eastAsia"/>
                <w:sz w:val="24"/>
                <w:szCs w:val="28"/>
              </w:rPr>
              <w:t>45</w:t>
            </w:r>
          </w:p>
        </w:tc>
        <w:tc>
          <w:tcPr>
            <w:tcW w:w="2769" w:type="dxa"/>
            <w:tcBorders>
              <w:top w:val="single" w:sz="4" w:space="0" w:color="000000"/>
              <w:left w:val="single" w:sz="4" w:space="0" w:color="000000"/>
              <w:bottom w:val="single" w:sz="4" w:space="0" w:color="000000"/>
              <w:right w:val="single" w:sz="4" w:space="0" w:color="000000"/>
            </w:tcBorders>
          </w:tcPr>
          <w:p w14:paraId="342B4EC6" w14:textId="77777777" w:rsidR="00440364" w:rsidRDefault="00C2371A">
            <w:pPr>
              <w:tabs>
                <w:tab w:val="center" w:pos="4153"/>
                <w:tab w:val="right" w:pos="8306"/>
              </w:tabs>
              <w:autoSpaceDE w:val="0"/>
              <w:autoSpaceDN w:val="0"/>
              <w:adjustRightInd w:val="0"/>
              <w:snapToGrid w:val="0"/>
              <w:contextualSpacing/>
              <w:rPr>
                <w:rFonts w:cs="Times New Roman"/>
                <w:sz w:val="24"/>
                <w:szCs w:val="28"/>
              </w:rPr>
            </w:pPr>
            <w:r>
              <w:rPr>
                <w:rFonts w:cs="Times New Roman"/>
                <w:sz w:val="24"/>
                <w:szCs w:val="28"/>
              </w:rPr>
              <w:t>极端情况预警及处理（错单、超预定额度，或者意外的大单预警及处理）</w:t>
            </w:r>
          </w:p>
        </w:tc>
        <w:tc>
          <w:tcPr>
            <w:tcW w:w="4461" w:type="dxa"/>
            <w:tcBorders>
              <w:top w:val="single" w:sz="4" w:space="0" w:color="000000"/>
              <w:left w:val="single" w:sz="4" w:space="0" w:color="000000"/>
              <w:bottom w:val="single" w:sz="4" w:space="0" w:color="000000"/>
              <w:right w:val="single" w:sz="4" w:space="0" w:color="000000"/>
            </w:tcBorders>
            <w:vAlign w:val="center"/>
          </w:tcPr>
          <w:p w14:paraId="7C79D88B" w14:textId="77777777" w:rsidR="00440364" w:rsidRDefault="00C2371A">
            <w:pPr>
              <w:snapToGrid w:val="0"/>
              <w:contextualSpacing/>
              <w:rPr>
                <w:rFonts w:cs="Times New Roman"/>
                <w:sz w:val="24"/>
                <w:szCs w:val="28"/>
              </w:rPr>
            </w:pPr>
            <w:r>
              <w:rPr>
                <w:rFonts w:cs="Times New Roman" w:hint="eastAsia"/>
                <w:sz w:val="24"/>
                <w:szCs w:val="28"/>
              </w:rPr>
              <w:t>《做市指南》</w:t>
            </w:r>
          </w:p>
        </w:tc>
      </w:tr>
    </w:tbl>
    <w:p w14:paraId="53E9C253" w14:textId="77777777" w:rsidR="00440364" w:rsidRDefault="00C2371A">
      <w:pPr>
        <w:rPr>
          <w:rFonts w:cs="Times New Roman"/>
          <w:b/>
          <w:bCs/>
          <w:kern w:val="44"/>
          <w:sz w:val="30"/>
          <w:szCs w:val="30"/>
        </w:rPr>
      </w:pPr>
      <w:bookmarkStart w:id="602" w:name="_Toc101464681"/>
      <w:bookmarkStart w:id="603" w:name="_Toc17042"/>
      <w:bookmarkStart w:id="604" w:name="_Toc525044690"/>
      <w:bookmarkStart w:id="605" w:name="_Toc525044384"/>
      <w:r>
        <w:rPr>
          <w:rFonts w:cs="Times New Roman" w:hint="eastAsia"/>
          <w:b/>
          <w:bCs/>
          <w:kern w:val="44"/>
          <w:sz w:val="30"/>
          <w:szCs w:val="30"/>
        </w:rPr>
        <w:br w:type="page"/>
      </w:r>
    </w:p>
    <w:p w14:paraId="49D0D599" w14:textId="77777777" w:rsidR="00440364" w:rsidRDefault="00C2371A">
      <w:pPr>
        <w:keepNext/>
        <w:keepLines/>
        <w:spacing w:afterLines="200" w:after="624" w:line="360" w:lineRule="auto"/>
        <w:jc w:val="left"/>
        <w:outlineLvl w:val="0"/>
        <w:rPr>
          <w:rFonts w:eastAsia="宋体" w:cs="Times New Roman"/>
        </w:rPr>
      </w:pPr>
      <w:bookmarkStart w:id="606" w:name="_Toc101473038"/>
      <w:bookmarkStart w:id="607" w:name="_Toc101473266"/>
      <w:bookmarkStart w:id="608" w:name="_Toc101474371"/>
      <w:r>
        <w:rPr>
          <w:rFonts w:cs="Times New Roman" w:hint="eastAsia"/>
          <w:b/>
          <w:bCs/>
          <w:kern w:val="44"/>
          <w:sz w:val="30"/>
          <w:szCs w:val="30"/>
        </w:rPr>
        <w:lastRenderedPageBreak/>
        <w:t>附件</w:t>
      </w:r>
      <w:r>
        <w:rPr>
          <w:rFonts w:cs="Times New Roman" w:hint="eastAsia"/>
          <w:b/>
          <w:bCs/>
          <w:kern w:val="44"/>
          <w:sz w:val="30"/>
          <w:szCs w:val="30"/>
        </w:rPr>
        <w:t>5</w:t>
      </w:r>
      <w:r>
        <w:rPr>
          <w:rFonts w:cs="Times New Roman" w:hint="eastAsia"/>
          <w:b/>
          <w:bCs/>
          <w:kern w:val="44"/>
          <w:sz w:val="30"/>
          <w:szCs w:val="30"/>
        </w:rPr>
        <w:t>：互联互通特定中国存托凭证做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申请表</w:t>
      </w:r>
      <w:bookmarkEnd w:id="602"/>
      <w:bookmarkEnd w:id="603"/>
      <w:bookmarkEnd w:id="606"/>
      <w:bookmarkEnd w:id="607"/>
      <w:bookmarkEnd w:id="608"/>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1905"/>
        <w:gridCol w:w="1815"/>
        <w:gridCol w:w="2543"/>
      </w:tblGrid>
      <w:tr w:rsidR="00440364" w14:paraId="59C71F36" w14:textId="77777777">
        <w:trPr>
          <w:trHeight w:val="565"/>
          <w:jc w:val="center"/>
        </w:trPr>
        <w:tc>
          <w:tcPr>
            <w:tcW w:w="2261" w:type="dxa"/>
            <w:tcBorders>
              <w:top w:val="single" w:sz="4" w:space="0" w:color="auto"/>
              <w:left w:val="single" w:sz="4" w:space="0" w:color="auto"/>
              <w:bottom w:val="single" w:sz="4" w:space="0" w:color="auto"/>
              <w:right w:val="single" w:sz="4" w:space="0" w:color="auto"/>
            </w:tcBorders>
            <w:vAlign w:val="center"/>
          </w:tcPr>
          <w:p w14:paraId="6B9F3A8D" w14:textId="77777777" w:rsidR="00440364" w:rsidRDefault="00C2371A">
            <w:pPr>
              <w:spacing w:line="360" w:lineRule="auto"/>
              <w:jc w:val="center"/>
              <w:rPr>
                <w:rFonts w:cs="Times New Roman"/>
                <w:sz w:val="24"/>
                <w:szCs w:val="28"/>
              </w:rPr>
            </w:pPr>
            <w:r>
              <w:rPr>
                <w:rFonts w:cs="Times New Roman" w:hint="eastAsia"/>
                <w:sz w:val="24"/>
                <w:szCs w:val="28"/>
              </w:rPr>
              <w:t>公司名称</w:t>
            </w:r>
          </w:p>
        </w:tc>
        <w:tc>
          <w:tcPr>
            <w:tcW w:w="6263" w:type="dxa"/>
            <w:gridSpan w:val="3"/>
            <w:tcBorders>
              <w:top w:val="single" w:sz="4" w:space="0" w:color="auto"/>
              <w:left w:val="single" w:sz="4" w:space="0" w:color="auto"/>
              <w:right w:val="single" w:sz="4" w:space="0" w:color="auto"/>
            </w:tcBorders>
            <w:vAlign w:val="center"/>
          </w:tcPr>
          <w:p w14:paraId="5696299C" w14:textId="77777777" w:rsidR="00440364" w:rsidRDefault="00440364">
            <w:pPr>
              <w:spacing w:line="360" w:lineRule="auto"/>
              <w:rPr>
                <w:rFonts w:cs="Times New Roman"/>
                <w:sz w:val="24"/>
                <w:szCs w:val="28"/>
              </w:rPr>
            </w:pPr>
          </w:p>
        </w:tc>
      </w:tr>
      <w:tr w:rsidR="00440364" w14:paraId="68EF602B" w14:textId="77777777">
        <w:trPr>
          <w:trHeight w:val="592"/>
          <w:jc w:val="center"/>
        </w:trPr>
        <w:tc>
          <w:tcPr>
            <w:tcW w:w="2261" w:type="dxa"/>
            <w:tcBorders>
              <w:top w:val="single" w:sz="4" w:space="0" w:color="auto"/>
              <w:left w:val="single" w:sz="4" w:space="0" w:color="auto"/>
              <w:bottom w:val="single" w:sz="4" w:space="0" w:color="auto"/>
              <w:right w:val="single" w:sz="4" w:space="0" w:color="auto"/>
            </w:tcBorders>
            <w:vAlign w:val="center"/>
          </w:tcPr>
          <w:p w14:paraId="470536C7" w14:textId="77777777" w:rsidR="00440364" w:rsidRDefault="00C2371A">
            <w:pPr>
              <w:spacing w:line="360" w:lineRule="auto"/>
              <w:jc w:val="center"/>
              <w:rPr>
                <w:rFonts w:cs="Times New Roman"/>
                <w:sz w:val="24"/>
                <w:szCs w:val="28"/>
              </w:rPr>
            </w:pPr>
            <w:r>
              <w:rPr>
                <w:rFonts w:cs="Times New Roman" w:hint="eastAsia"/>
                <w:sz w:val="24"/>
                <w:szCs w:val="28"/>
              </w:rPr>
              <w:t>做市业务</w:t>
            </w:r>
          </w:p>
          <w:p w14:paraId="2E135A2B" w14:textId="77777777" w:rsidR="00440364" w:rsidRDefault="00C2371A">
            <w:pPr>
              <w:spacing w:line="360" w:lineRule="auto"/>
              <w:jc w:val="center"/>
              <w:rPr>
                <w:rFonts w:cs="Times New Roman"/>
                <w:sz w:val="24"/>
                <w:szCs w:val="28"/>
              </w:rPr>
            </w:pPr>
            <w:r>
              <w:rPr>
                <w:rFonts w:cs="Times New Roman" w:hint="eastAsia"/>
                <w:sz w:val="24"/>
                <w:szCs w:val="28"/>
              </w:rPr>
              <w:t>专用账户</w:t>
            </w:r>
          </w:p>
        </w:tc>
        <w:tc>
          <w:tcPr>
            <w:tcW w:w="6263" w:type="dxa"/>
            <w:gridSpan w:val="3"/>
            <w:tcBorders>
              <w:top w:val="single" w:sz="4" w:space="0" w:color="auto"/>
              <w:left w:val="single" w:sz="4" w:space="0" w:color="auto"/>
              <w:right w:val="single" w:sz="4" w:space="0" w:color="auto"/>
            </w:tcBorders>
            <w:vAlign w:val="center"/>
          </w:tcPr>
          <w:p w14:paraId="3776F059" w14:textId="77777777" w:rsidR="00440364" w:rsidRDefault="00440364">
            <w:pPr>
              <w:spacing w:line="360" w:lineRule="auto"/>
              <w:rPr>
                <w:rFonts w:cs="Times New Roman"/>
                <w:sz w:val="24"/>
                <w:szCs w:val="28"/>
              </w:rPr>
            </w:pPr>
          </w:p>
        </w:tc>
      </w:tr>
      <w:tr w:rsidR="00440364" w14:paraId="7640A503" w14:textId="77777777">
        <w:trPr>
          <w:trHeight w:val="418"/>
          <w:jc w:val="center"/>
        </w:trPr>
        <w:tc>
          <w:tcPr>
            <w:tcW w:w="2261" w:type="dxa"/>
            <w:tcBorders>
              <w:left w:val="single" w:sz="4" w:space="0" w:color="auto"/>
              <w:right w:val="single" w:sz="4" w:space="0" w:color="auto"/>
            </w:tcBorders>
            <w:vAlign w:val="center"/>
          </w:tcPr>
          <w:p w14:paraId="424949A8" w14:textId="77777777" w:rsidR="00440364" w:rsidRDefault="00C2371A">
            <w:pPr>
              <w:widowControl/>
              <w:spacing w:line="360" w:lineRule="auto"/>
              <w:jc w:val="center"/>
              <w:rPr>
                <w:rFonts w:cs="Times New Roman"/>
                <w:sz w:val="24"/>
                <w:szCs w:val="28"/>
              </w:rPr>
            </w:pPr>
            <w:bookmarkStart w:id="609" w:name="_Hlk101188002"/>
            <w:r>
              <w:rPr>
                <w:rFonts w:cs="Times New Roman" w:hint="eastAsia"/>
                <w:sz w:val="24"/>
                <w:szCs w:val="28"/>
              </w:rPr>
              <w:t>特定中国存托凭证</w:t>
            </w:r>
          </w:p>
        </w:tc>
        <w:tc>
          <w:tcPr>
            <w:tcW w:w="1905" w:type="dxa"/>
            <w:tcBorders>
              <w:left w:val="single" w:sz="4" w:space="0" w:color="auto"/>
              <w:right w:val="single" w:sz="4" w:space="0" w:color="auto"/>
            </w:tcBorders>
            <w:vAlign w:val="center"/>
          </w:tcPr>
          <w:p w14:paraId="109B8B6D" w14:textId="77777777" w:rsidR="00440364" w:rsidRDefault="00C2371A">
            <w:pPr>
              <w:spacing w:line="360" w:lineRule="auto"/>
              <w:jc w:val="center"/>
              <w:rPr>
                <w:rFonts w:cs="Times New Roman"/>
                <w:sz w:val="24"/>
                <w:szCs w:val="28"/>
              </w:rPr>
            </w:pPr>
            <w:r>
              <w:rPr>
                <w:rFonts w:cs="Times New Roman" w:hint="eastAsia"/>
                <w:sz w:val="24"/>
                <w:szCs w:val="28"/>
              </w:rPr>
              <w:t>中国存托凭证</w:t>
            </w:r>
          </w:p>
          <w:p w14:paraId="3A407C76" w14:textId="77777777" w:rsidR="00440364" w:rsidRDefault="00C2371A">
            <w:pPr>
              <w:spacing w:line="360" w:lineRule="auto"/>
              <w:jc w:val="center"/>
              <w:rPr>
                <w:rFonts w:cs="Times New Roman"/>
                <w:sz w:val="24"/>
                <w:szCs w:val="28"/>
              </w:rPr>
            </w:pPr>
            <w:r>
              <w:rPr>
                <w:rFonts w:cs="Times New Roman" w:hint="eastAsia"/>
                <w:sz w:val="24"/>
                <w:szCs w:val="28"/>
              </w:rPr>
              <w:t>简称</w:t>
            </w:r>
          </w:p>
        </w:tc>
        <w:tc>
          <w:tcPr>
            <w:tcW w:w="1815" w:type="dxa"/>
            <w:tcBorders>
              <w:top w:val="single" w:sz="4" w:space="0" w:color="auto"/>
              <w:left w:val="single" w:sz="4" w:space="0" w:color="auto"/>
              <w:right w:val="single" w:sz="4" w:space="0" w:color="auto"/>
            </w:tcBorders>
            <w:vAlign w:val="center"/>
          </w:tcPr>
          <w:p w14:paraId="56F3869E" w14:textId="77777777" w:rsidR="00440364" w:rsidRDefault="00C2371A">
            <w:pPr>
              <w:spacing w:line="360" w:lineRule="auto"/>
              <w:jc w:val="center"/>
              <w:rPr>
                <w:rFonts w:cs="Times New Roman"/>
                <w:sz w:val="24"/>
                <w:szCs w:val="28"/>
              </w:rPr>
            </w:pPr>
            <w:r>
              <w:rPr>
                <w:rFonts w:cs="Times New Roman" w:hint="eastAsia"/>
                <w:sz w:val="24"/>
                <w:szCs w:val="28"/>
              </w:rPr>
              <w:t>中国存托凭证</w:t>
            </w:r>
          </w:p>
          <w:p w14:paraId="57804DBD" w14:textId="77777777" w:rsidR="00440364" w:rsidRDefault="00C2371A">
            <w:pPr>
              <w:spacing w:line="360" w:lineRule="auto"/>
              <w:jc w:val="center"/>
              <w:rPr>
                <w:rFonts w:cs="Times New Roman"/>
                <w:sz w:val="24"/>
                <w:szCs w:val="28"/>
              </w:rPr>
            </w:pPr>
            <w:r>
              <w:rPr>
                <w:rFonts w:cs="Times New Roman" w:hint="eastAsia"/>
                <w:sz w:val="24"/>
                <w:szCs w:val="28"/>
              </w:rPr>
              <w:t>代码</w:t>
            </w:r>
          </w:p>
        </w:tc>
        <w:tc>
          <w:tcPr>
            <w:tcW w:w="2543" w:type="dxa"/>
            <w:tcBorders>
              <w:left w:val="single" w:sz="4" w:space="0" w:color="auto"/>
              <w:right w:val="single" w:sz="4" w:space="0" w:color="auto"/>
            </w:tcBorders>
            <w:vAlign w:val="center"/>
          </w:tcPr>
          <w:p w14:paraId="70332C8A" w14:textId="77777777" w:rsidR="00440364" w:rsidRDefault="00C2371A">
            <w:pPr>
              <w:spacing w:line="360" w:lineRule="auto"/>
              <w:jc w:val="center"/>
              <w:rPr>
                <w:rFonts w:cs="Times New Roman"/>
                <w:sz w:val="24"/>
                <w:szCs w:val="28"/>
              </w:rPr>
            </w:pPr>
            <w:r>
              <w:rPr>
                <w:rFonts w:cs="Times New Roman" w:hint="eastAsia"/>
                <w:sz w:val="24"/>
                <w:szCs w:val="28"/>
              </w:rPr>
              <w:t>拟生效日期</w:t>
            </w:r>
          </w:p>
        </w:tc>
      </w:tr>
      <w:tr w:rsidR="00440364" w14:paraId="5FB49077" w14:textId="77777777">
        <w:trPr>
          <w:trHeight w:val="418"/>
          <w:jc w:val="center"/>
        </w:trPr>
        <w:tc>
          <w:tcPr>
            <w:tcW w:w="2261" w:type="dxa"/>
            <w:tcBorders>
              <w:left w:val="single" w:sz="4" w:space="0" w:color="auto"/>
              <w:right w:val="single" w:sz="4" w:space="0" w:color="auto"/>
            </w:tcBorders>
            <w:vAlign w:val="center"/>
          </w:tcPr>
          <w:p w14:paraId="29076019" w14:textId="77777777" w:rsidR="00440364" w:rsidRDefault="00C2371A">
            <w:pPr>
              <w:widowControl/>
              <w:spacing w:line="360" w:lineRule="auto"/>
              <w:jc w:val="center"/>
              <w:rPr>
                <w:rFonts w:cs="Times New Roman"/>
                <w:sz w:val="24"/>
                <w:szCs w:val="28"/>
              </w:rPr>
            </w:pPr>
            <w:r>
              <w:rPr>
                <w:rFonts w:cs="Times New Roman" w:hint="eastAsia"/>
                <w:sz w:val="24"/>
                <w:szCs w:val="28"/>
              </w:rPr>
              <w:t>1</w:t>
            </w:r>
          </w:p>
        </w:tc>
        <w:tc>
          <w:tcPr>
            <w:tcW w:w="1905" w:type="dxa"/>
            <w:tcBorders>
              <w:left w:val="single" w:sz="4" w:space="0" w:color="auto"/>
              <w:right w:val="single" w:sz="4" w:space="0" w:color="auto"/>
            </w:tcBorders>
            <w:vAlign w:val="center"/>
          </w:tcPr>
          <w:p w14:paraId="1AFE6A3D" w14:textId="77777777" w:rsidR="00440364" w:rsidRDefault="00440364">
            <w:pPr>
              <w:spacing w:line="360" w:lineRule="auto"/>
              <w:jc w:val="center"/>
              <w:rPr>
                <w:rFonts w:cs="Times New Roman"/>
                <w:sz w:val="24"/>
                <w:szCs w:val="28"/>
              </w:rPr>
            </w:pPr>
          </w:p>
        </w:tc>
        <w:tc>
          <w:tcPr>
            <w:tcW w:w="1815" w:type="dxa"/>
            <w:tcBorders>
              <w:top w:val="single" w:sz="4" w:space="0" w:color="auto"/>
              <w:left w:val="single" w:sz="4" w:space="0" w:color="auto"/>
              <w:right w:val="single" w:sz="4" w:space="0" w:color="auto"/>
            </w:tcBorders>
            <w:vAlign w:val="center"/>
          </w:tcPr>
          <w:p w14:paraId="2D3E60C1" w14:textId="77777777" w:rsidR="00440364" w:rsidRDefault="00440364">
            <w:pPr>
              <w:spacing w:line="360" w:lineRule="auto"/>
              <w:jc w:val="center"/>
              <w:rPr>
                <w:rFonts w:cs="Times New Roman"/>
                <w:sz w:val="24"/>
                <w:szCs w:val="28"/>
              </w:rPr>
            </w:pPr>
          </w:p>
        </w:tc>
        <w:tc>
          <w:tcPr>
            <w:tcW w:w="2543" w:type="dxa"/>
            <w:tcBorders>
              <w:left w:val="single" w:sz="4" w:space="0" w:color="auto"/>
              <w:right w:val="single" w:sz="4" w:space="0" w:color="auto"/>
            </w:tcBorders>
            <w:vAlign w:val="center"/>
          </w:tcPr>
          <w:p w14:paraId="4D12A79A" w14:textId="77777777" w:rsidR="00440364" w:rsidRDefault="00440364">
            <w:pPr>
              <w:spacing w:line="360" w:lineRule="auto"/>
              <w:jc w:val="center"/>
              <w:rPr>
                <w:rFonts w:cs="Times New Roman"/>
                <w:sz w:val="24"/>
                <w:szCs w:val="28"/>
              </w:rPr>
            </w:pPr>
          </w:p>
        </w:tc>
      </w:tr>
      <w:tr w:rsidR="00440364" w14:paraId="1508007A" w14:textId="77777777">
        <w:trPr>
          <w:trHeight w:val="418"/>
          <w:jc w:val="center"/>
        </w:trPr>
        <w:tc>
          <w:tcPr>
            <w:tcW w:w="2261" w:type="dxa"/>
            <w:tcBorders>
              <w:left w:val="single" w:sz="4" w:space="0" w:color="auto"/>
              <w:right w:val="single" w:sz="4" w:space="0" w:color="auto"/>
            </w:tcBorders>
            <w:vAlign w:val="center"/>
          </w:tcPr>
          <w:p w14:paraId="2D17170C" w14:textId="77777777" w:rsidR="00440364" w:rsidRDefault="00C2371A">
            <w:pPr>
              <w:widowControl/>
              <w:spacing w:line="360" w:lineRule="auto"/>
              <w:jc w:val="center"/>
              <w:rPr>
                <w:rFonts w:cs="Times New Roman"/>
                <w:sz w:val="24"/>
                <w:szCs w:val="28"/>
              </w:rPr>
            </w:pPr>
            <w:r>
              <w:rPr>
                <w:rFonts w:cs="Times New Roman" w:hint="eastAsia"/>
                <w:sz w:val="24"/>
                <w:szCs w:val="28"/>
              </w:rPr>
              <w:t>2</w:t>
            </w:r>
          </w:p>
        </w:tc>
        <w:tc>
          <w:tcPr>
            <w:tcW w:w="1905" w:type="dxa"/>
            <w:tcBorders>
              <w:left w:val="single" w:sz="4" w:space="0" w:color="auto"/>
              <w:right w:val="single" w:sz="4" w:space="0" w:color="auto"/>
            </w:tcBorders>
            <w:vAlign w:val="center"/>
          </w:tcPr>
          <w:p w14:paraId="69DBFDD3" w14:textId="77777777" w:rsidR="00440364" w:rsidRDefault="00440364">
            <w:pPr>
              <w:spacing w:line="360" w:lineRule="auto"/>
              <w:jc w:val="center"/>
              <w:rPr>
                <w:rFonts w:cs="Times New Roman"/>
                <w:sz w:val="24"/>
                <w:szCs w:val="28"/>
              </w:rPr>
            </w:pPr>
          </w:p>
        </w:tc>
        <w:tc>
          <w:tcPr>
            <w:tcW w:w="1815" w:type="dxa"/>
            <w:tcBorders>
              <w:top w:val="single" w:sz="4" w:space="0" w:color="auto"/>
              <w:left w:val="single" w:sz="4" w:space="0" w:color="auto"/>
              <w:right w:val="single" w:sz="4" w:space="0" w:color="auto"/>
            </w:tcBorders>
            <w:vAlign w:val="center"/>
          </w:tcPr>
          <w:p w14:paraId="37A57905" w14:textId="77777777" w:rsidR="00440364" w:rsidRDefault="00440364">
            <w:pPr>
              <w:spacing w:line="360" w:lineRule="auto"/>
              <w:jc w:val="center"/>
              <w:rPr>
                <w:rFonts w:cs="Times New Roman"/>
                <w:sz w:val="24"/>
                <w:szCs w:val="28"/>
              </w:rPr>
            </w:pPr>
          </w:p>
        </w:tc>
        <w:tc>
          <w:tcPr>
            <w:tcW w:w="2543" w:type="dxa"/>
            <w:tcBorders>
              <w:left w:val="single" w:sz="4" w:space="0" w:color="auto"/>
              <w:right w:val="single" w:sz="4" w:space="0" w:color="auto"/>
            </w:tcBorders>
            <w:vAlign w:val="center"/>
          </w:tcPr>
          <w:p w14:paraId="622087D6" w14:textId="77777777" w:rsidR="00440364" w:rsidRDefault="00440364">
            <w:pPr>
              <w:spacing w:line="360" w:lineRule="auto"/>
              <w:jc w:val="center"/>
              <w:rPr>
                <w:rFonts w:cs="Times New Roman"/>
                <w:sz w:val="24"/>
                <w:szCs w:val="28"/>
              </w:rPr>
            </w:pPr>
          </w:p>
        </w:tc>
      </w:tr>
      <w:tr w:rsidR="00440364" w14:paraId="601A725B" w14:textId="77777777">
        <w:trPr>
          <w:trHeight w:val="418"/>
          <w:jc w:val="center"/>
        </w:trPr>
        <w:tc>
          <w:tcPr>
            <w:tcW w:w="2261" w:type="dxa"/>
            <w:tcBorders>
              <w:left w:val="single" w:sz="4" w:space="0" w:color="auto"/>
              <w:right w:val="single" w:sz="4" w:space="0" w:color="auto"/>
            </w:tcBorders>
            <w:vAlign w:val="center"/>
          </w:tcPr>
          <w:p w14:paraId="6F06F2BA" w14:textId="77777777" w:rsidR="00440364" w:rsidRDefault="00C2371A">
            <w:pPr>
              <w:widowControl/>
              <w:spacing w:line="360" w:lineRule="auto"/>
              <w:jc w:val="center"/>
              <w:rPr>
                <w:rFonts w:cs="Times New Roman"/>
                <w:sz w:val="24"/>
                <w:szCs w:val="28"/>
              </w:rPr>
            </w:pPr>
            <w:r>
              <w:rPr>
                <w:rFonts w:cs="Times New Roman" w:hint="eastAsia"/>
                <w:sz w:val="24"/>
                <w:szCs w:val="28"/>
              </w:rPr>
              <w:t>3</w:t>
            </w:r>
          </w:p>
        </w:tc>
        <w:tc>
          <w:tcPr>
            <w:tcW w:w="1905" w:type="dxa"/>
            <w:tcBorders>
              <w:left w:val="single" w:sz="4" w:space="0" w:color="auto"/>
              <w:right w:val="single" w:sz="4" w:space="0" w:color="auto"/>
            </w:tcBorders>
            <w:vAlign w:val="center"/>
          </w:tcPr>
          <w:p w14:paraId="789AC26D" w14:textId="77777777" w:rsidR="00440364" w:rsidRDefault="00440364">
            <w:pPr>
              <w:spacing w:line="360" w:lineRule="auto"/>
              <w:jc w:val="center"/>
              <w:rPr>
                <w:rFonts w:cs="Times New Roman"/>
                <w:sz w:val="24"/>
                <w:szCs w:val="28"/>
              </w:rPr>
            </w:pPr>
          </w:p>
        </w:tc>
        <w:tc>
          <w:tcPr>
            <w:tcW w:w="1815" w:type="dxa"/>
            <w:tcBorders>
              <w:top w:val="single" w:sz="4" w:space="0" w:color="auto"/>
              <w:left w:val="single" w:sz="4" w:space="0" w:color="auto"/>
              <w:right w:val="single" w:sz="4" w:space="0" w:color="auto"/>
            </w:tcBorders>
            <w:vAlign w:val="center"/>
          </w:tcPr>
          <w:p w14:paraId="6421CF59" w14:textId="77777777" w:rsidR="00440364" w:rsidRDefault="00440364">
            <w:pPr>
              <w:spacing w:line="360" w:lineRule="auto"/>
              <w:jc w:val="center"/>
              <w:rPr>
                <w:rFonts w:cs="Times New Roman"/>
                <w:sz w:val="24"/>
                <w:szCs w:val="28"/>
              </w:rPr>
            </w:pPr>
          </w:p>
        </w:tc>
        <w:tc>
          <w:tcPr>
            <w:tcW w:w="2543" w:type="dxa"/>
            <w:tcBorders>
              <w:left w:val="single" w:sz="4" w:space="0" w:color="auto"/>
              <w:right w:val="single" w:sz="4" w:space="0" w:color="auto"/>
            </w:tcBorders>
            <w:vAlign w:val="center"/>
          </w:tcPr>
          <w:p w14:paraId="001C7E00" w14:textId="77777777" w:rsidR="00440364" w:rsidRDefault="00440364">
            <w:pPr>
              <w:spacing w:line="360" w:lineRule="auto"/>
              <w:jc w:val="center"/>
              <w:rPr>
                <w:rFonts w:cs="Times New Roman"/>
                <w:sz w:val="24"/>
                <w:szCs w:val="28"/>
              </w:rPr>
            </w:pPr>
          </w:p>
        </w:tc>
      </w:tr>
      <w:bookmarkEnd w:id="609"/>
    </w:tbl>
    <w:p w14:paraId="71A1FB47" w14:textId="77777777" w:rsidR="00440364" w:rsidRDefault="00440364">
      <w:pPr>
        <w:rPr>
          <w:rFonts w:cs="Times New Roman"/>
          <w:sz w:val="24"/>
          <w:szCs w:val="28"/>
        </w:rPr>
      </w:pPr>
    </w:p>
    <w:p w14:paraId="6E31C26F" w14:textId="77777777" w:rsidR="00440364" w:rsidRDefault="00440364">
      <w:pPr>
        <w:rPr>
          <w:rFonts w:cs="Times New Roman"/>
          <w:sz w:val="24"/>
          <w:szCs w:val="28"/>
        </w:rPr>
      </w:pPr>
    </w:p>
    <w:p w14:paraId="05FD0F0B" w14:textId="77777777" w:rsidR="00440364" w:rsidRDefault="00440364">
      <w:pPr>
        <w:rPr>
          <w:rFonts w:cs="Times New Roman"/>
          <w:sz w:val="24"/>
          <w:szCs w:val="28"/>
        </w:rPr>
      </w:pPr>
    </w:p>
    <w:p w14:paraId="5836D011" w14:textId="77777777" w:rsidR="00440364" w:rsidRDefault="00440364">
      <w:pPr>
        <w:jc w:val="right"/>
        <w:rPr>
          <w:rFonts w:cs="Times New Roman"/>
          <w:sz w:val="24"/>
          <w:szCs w:val="28"/>
        </w:rPr>
      </w:pPr>
    </w:p>
    <w:p w14:paraId="49D9096C" w14:textId="77777777" w:rsidR="00440364" w:rsidRDefault="00C2371A">
      <w:pPr>
        <w:wordWrap w:val="0"/>
        <w:jc w:val="right"/>
        <w:rPr>
          <w:rFonts w:cs="Times New Roman"/>
          <w:sz w:val="24"/>
          <w:szCs w:val="28"/>
        </w:rPr>
      </w:pPr>
      <w:r>
        <w:rPr>
          <w:rFonts w:cs="Times New Roman" w:hint="eastAsia"/>
          <w:sz w:val="24"/>
          <w:szCs w:val="28"/>
        </w:rPr>
        <w:t>填表日期：</w:t>
      </w:r>
      <w:r>
        <w:rPr>
          <w:rFonts w:cs="Times New Roman" w:hint="eastAsia"/>
          <w:sz w:val="24"/>
          <w:szCs w:val="28"/>
        </w:rPr>
        <w:t xml:space="preserve">        </w:t>
      </w:r>
    </w:p>
    <w:p w14:paraId="264B47A2" w14:textId="77777777" w:rsidR="00440364" w:rsidRDefault="00440364">
      <w:pPr>
        <w:jc w:val="right"/>
        <w:rPr>
          <w:rFonts w:cs="Times New Roman"/>
          <w:sz w:val="24"/>
          <w:szCs w:val="28"/>
        </w:rPr>
      </w:pPr>
    </w:p>
    <w:p w14:paraId="3107CBB3" w14:textId="77777777" w:rsidR="00440364" w:rsidRDefault="00440364">
      <w:pPr>
        <w:jc w:val="right"/>
        <w:rPr>
          <w:rFonts w:cs="Times New Roman"/>
          <w:sz w:val="24"/>
          <w:szCs w:val="28"/>
        </w:rPr>
      </w:pPr>
    </w:p>
    <w:p w14:paraId="131E4E33" w14:textId="77777777" w:rsidR="00440364" w:rsidRDefault="00C2371A">
      <w:pPr>
        <w:wordWrap w:val="0"/>
        <w:jc w:val="right"/>
        <w:rPr>
          <w:rFonts w:cs="Times New Roman"/>
          <w:sz w:val="24"/>
          <w:szCs w:val="28"/>
        </w:rPr>
      </w:pPr>
      <w:r>
        <w:rPr>
          <w:rFonts w:cs="Times New Roman" w:hint="eastAsia"/>
          <w:sz w:val="24"/>
          <w:szCs w:val="28"/>
        </w:rPr>
        <w:t>法定代表人签字：</w:t>
      </w:r>
      <w:r>
        <w:rPr>
          <w:rFonts w:cs="Times New Roman" w:hint="eastAsia"/>
          <w:sz w:val="24"/>
          <w:szCs w:val="28"/>
        </w:rPr>
        <w:t xml:space="preserve">        </w:t>
      </w:r>
    </w:p>
    <w:p w14:paraId="0CAAA889" w14:textId="77777777" w:rsidR="00440364" w:rsidRDefault="00440364">
      <w:pPr>
        <w:jc w:val="right"/>
        <w:rPr>
          <w:rFonts w:cs="Times New Roman"/>
          <w:sz w:val="24"/>
          <w:szCs w:val="28"/>
        </w:rPr>
      </w:pPr>
    </w:p>
    <w:p w14:paraId="0A10577B" w14:textId="77777777" w:rsidR="00440364" w:rsidRDefault="00440364">
      <w:pPr>
        <w:jc w:val="right"/>
        <w:rPr>
          <w:rFonts w:cs="Times New Roman"/>
          <w:sz w:val="24"/>
          <w:szCs w:val="28"/>
        </w:rPr>
      </w:pPr>
    </w:p>
    <w:p w14:paraId="2FF8B6A4" w14:textId="77777777" w:rsidR="00440364" w:rsidRDefault="00C2371A">
      <w:pPr>
        <w:wordWrap w:val="0"/>
        <w:jc w:val="right"/>
        <w:rPr>
          <w:rFonts w:cs="Times New Roman"/>
          <w:sz w:val="24"/>
          <w:szCs w:val="28"/>
        </w:rPr>
      </w:pPr>
      <w:r>
        <w:rPr>
          <w:rFonts w:cs="Times New Roman" w:hint="eastAsia"/>
          <w:sz w:val="24"/>
          <w:szCs w:val="28"/>
        </w:rPr>
        <w:t>（公司盖章）</w:t>
      </w:r>
      <w:r>
        <w:rPr>
          <w:rFonts w:cs="Times New Roman" w:hint="eastAsia"/>
          <w:sz w:val="24"/>
          <w:szCs w:val="28"/>
        </w:rPr>
        <w:t xml:space="preserve">        </w:t>
      </w:r>
    </w:p>
    <w:p w14:paraId="73838AD1" w14:textId="77777777" w:rsidR="00440364" w:rsidRDefault="00C2371A">
      <w:pPr>
        <w:keepNext/>
        <w:keepLines/>
        <w:spacing w:afterLines="200" w:after="624" w:line="360" w:lineRule="auto"/>
        <w:jc w:val="left"/>
        <w:outlineLvl w:val="0"/>
        <w:rPr>
          <w:rFonts w:cs="Times New Roman"/>
          <w:b/>
          <w:bCs/>
          <w:kern w:val="44"/>
          <w:sz w:val="30"/>
          <w:szCs w:val="30"/>
        </w:rPr>
      </w:pPr>
      <w:r>
        <w:rPr>
          <w:rFonts w:cs="Times New Roman"/>
          <w:sz w:val="24"/>
          <w:szCs w:val="28"/>
        </w:rPr>
        <w:br w:type="page"/>
      </w:r>
      <w:bookmarkStart w:id="610" w:name="_Toc101464682"/>
      <w:bookmarkStart w:id="611" w:name="_Toc25034"/>
      <w:bookmarkStart w:id="612" w:name="_Toc5603"/>
      <w:bookmarkStart w:id="613" w:name="_Toc101473039"/>
      <w:bookmarkStart w:id="614" w:name="_Toc101473267"/>
      <w:bookmarkStart w:id="615" w:name="_Toc101474372"/>
      <w:r>
        <w:rPr>
          <w:rFonts w:cs="Times New Roman" w:hint="eastAsia"/>
          <w:b/>
          <w:bCs/>
          <w:kern w:val="44"/>
          <w:sz w:val="30"/>
          <w:szCs w:val="30"/>
        </w:rPr>
        <w:lastRenderedPageBreak/>
        <w:t>附件</w:t>
      </w:r>
      <w:r>
        <w:rPr>
          <w:rFonts w:cs="Times New Roman" w:hint="eastAsia"/>
          <w:b/>
          <w:bCs/>
          <w:kern w:val="44"/>
          <w:sz w:val="30"/>
          <w:szCs w:val="30"/>
        </w:rPr>
        <w:t>6</w:t>
      </w:r>
      <w:r>
        <w:rPr>
          <w:rFonts w:cs="Times New Roman" w:hint="eastAsia"/>
          <w:b/>
          <w:bCs/>
          <w:kern w:val="44"/>
          <w:sz w:val="30"/>
          <w:szCs w:val="30"/>
        </w:rPr>
        <w:t>：</w:t>
      </w:r>
      <w:bookmarkEnd w:id="604"/>
      <w:bookmarkEnd w:id="605"/>
      <w:r>
        <w:rPr>
          <w:rFonts w:cs="Times New Roman" w:hint="eastAsia"/>
          <w:b/>
          <w:bCs/>
          <w:kern w:val="44"/>
          <w:sz w:val="30"/>
          <w:szCs w:val="30"/>
        </w:rPr>
        <w:t>互联互通中国存托凭证做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专用账户信息变更报备表</w:t>
      </w:r>
      <w:bookmarkEnd w:id="610"/>
      <w:bookmarkEnd w:id="611"/>
      <w:bookmarkEnd w:id="612"/>
      <w:bookmarkEnd w:id="613"/>
      <w:bookmarkEnd w:id="614"/>
      <w:bookmarkEnd w:id="615"/>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055"/>
        <w:gridCol w:w="2056"/>
        <w:gridCol w:w="2319"/>
      </w:tblGrid>
      <w:tr w:rsidR="00440364" w14:paraId="2F7ECACF" w14:textId="77777777">
        <w:trPr>
          <w:trHeight w:val="565"/>
          <w:jc w:val="center"/>
        </w:trPr>
        <w:tc>
          <w:tcPr>
            <w:tcW w:w="2094" w:type="dxa"/>
            <w:tcBorders>
              <w:top w:val="single" w:sz="4" w:space="0" w:color="auto"/>
              <w:left w:val="single" w:sz="4" w:space="0" w:color="auto"/>
              <w:bottom w:val="single" w:sz="4" w:space="0" w:color="auto"/>
              <w:right w:val="single" w:sz="4" w:space="0" w:color="auto"/>
            </w:tcBorders>
            <w:vAlign w:val="center"/>
          </w:tcPr>
          <w:p w14:paraId="18715A95" w14:textId="77777777" w:rsidR="00440364" w:rsidRDefault="00C2371A">
            <w:pPr>
              <w:spacing w:line="360" w:lineRule="auto"/>
              <w:jc w:val="center"/>
              <w:rPr>
                <w:rFonts w:ascii="仿宋_GB2312" w:cs="Times New Roman"/>
                <w:sz w:val="24"/>
                <w:szCs w:val="28"/>
              </w:rPr>
            </w:pPr>
            <w:r>
              <w:rPr>
                <w:rFonts w:ascii="仿宋_GB2312" w:cs="Times New Roman" w:hint="eastAsia"/>
                <w:sz w:val="24"/>
                <w:szCs w:val="28"/>
              </w:rPr>
              <w:t>公司名称</w:t>
            </w:r>
          </w:p>
        </w:tc>
        <w:tc>
          <w:tcPr>
            <w:tcW w:w="6430" w:type="dxa"/>
            <w:gridSpan w:val="3"/>
            <w:tcBorders>
              <w:top w:val="single" w:sz="4" w:space="0" w:color="auto"/>
              <w:left w:val="single" w:sz="4" w:space="0" w:color="auto"/>
              <w:right w:val="single" w:sz="4" w:space="0" w:color="auto"/>
            </w:tcBorders>
            <w:vAlign w:val="center"/>
          </w:tcPr>
          <w:p w14:paraId="4FACB3E9" w14:textId="77777777" w:rsidR="00440364" w:rsidRDefault="00440364">
            <w:pPr>
              <w:spacing w:line="360" w:lineRule="auto"/>
              <w:rPr>
                <w:rFonts w:ascii="仿宋_GB2312" w:cs="Times New Roman"/>
                <w:sz w:val="24"/>
                <w:szCs w:val="28"/>
              </w:rPr>
            </w:pPr>
          </w:p>
        </w:tc>
      </w:tr>
      <w:tr w:rsidR="00440364" w14:paraId="083AE60B" w14:textId="77777777">
        <w:trPr>
          <w:trHeight w:val="465"/>
          <w:jc w:val="center"/>
        </w:trPr>
        <w:tc>
          <w:tcPr>
            <w:tcW w:w="2094" w:type="dxa"/>
            <w:vMerge w:val="restart"/>
            <w:tcBorders>
              <w:top w:val="single" w:sz="4" w:space="0" w:color="auto"/>
              <w:left w:val="single" w:sz="4" w:space="0" w:color="auto"/>
              <w:right w:val="single" w:sz="4" w:space="0" w:color="auto"/>
            </w:tcBorders>
            <w:vAlign w:val="center"/>
          </w:tcPr>
          <w:p w14:paraId="2E3746E2" w14:textId="77777777" w:rsidR="00440364" w:rsidRDefault="00C2371A">
            <w:pPr>
              <w:spacing w:line="360" w:lineRule="auto"/>
              <w:jc w:val="center"/>
              <w:rPr>
                <w:rFonts w:ascii="仿宋_GB2312" w:cs="Times New Roman"/>
                <w:sz w:val="24"/>
                <w:szCs w:val="28"/>
              </w:rPr>
            </w:pPr>
            <w:r>
              <w:rPr>
                <w:rFonts w:ascii="仿宋_GB2312" w:cs="Times New Roman" w:hint="eastAsia"/>
                <w:sz w:val="24"/>
                <w:szCs w:val="28"/>
              </w:rPr>
              <w:t>原做市业务</w:t>
            </w:r>
          </w:p>
          <w:p w14:paraId="19A72438" w14:textId="77777777" w:rsidR="00440364" w:rsidRDefault="00C2371A">
            <w:pPr>
              <w:spacing w:line="360" w:lineRule="auto"/>
              <w:jc w:val="center"/>
              <w:rPr>
                <w:rFonts w:ascii="仿宋_GB2312" w:cs="Times New Roman"/>
                <w:sz w:val="24"/>
                <w:szCs w:val="28"/>
              </w:rPr>
            </w:pPr>
            <w:r>
              <w:rPr>
                <w:rFonts w:ascii="仿宋_GB2312" w:cs="Times New Roman" w:hint="eastAsia"/>
                <w:sz w:val="24"/>
                <w:szCs w:val="28"/>
              </w:rPr>
              <w:t>专用账户</w:t>
            </w:r>
          </w:p>
        </w:tc>
        <w:tc>
          <w:tcPr>
            <w:tcW w:w="2055" w:type="dxa"/>
            <w:tcBorders>
              <w:top w:val="single" w:sz="4" w:space="0" w:color="auto"/>
              <w:left w:val="single" w:sz="4" w:space="0" w:color="auto"/>
              <w:right w:val="single" w:sz="4" w:space="0" w:color="auto"/>
            </w:tcBorders>
            <w:vAlign w:val="center"/>
          </w:tcPr>
          <w:p w14:paraId="3C254333" w14:textId="77777777" w:rsidR="00440364" w:rsidRDefault="00C2371A">
            <w:pPr>
              <w:spacing w:line="360" w:lineRule="auto"/>
              <w:rPr>
                <w:rFonts w:ascii="仿宋_GB2312" w:cs="Times New Roman"/>
                <w:sz w:val="24"/>
                <w:szCs w:val="28"/>
              </w:rPr>
            </w:pPr>
            <w:r>
              <w:rPr>
                <w:rFonts w:ascii="仿宋_GB2312" w:hAnsi="华文仿宋" w:cs="宋体" w:hint="eastAsia"/>
                <w:color w:val="000000"/>
                <w:kern w:val="0"/>
                <w:sz w:val="24"/>
                <w:szCs w:val="24"/>
              </w:rPr>
              <w:t>户名：</w:t>
            </w:r>
          </w:p>
        </w:tc>
        <w:tc>
          <w:tcPr>
            <w:tcW w:w="2056" w:type="dxa"/>
            <w:tcBorders>
              <w:top w:val="single" w:sz="4" w:space="0" w:color="auto"/>
              <w:left w:val="single" w:sz="4" w:space="0" w:color="auto"/>
              <w:right w:val="single" w:sz="4" w:space="0" w:color="auto"/>
            </w:tcBorders>
            <w:vAlign w:val="center"/>
          </w:tcPr>
          <w:p w14:paraId="7C8FC09C" w14:textId="77777777" w:rsidR="00440364" w:rsidRDefault="00C2371A">
            <w:pPr>
              <w:spacing w:line="360" w:lineRule="auto"/>
              <w:rPr>
                <w:rFonts w:ascii="仿宋_GB2312" w:cs="Times New Roman"/>
                <w:sz w:val="24"/>
                <w:szCs w:val="28"/>
              </w:rPr>
            </w:pPr>
            <w:r>
              <w:rPr>
                <w:rFonts w:ascii="仿宋_GB2312" w:hAnsi="华文仿宋" w:cs="宋体" w:hint="eastAsia"/>
                <w:color w:val="000000"/>
                <w:kern w:val="0"/>
                <w:sz w:val="24"/>
                <w:szCs w:val="24"/>
              </w:rPr>
              <w:t>账号：</w:t>
            </w:r>
          </w:p>
        </w:tc>
        <w:tc>
          <w:tcPr>
            <w:tcW w:w="2319" w:type="dxa"/>
            <w:tcBorders>
              <w:top w:val="single" w:sz="4" w:space="0" w:color="auto"/>
              <w:left w:val="single" w:sz="4" w:space="0" w:color="auto"/>
              <w:right w:val="single" w:sz="4" w:space="0" w:color="auto"/>
            </w:tcBorders>
            <w:vAlign w:val="center"/>
          </w:tcPr>
          <w:p w14:paraId="31DD0CA5" w14:textId="77777777" w:rsidR="00440364" w:rsidRDefault="00C2371A">
            <w:pPr>
              <w:spacing w:line="360" w:lineRule="auto"/>
              <w:jc w:val="center"/>
              <w:rPr>
                <w:rFonts w:ascii="仿宋_GB2312" w:cs="Times New Roman"/>
                <w:sz w:val="24"/>
                <w:szCs w:val="28"/>
              </w:rPr>
            </w:pPr>
            <w:r>
              <w:rPr>
                <w:rFonts w:ascii="仿宋_GB2312" w:cs="Times New Roman" w:hint="eastAsia"/>
                <w:sz w:val="24"/>
                <w:szCs w:val="28"/>
              </w:rPr>
              <w:t>生效日期</w:t>
            </w:r>
          </w:p>
        </w:tc>
      </w:tr>
      <w:tr w:rsidR="00440364" w14:paraId="4204D753" w14:textId="77777777">
        <w:trPr>
          <w:trHeight w:val="465"/>
          <w:jc w:val="center"/>
        </w:trPr>
        <w:tc>
          <w:tcPr>
            <w:tcW w:w="2094" w:type="dxa"/>
            <w:vMerge/>
            <w:tcBorders>
              <w:left w:val="single" w:sz="4" w:space="0" w:color="auto"/>
              <w:bottom w:val="single" w:sz="4" w:space="0" w:color="auto"/>
              <w:right w:val="single" w:sz="4" w:space="0" w:color="auto"/>
            </w:tcBorders>
            <w:vAlign w:val="center"/>
          </w:tcPr>
          <w:p w14:paraId="5697EE24" w14:textId="77777777" w:rsidR="00440364" w:rsidRDefault="00440364">
            <w:pPr>
              <w:spacing w:line="360" w:lineRule="auto"/>
              <w:jc w:val="center"/>
              <w:rPr>
                <w:rFonts w:ascii="仿宋_GB2312" w:cs="Times New Roman"/>
                <w:sz w:val="24"/>
                <w:szCs w:val="28"/>
              </w:rPr>
            </w:pPr>
          </w:p>
        </w:tc>
        <w:tc>
          <w:tcPr>
            <w:tcW w:w="2055" w:type="dxa"/>
            <w:tcBorders>
              <w:left w:val="single" w:sz="4" w:space="0" w:color="auto"/>
              <w:right w:val="single" w:sz="4" w:space="0" w:color="auto"/>
            </w:tcBorders>
            <w:vAlign w:val="center"/>
          </w:tcPr>
          <w:p w14:paraId="1D97B31F" w14:textId="77777777" w:rsidR="00440364" w:rsidRDefault="00440364">
            <w:pPr>
              <w:spacing w:line="360" w:lineRule="auto"/>
              <w:rPr>
                <w:rFonts w:ascii="仿宋_GB2312" w:cs="Times New Roman"/>
                <w:sz w:val="24"/>
                <w:szCs w:val="28"/>
              </w:rPr>
            </w:pPr>
          </w:p>
        </w:tc>
        <w:tc>
          <w:tcPr>
            <w:tcW w:w="2056" w:type="dxa"/>
            <w:tcBorders>
              <w:left w:val="single" w:sz="4" w:space="0" w:color="auto"/>
              <w:right w:val="single" w:sz="4" w:space="0" w:color="auto"/>
            </w:tcBorders>
            <w:vAlign w:val="center"/>
          </w:tcPr>
          <w:p w14:paraId="5FBF7025" w14:textId="77777777" w:rsidR="00440364" w:rsidRDefault="00440364">
            <w:pPr>
              <w:spacing w:line="360" w:lineRule="auto"/>
              <w:rPr>
                <w:rFonts w:ascii="仿宋_GB2312" w:cs="Times New Roman"/>
                <w:sz w:val="24"/>
                <w:szCs w:val="28"/>
              </w:rPr>
            </w:pPr>
          </w:p>
        </w:tc>
        <w:tc>
          <w:tcPr>
            <w:tcW w:w="2319" w:type="dxa"/>
            <w:tcBorders>
              <w:top w:val="single" w:sz="4" w:space="0" w:color="auto"/>
              <w:left w:val="single" w:sz="4" w:space="0" w:color="auto"/>
              <w:right w:val="single" w:sz="4" w:space="0" w:color="auto"/>
            </w:tcBorders>
            <w:vAlign w:val="center"/>
          </w:tcPr>
          <w:p w14:paraId="4E3E2B02" w14:textId="77777777" w:rsidR="00440364" w:rsidRDefault="00440364">
            <w:pPr>
              <w:spacing w:line="360" w:lineRule="auto"/>
              <w:rPr>
                <w:rFonts w:ascii="仿宋_GB2312" w:cs="Times New Roman"/>
                <w:sz w:val="24"/>
                <w:szCs w:val="28"/>
              </w:rPr>
            </w:pPr>
          </w:p>
        </w:tc>
      </w:tr>
      <w:tr w:rsidR="00440364" w14:paraId="1D174912" w14:textId="77777777">
        <w:trPr>
          <w:trHeight w:val="705"/>
          <w:jc w:val="center"/>
        </w:trPr>
        <w:tc>
          <w:tcPr>
            <w:tcW w:w="2094" w:type="dxa"/>
            <w:vMerge w:val="restart"/>
            <w:tcBorders>
              <w:top w:val="single" w:sz="4" w:space="0" w:color="auto"/>
              <w:left w:val="single" w:sz="4" w:space="0" w:color="auto"/>
              <w:right w:val="single" w:sz="4" w:space="0" w:color="auto"/>
            </w:tcBorders>
            <w:vAlign w:val="center"/>
          </w:tcPr>
          <w:p w14:paraId="4EC55EB2" w14:textId="77777777" w:rsidR="00440364" w:rsidRDefault="00C2371A">
            <w:pPr>
              <w:spacing w:line="360" w:lineRule="auto"/>
              <w:jc w:val="center"/>
              <w:rPr>
                <w:rFonts w:ascii="仿宋_GB2312" w:cs="Times New Roman"/>
                <w:sz w:val="24"/>
                <w:szCs w:val="28"/>
              </w:rPr>
            </w:pPr>
            <w:r>
              <w:rPr>
                <w:rFonts w:ascii="仿宋_GB2312" w:cs="Times New Roman" w:hint="eastAsia"/>
                <w:sz w:val="24"/>
                <w:szCs w:val="28"/>
              </w:rPr>
              <w:t>拟</w:t>
            </w:r>
            <w:proofErr w:type="gramStart"/>
            <w:r>
              <w:rPr>
                <w:rFonts w:ascii="仿宋_GB2312" w:cs="Times New Roman" w:hint="eastAsia"/>
                <w:sz w:val="24"/>
                <w:szCs w:val="28"/>
              </w:rPr>
              <w:t>变更做市业务</w:t>
            </w:r>
            <w:proofErr w:type="gramEnd"/>
            <w:r>
              <w:rPr>
                <w:rFonts w:ascii="仿宋_GB2312" w:cs="Times New Roman" w:hint="eastAsia"/>
                <w:sz w:val="24"/>
                <w:szCs w:val="28"/>
              </w:rPr>
              <w:t>专用账户</w:t>
            </w:r>
          </w:p>
        </w:tc>
        <w:tc>
          <w:tcPr>
            <w:tcW w:w="2055" w:type="dxa"/>
            <w:tcBorders>
              <w:top w:val="single" w:sz="4" w:space="0" w:color="auto"/>
              <w:left w:val="single" w:sz="4" w:space="0" w:color="auto"/>
              <w:right w:val="single" w:sz="4" w:space="0" w:color="auto"/>
            </w:tcBorders>
            <w:vAlign w:val="center"/>
          </w:tcPr>
          <w:p w14:paraId="04CEC0D0" w14:textId="77777777" w:rsidR="00440364" w:rsidRDefault="00C2371A">
            <w:pPr>
              <w:spacing w:line="360" w:lineRule="auto"/>
              <w:rPr>
                <w:rFonts w:ascii="仿宋_GB2312" w:cs="Times New Roman"/>
                <w:sz w:val="24"/>
                <w:szCs w:val="28"/>
              </w:rPr>
            </w:pPr>
            <w:r>
              <w:rPr>
                <w:rFonts w:ascii="仿宋_GB2312" w:hAnsi="华文仿宋" w:cs="宋体" w:hint="eastAsia"/>
                <w:color w:val="000000"/>
                <w:kern w:val="0"/>
                <w:sz w:val="24"/>
                <w:szCs w:val="24"/>
              </w:rPr>
              <w:t>户名：</w:t>
            </w:r>
          </w:p>
        </w:tc>
        <w:tc>
          <w:tcPr>
            <w:tcW w:w="2056" w:type="dxa"/>
            <w:tcBorders>
              <w:top w:val="single" w:sz="4" w:space="0" w:color="auto"/>
              <w:left w:val="single" w:sz="4" w:space="0" w:color="auto"/>
              <w:right w:val="single" w:sz="4" w:space="0" w:color="auto"/>
            </w:tcBorders>
            <w:vAlign w:val="center"/>
          </w:tcPr>
          <w:p w14:paraId="0AC79F7E" w14:textId="77777777" w:rsidR="00440364" w:rsidRDefault="00C2371A">
            <w:pPr>
              <w:spacing w:line="360" w:lineRule="auto"/>
              <w:rPr>
                <w:rFonts w:ascii="仿宋_GB2312" w:cs="Times New Roman"/>
                <w:sz w:val="24"/>
                <w:szCs w:val="28"/>
              </w:rPr>
            </w:pPr>
            <w:r>
              <w:rPr>
                <w:rFonts w:ascii="仿宋_GB2312" w:hAnsi="华文仿宋" w:cs="宋体" w:hint="eastAsia"/>
                <w:color w:val="000000"/>
                <w:kern w:val="0"/>
                <w:sz w:val="24"/>
                <w:szCs w:val="24"/>
              </w:rPr>
              <w:t>账号：</w:t>
            </w:r>
          </w:p>
        </w:tc>
        <w:tc>
          <w:tcPr>
            <w:tcW w:w="2319" w:type="dxa"/>
            <w:tcBorders>
              <w:top w:val="single" w:sz="4" w:space="0" w:color="auto"/>
              <w:left w:val="single" w:sz="4" w:space="0" w:color="auto"/>
              <w:right w:val="single" w:sz="4" w:space="0" w:color="auto"/>
            </w:tcBorders>
            <w:vAlign w:val="center"/>
          </w:tcPr>
          <w:p w14:paraId="273E5388" w14:textId="77777777" w:rsidR="00440364" w:rsidRDefault="00C2371A">
            <w:pPr>
              <w:spacing w:line="360" w:lineRule="auto"/>
              <w:jc w:val="center"/>
              <w:rPr>
                <w:rFonts w:ascii="仿宋_GB2312" w:cs="Times New Roman"/>
                <w:sz w:val="24"/>
                <w:szCs w:val="28"/>
              </w:rPr>
            </w:pPr>
            <w:r>
              <w:rPr>
                <w:rFonts w:ascii="仿宋_GB2312" w:cs="Times New Roman" w:hint="eastAsia"/>
                <w:sz w:val="24"/>
                <w:szCs w:val="28"/>
              </w:rPr>
              <w:t>拟生效日期</w:t>
            </w:r>
          </w:p>
        </w:tc>
      </w:tr>
      <w:tr w:rsidR="00440364" w14:paraId="37C25CC4" w14:textId="77777777">
        <w:trPr>
          <w:trHeight w:val="705"/>
          <w:jc w:val="center"/>
        </w:trPr>
        <w:tc>
          <w:tcPr>
            <w:tcW w:w="2094" w:type="dxa"/>
            <w:vMerge/>
            <w:tcBorders>
              <w:left w:val="single" w:sz="4" w:space="0" w:color="auto"/>
              <w:bottom w:val="single" w:sz="4" w:space="0" w:color="auto"/>
              <w:right w:val="single" w:sz="4" w:space="0" w:color="auto"/>
            </w:tcBorders>
            <w:vAlign w:val="center"/>
          </w:tcPr>
          <w:p w14:paraId="215B0804" w14:textId="77777777" w:rsidR="00440364" w:rsidRDefault="00440364">
            <w:pPr>
              <w:spacing w:line="360" w:lineRule="auto"/>
              <w:jc w:val="center"/>
              <w:rPr>
                <w:rFonts w:ascii="仿宋_GB2312" w:cs="Times New Roman"/>
                <w:sz w:val="24"/>
                <w:szCs w:val="28"/>
              </w:rPr>
            </w:pPr>
          </w:p>
        </w:tc>
        <w:tc>
          <w:tcPr>
            <w:tcW w:w="2055" w:type="dxa"/>
            <w:tcBorders>
              <w:left w:val="single" w:sz="4" w:space="0" w:color="auto"/>
              <w:right w:val="single" w:sz="4" w:space="0" w:color="auto"/>
            </w:tcBorders>
            <w:vAlign w:val="center"/>
          </w:tcPr>
          <w:p w14:paraId="3C4F3814" w14:textId="77777777" w:rsidR="00440364" w:rsidRDefault="00440364">
            <w:pPr>
              <w:spacing w:line="360" w:lineRule="auto"/>
              <w:rPr>
                <w:rFonts w:ascii="仿宋_GB2312" w:cs="Times New Roman"/>
                <w:sz w:val="24"/>
                <w:szCs w:val="28"/>
              </w:rPr>
            </w:pPr>
          </w:p>
        </w:tc>
        <w:tc>
          <w:tcPr>
            <w:tcW w:w="2056" w:type="dxa"/>
            <w:tcBorders>
              <w:left w:val="single" w:sz="4" w:space="0" w:color="auto"/>
              <w:right w:val="single" w:sz="4" w:space="0" w:color="auto"/>
            </w:tcBorders>
            <w:vAlign w:val="center"/>
          </w:tcPr>
          <w:p w14:paraId="46271AB3" w14:textId="77777777" w:rsidR="00440364" w:rsidRDefault="00440364">
            <w:pPr>
              <w:spacing w:line="360" w:lineRule="auto"/>
              <w:rPr>
                <w:rFonts w:ascii="仿宋_GB2312" w:cs="Times New Roman"/>
                <w:sz w:val="24"/>
                <w:szCs w:val="28"/>
              </w:rPr>
            </w:pPr>
          </w:p>
        </w:tc>
        <w:tc>
          <w:tcPr>
            <w:tcW w:w="2319" w:type="dxa"/>
            <w:tcBorders>
              <w:top w:val="single" w:sz="4" w:space="0" w:color="auto"/>
              <w:left w:val="single" w:sz="4" w:space="0" w:color="auto"/>
              <w:right w:val="single" w:sz="4" w:space="0" w:color="auto"/>
            </w:tcBorders>
            <w:vAlign w:val="center"/>
          </w:tcPr>
          <w:p w14:paraId="65383126" w14:textId="77777777" w:rsidR="00440364" w:rsidRDefault="00440364">
            <w:pPr>
              <w:spacing w:line="360" w:lineRule="auto"/>
              <w:rPr>
                <w:rFonts w:ascii="仿宋_GB2312" w:cs="Times New Roman"/>
                <w:sz w:val="24"/>
                <w:szCs w:val="28"/>
              </w:rPr>
            </w:pPr>
          </w:p>
        </w:tc>
      </w:tr>
    </w:tbl>
    <w:p w14:paraId="366D9C80" w14:textId="77777777" w:rsidR="00440364" w:rsidRDefault="00440364">
      <w:pPr>
        <w:jc w:val="right"/>
        <w:rPr>
          <w:rFonts w:cs="Times New Roman"/>
          <w:sz w:val="24"/>
          <w:szCs w:val="28"/>
        </w:rPr>
      </w:pPr>
    </w:p>
    <w:p w14:paraId="2619B76A" w14:textId="77777777" w:rsidR="00440364" w:rsidRDefault="00440364">
      <w:pPr>
        <w:wordWrap w:val="0"/>
        <w:jc w:val="right"/>
        <w:rPr>
          <w:rFonts w:cs="Times New Roman"/>
          <w:sz w:val="24"/>
          <w:szCs w:val="28"/>
        </w:rPr>
      </w:pPr>
    </w:p>
    <w:p w14:paraId="439E19FA" w14:textId="77777777" w:rsidR="00440364" w:rsidRDefault="00440364">
      <w:pPr>
        <w:wordWrap w:val="0"/>
        <w:rPr>
          <w:rFonts w:cs="Times New Roman"/>
          <w:sz w:val="24"/>
          <w:szCs w:val="28"/>
        </w:rPr>
      </w:pPr>
    </w:p>
    <w:p w14:paraId="235755B4" w14:textId="77777777" w:rsidR="00440364" w:rsidRDefault="00440364">
      <w:pPr>
        <w:wordWrap w:val="0"/>
        <w:jc w:val="right"/>
        <w:rPr>
          <w:rFonts w:cs="Times New Roman"/>
          <w:sz w:val="24"/>
          <w:szCs w:val="28"/>
        </w:rPr>
      </w:pPr>
      <w:bookmarkStart w:id="616" w:name="OLE_LINK6"/>
    </w:p>
    <w:p w14:paraId="687F919C" w14:textId="77777777" w:rsidR="00440364" w:rsidRDefault="00C2371A">
      <w:pPr>
        <w:wordWrap w:val="0"/>
        <w:jc w:val="right"/>
        <w:rPr>
          <w:rFonts w:cs="Times New Roman"/>
          <w:sz w:val="24"/>
          <w:szCs w:val="28"/>
        </w:rPr>
      </w:pPr>
      <w:r>
        <w:rPr>
          <w:rFonts w:cs="Times New Roman" w:hint="eastAsia"/>
          <w:sz w:val="24"/>
          <w:szCs w:val="28"/>
        </w:rPr>
        <w:t>填表日期：</w:t>
      </w:r>
      <w:r>
        <w:rPr>
          <w:rFonts w:cs="Times New Roman" w:hint="eastAsia"/>
          <w:sz w:val="24"/>
          <w:szCs w:val="28"/>
        </w:rPr>
        <w:t xml:space="preserve">        </w:t>
      </w:r>
    </w:p>
    <w:p w14:paraId="010208DC" w14:textId="77777777" w:rsidR="00440364" w:rsidRDefault="00440364">
      <w:pPr>
        <w:jc w:val="right"/>
        <w:rPr>
          <w:rFonts w:cs="Times New Roman"/>
          <w:sz w:val="24"/>
          <w:szCs w:val="28"/>
        </w:rPr>
      </w:pPr>
    </w:p>
    <w:p w14:paraId="461A84B6" w14:textId="77777777" w:rsidR="00440364" w:rsidRDefault="00440364">
      <w:pPr>
        <w:jc w:val="right"/>
        <w:rPr>
          <w:rFonts w:cs="Times New Roman"/>
          <w:sz w:val="24"/>
          <w:szCs w:val="28"/>
        </w:rPr>
      </w:pPr>
    </w:p>
    <w:p w14:paraId="02621B14" w14:textId="77777777" w:rsidR="00440364" w:rsidRDefault="00C2371A">
      <w:pPr>
        <w:wordWrap w:val="0"/>
        <w:jc w:val="right"/>
        <w:rPr>
          <w:rFonts w:cs="Times New Roman"/>
          <w:sz w:val="24"/>
          <w:szCs w:val="28"/>
        </w:rPr>
      </w:pPr>
      <w:r>
        <w:rPr>
          <w:rFonts w:cs="Times New Roman" w:hint="eastAsia"/>
          <w:sz w:val="24"/>
          <w:szCs w:val="28"/>
        </w:rPr>
        <w:t>法定代表人签字：</w:t>
      </w:r>
      <w:r>
        <w:rPr>
          <w:rFonts w:cs="Times New Roman" w:hint="eastAsia"/>
          <w:sz w:val="24"/>
          <w:szCs w:val="28"/>
        </w:rPr>
        <w:t xml:space="preserve">        </w:t>
      </w:r>
    </w:p>
    <w:p w14:paraId="08B58EDC" w14:textId="77777777" w:rsidR="00440364" w:rsidRDefault="00440364">
      <w:pPr>
        <w:jc w:val="right"/>
        <w:rPr>
          <w:rFonts w:cs="Times New Roman"/>
          <w:sz w:val="24"/>
          <w:szCs w:val="28"/>
        </w:rPr>
      </w:pPr>
    </w:p>
    <w:p w14:paraId="38363111" w14:textId="77777777" w:rsidR="00440364" w:rsidRDefault="00440364">
      <w:pPr>
        <w:jc w:val="right"/>
        <w:rPr>
          <w:rFonts w:cs="Times New Roman"/>
          <w:sz w:val="24"/>
          <w:szCs w:val="28"/>
        </w:rPr>
      </w:pPr>
    </w:p>
    <w:p w14:paraId="12052AEB" w14:textId="77777777" w:rsidR="00440364" w:rsidRDefault="00C2371A">
      <w:pPr>
        <w:wordWrap w:val="0"/>
        <w:jc w:val="right"/>
        <w:rPr>
          <w:rFonts w:cs="Times New Roman"/>
          <w:sz w:val="24"/>
          <w:szCs w:val="28"/>
        </w:rPr>
      </w:pPr>
      <w:r>
        <w:rPr>
          <w:rFonts w:cs="Times New Roman" w:hint="eastAsia"/>
          <w:sz w:val="24"/>
          <w:szCs w:val="28"/>
        </w:rPr>
        <w:t>（公司盖章）</w:t>
      </w:r>
      <w:bookmarkEnd w:id="616"/>
      <w:r>
        <w:rPr>
          <w:rFonts w:cs="Times New Roman" w:hint="eastAsia"/>
          <w:sz w:val="24"/>
          <w:szCs w:val="28"/>
        </w:rPr>
        <w:t xml:space="preserve">        </w:t>
      </w:r>
    </w:p>
    <w:p w14:paraId="6B4C2414" w14:textId="77777777" w:rsidR="00440364" w:rsidRDefault="00C2371A" w:rsidP="00027EEF">
      <w:pPr>
        <w:keepNext/>
        <w:keepLines/>
        <w:spacing w:afterLines="200" w:after="624" w:line="360" w:lineRule="auto"/>
        <w:jc w:val="left"/>
        <w:outlineLvl w:val="0"/>
        <w:rPr>
          <w:rFonts w:ascii="黑体" w:eastAsia="黑体" w:hAnsi="黑体" w:cs="宋体"/>
          <w:b/>
          <w:bCs/>
          <w:kern w:val="44"/>
          <w:sz w:val="44"/>
          <w:szCs w:val="28"/>
        </w:rPr>
      </w:pPr>
      <w:r>
        <w:rPr>
          <w:rFonts w:cs="Times New Roman"/>
          <w:sz w:val="24"/>
          <w:szCs w:val="28"/>
        </w:rPr>
        <w:br w:type="page"/>
      </w:r>
      <w:bookmarkStart w:id="617" w:name="_Toc525044691"/>
      <w:bookmarkStart w:id="618" w:name="_Toc525044385"/>
      <w:bookmarkStart w:id="619" w:name="_Toc26688"/>
      <w:bookmarkStart w:id="620" w:name="_Toc101464683"/>
      <w:bookmarkStart w:id="621" w:name="_Toc8719"/>
      <w:bookmarkStart w:id="622" w:name="_Toc101473040"/>
      <w:bookmarkStart w:id="623" w:name="_Toc101473268"/>
      <w:bookmarkStart w:id="624" w:name="_Toc101474373"/>
      <w:r>
        <w:rPr>
          <w:rFonts w:cs="Times New Roman" w:hint="eastAsia"/>
          <w:b/>
          <w:bCs/>
          <w:kern w:val="44"/>
          <w:sz w:val="30"/>
          <w:szCs w:val="30"/>
        </w:rPr>
        <w:lastRenderedPageBreak/>
        <w:t>附件</w:t>
      </w:r>
      <w:r>
        <w:rPr>
          <w:rFonts w:cs="Times New Roman"/>
          <w:b/>
          <w:bCs/>
          <w:kern w:val="44"/>
          <w:sz w:val="30"/>
          <w:szCs w:val="30"/>
        </w:rPr>
        <w:t>7</w:t>
      </w:r>
      <w:r>
        <w:rPr>
          <w:rFonts w:cs="Times New Roman" w:hint="eastAsia"/>
          <w:b/>
          <w:bCs/>
          <w:kern w:val="44"/>
          <w:sz w:val="30"/>
          <w:szCs w:val="30"/>
        </w:rPr>
        <w:t>：</w:t>
      </w:r>
      <w:bookmarkEnd w:id="617"/>
      <w:bookmarkEnd w:id="618"/>
      <w:r>
        <w:rPr>
          <w:rFonts w:cs="Times New Roman" w:hint="eastAsia"/>
          <w:b/>
          <w:bCs/>
          <w:kern w:val="44"/>
          <w:sz w:val="30"/>
          <w:szCs w:val="30"/>
        </w:rPr>
        <w:t>互联互通中国存托凭证做市商终止中国存托凭证做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申请表</w:t>
      </w:r>
      <w:bookmarkEnd w:id="619"/>
      <w:bookmarkEnd w:id="620"/>
      <w:bookmarkEnd w:id="621"/>
      <w:bookmarkEnd w:id="622"/>
      <w:bookmarkEnd w:id="623"/>
      <w:bookmarkEnd w:id="624"/>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355"/>
        <w:gridCol w:w="3356"/>
      </w:tblGrid>
      <w:tr w:rsidR="00440364" w14:paraId="12B0DBFD" w14:textId="77777777">
        <w:trPr>
          <w:trHeight w:val="946"/>
        </w:trPr>
        <w:tc>
          <w:tcPr>
            <w:tcW w:w="1809" w:type="dxa"/>
            <w:tcBorders>
              <w:top w:val="single" w:sz="4" w:space="0" w:color="auto"/>
              <w:left w:val="single" w:sz="4" w:space="0" w:color="auto"/>
              <w:bottom w:val="single" w:sz="4" w:space="0" w:color="auto"/>
              <w:right w:val="single" w:sz="4" w:space="0" w:color="auto"/>
            </w:tcBorders>
            <w:vAlign w:val="center"/>
          </w:tcPr>
          <w:p w14:paraId="631101A2" w14:textId="77777777" w:rsidR="00440364" w:rsidRDefault="00C2371A">
            <w:pPr>
              <w:spacing w:line="360" w:lineRule="auto"/>
              <w:jc w:val="center"/>
              <w:rPr>
                <w:rFonts w:cs="Times New Roman"/>
                <w:sz w:val="24"/>
                <w:szCs w:val="28"/>
              </w:rPr>
            </w:pPr>
            <w:r>
              <w:rPr>
                <w:rFonts w:cs="Times New Roman" w:hint="eastAsia"/>
                <w:sz w:val="24"/>
                <w:szCs w:val="28"/>
              </w:rPr>
              <w:t>公司名称</w:t>
            </w:r>
          </w:p>
        </w:tc>
        <w:tc>
          <w:tcPr>
            <w:tcW w:w="6711" w:type="dxa"/>
            <w:gridSpan w:val="2"/>
            <w:tcBorders>
              <w:top w:val="single" w:sz="4" w:space="0" w:color="auto"/>
              <w:left w:val="single" w:sz="4" w:space="0" w:color="auto"/>
              <w:right w:val="single" w:sz="4" w:space="0" w:color="auto"/>
            </w:tcBorders>
            <w:vAlign w:val="center"/>
          </w:tcPr>
          <w:p w14:paraId="1E78931F" w14:textId="77777777" w:rsidR="00440364" w:rsidRDefault="00440364">
            <w:pPr>
              <w:spacing w:line="360" w:lineRule="auto"/>
              <w:rPr>
                <w:rFonts w:cs="Times New Roman"/>
                <w:sz w:val="24"/>
                <w:szCs w:val="28"/>
              </w:rPr>
            </w:pPr>
          </w:p>
        </w:tc>
      </w:tr>
      <w:tr w:rsidR="00440364" w14:paraId="0995BEBD" w14:textId="77777777">
        <w:tc>
          <w:tcPr>
            <w:tcW w:w="1809" w:type="dxa"/>
            <w:tcBorders>
              <w:top w:val="single" w:sz="4" w:space="0" w:color="auto"/>
              <w:left w:val="single" w:sz="4" w:space="0" w:color="auto"/>
              <w:bottom w:val="single" w:sz="4" w:space="0" w:color="auto"/>
              <w:right w:val="single" w:sz="4" w:space="0" w:color="auto"/>
            </w:tcBorders>
            <w:vAlign w:val="center"/>
          </w:tcPr>
          <w:p w14:paraId="25F43694" w14:textId="77777777" w:rsidR="00440364" w:rsidRDefault="00C2371A">
            <w:pPr>
              <w:widowControl/>
              <w:spacing w:line="360" w:lineRule="auto"/>
              <w:jc w:val="center"/>
              <w:rPr>
                <w:rFonts w:cs="Times New Roman"/>
                <w:sz w:val="24"/>
                <w:szCs w:val="28"/>
              </w:rPr>
            </w:pPr>
            <w:r>
              <w:rPr>
                <w:rFonts w:cs="Times New Roman" w:hint="eastAsia"/>
                <w:sz w:val="24"/>
                <w:szCs w:val="28"/>
              </w:rPr>
              <w:t>拟生效日期</w:t>
            </w:r>
          </w:p>
        </w:tc>
        <w:tc>
          <w:tcPr>
            <w:tcW w:w="6711" w:type="dxa"/>
            <w:gridSpan w:val="2"/>
            <w:tcBorders>
              <w:top w:val="single" w:sz="4" w:space="0" w:color="auto"/>
              <w:left w:val="single" w:sz="4" w:space="0" w:color="auto"/>
              <w:bottom w:val="single" w:sz="4" w:space="0" w:color="auto"/>
              <w:right w:val="single" w:sz="4" w:space="0" w:color="auto"/>
            </w:tcBorders>
            <w:vAlign w:val="center"/>
          </w:tcPr>
          <w:p w14:paraId="24DE920D" w14:textId="77777777" w:rsidR="00440364" w:rsidRDefault="00C2371A">
            <w:pPr>
              <w:spacing w:line="360" w:lineRule="auto"/>
              <w:jc w:val="center"/>
              <w:rPr>
                <w:rFonts w:cs="Times New Roman"/>
                <w:sz w:val="24"/>
                <w:szCs w:val="28"/>
              </w:rPr>
            </w:pPr>
            <w:r>
              <w:rPr>
                <w:rFonts w:cs="Times New Roman" w:hint="eastAsia"/>
                <w:sz w:val="24"/>
                <w:szCs w:val="28"/>
              </w:rPr>
              <w:t>年</w:t>
            </w:r>
            <w:r>
              <w:rPr>
                <w:rFonts w:cs="Times New Roman" w:hint="eastAsia"/>
                <w:sz w:val="24"/>
                <w:szCs w:val="28"/>
              </w:rPr>
              <w:t xml:space="preserve">    </w:t>
            </w:r>
            <w:r>
              <w:rPr>
                <w:rFonts w:cs="Times New Roman" w:hint="eastAsia"/>
                <w:sz w:val="24"/>
                <w:szCs w:val="28"/>
              </w:rPr>
              <w:t>月</w:t>
            </w:r>
            <w:r>
              <w:rPr>
                <w:rFonts w:cs="Times New Roman"/>
                <w:sz w:val="24"/>
                <w:szCs w:val="28"/>
              </w:rPr>
              <w:t xml:space="preserve">    </w:t>
            </w:r>
            <w:r>
              <w:rPr>
                <w:rFonts w:cs="Times New Roman" w:hint="eastAsia"/>
                <w:sz w:val="24"/>
                <w:szCs w:val="28"/>
              </w:rPr>
              <w:t>日</w:t>
            </w:r>
          </w:p>
        </w:tc>
      </w:tr>
      <w:tr w:rsidR="00440364" w14:paraId="1B30E2EC" w14:textId="77777777">
        <w:trPr>
          <w:trHeight w:val="552"/>
        </w:trPr>
        <w:tc>
          <w:tcPr>
            <w:tcW w:w="1809" w:type="dxa"/>
            <w:vMerge w:val="restart"/>
            <w:tcBorders>
              <w:top w:val="single" w:sz="4" w:space="0" w:color="auto"/>
              <w:left w:val="single" w:sz="4" w:space="0" w:color="auto"/>
              <w:right w:val="single" w:sz="4" w:space="0" w:color="auto"/>
            </w:tcBorders>
            <w:vAlign w:val="center"/>
          </w:tcPr>
          <w:p w14:paraId="50C30D1C" w14:textId="77777777" w:rsidR="00440364" w:rsidRDefault="00C2371A">
            <w:pPr>
              <w:widowControl/>
              <w:spacing w:line="360" w:lineRule="auto"/>
              <w:jc w:val="center"/>
              <w:rPr>
                <w:rFonts w:cs="Times New Roman"/>
                <w:sz w:val="24"/>
                <w:szCs w:val="28"/>
              </w:rPr>
            </w:pPr>
            <w:r>
              <w:rPr>
                <w:rFonts w:cs="Times New Roman" w:hint="eastAsia"/>
                <w:sz w:val="24"/>
                <w:szCs w:val="28"/>
              </w:rPr>
              <w:t>做</w:t>
            </w:r>
            <w:proofErr w:type="gramStart"/>
            <w:r>
              <w:rPr>
                <w:rFonts w:cs="Times New Roman" w:hint="eastAsia"/>
                <w:sz w:val="24"/>
                <w:szCs w:val="28"/>
              </w:rPr>
              <w:t>市业务</w:t>
            </w:r>
            <w:proofErr w:type="gramEnd"/>
            <w:r>
              <w:rPr>
                <w:rFonts w:cs="Times New Roman" w:hint="eastAsia"/>
                <w:sz w:val="24"/>
                <w:szCs w:val="28"/>
              </w:rPr>
              <w:t>专用账户</w:t>
            </w:r>
          </w:p>
        </w:tc>
        <w:tc>
          <w:tcPr>
            <w:tcW w:w="3355" w:type="dxa"/>
            <w:tcBorders>
              <w:top w:val="single" w:sz="4" w:space="0" w:color="auto"/>
              <w:left w:val="single" w:sz="4" w:space="0" w:color="auto"/>
              <w:bottom w:val="single" w:sz="4" w:space="0" w:color="auto"/>
              <w:right w:val="single" w:sz="4" w:space="0" w:color="auto"/>
            </w:tcBorders>
            <w:vAlign w:val="center"/>
          </w:tcPr>
          <w:p w14:paraId="65DACAB4" w14:textId="77777777" w:rsidR="00440364" w:rsidRDefault="00C2371A">
            <w:pPr>
              <w:spacing w:line="360" w:lineRule="auto"/>
              <w:rPr>
                <w:rFonts w:cs="Times New Roman"/>
                <w:sz w:val="24"/>
                <w:szCs w:val="28"/>
              </w:rPr>
            </w:pPr>
            <w:r>
              <w:rPr>
                <w:rFonts w:ascii="仿宋_GB2312" w:hAnsi="华文仿宋" w:cs="宋体" w:hint="eastAsia"/>
                <w:color w:val="000000"/>
                <w:kern w:val="0"/>
                <w:sz w:val="24"/>
                <w:szCs w:val="24"/>
              </w:rPr>
              <w:t>户名：</w:t>
            </w:r>
          </w:p>
        </w:tc>
        <w:tc>
          <w:tcPr>
            <w:tcW w:w="3356" w:type="dxa"/>
            <w:tcBorders>
              <w:top w:val="single" w:sz="4" w:space="0" w:color="auto"/>
              <w:left w:val="single" w:sz="4" w:space="0" w:color="auto"/>
              <w:bottom w:val="single" w:sz="4" w:space="0" w:color="auto"/>
              <w:right w:val="single" w:sz="4" w:space="0" w:color="auto"/>
            </w:tcBorders>
            <w:vAlign w:val="center"/>
          </w:tcPr>
          <w:p w14:paraId="159F4BF0" w14:textId="77777777" w:rsidR="00440364" w:rsidRDefault="00C2371A">
            <w:pPr>
              <w:spacing w:line="360" w:lineRule="auto"/>
              <w:rPr>
                <w:rFonts w:cs="Times New Roman"/>
                <w:sz w:val="24"/>
                <w:szCs w:val="28"/>
              </w:rPr>
            </w:pPr>
            <w:r>
              <w:rPr>
                <w:rFonts w:ascii="仿宋_GB2312" w:hAnsi="华文仿宋" w:cs="宋体" w:hint="eastAsia"/>
                <w:color w:val="000000"/>
                <w:kern w:val="0"/>
                <w:sz w:val="24"/>
                <w:szCs w:val="24"/>
              </w:rPr>
              <w:t>账号：</w:t>
            </w:r>
          </w:p>
        </w:tc>
      </w:tr>
      <w:tr w:rsidR="00440364" w14:paraId="26FAC147" w14:textId="77777777">
        <w:trPr>
          <w:trHeight w:val="552"/>
        </w:trPr>
        <w:tc>
          <w:tcPr>
            <w:tcW w:w="1809" w:type="dxa"/>
            <w:vMerge/>
            <w:tcBorders>
              <w:left w:val="single" w:sz="4" w:space="0" w:color="auto"/>
              <w:bottom w:val="single" w:sz="4" w:space="0" w:color="auto"/>
              <w:right w:val="single" w:sz="4" w:space="0" w:color="auto"/>
            </w:tcBorders>
            <w:vAlign w:val="center"/>
          </w:tcPr>
          <w:p w14:paraId="3D7E3C12" w14:textId="77777777" w:rsidR="00440364" w:rsidRDefault="00440364">
            <w:pPr>
              <w:widowControl/>
              <w:spacing w:line="360" w:lineRule="auto"/>
              <w:jc w:val="center"/>
              <w:rPr>
                <w:rFonts w:cs="Times New Roman"/>
                <w:sz w:val="24"/>
                <w:szCs w:val="28"/>
              </w:rPr>
            </w:pPr>
          </w:p>
        </w:tc>
        <w:tc>
          <w:tcPr>
            <w:tcW w:w="3355" w:type="dxa"/>
            <w:tcBorders>
              <w:top w:val="single" w:sz="4" w:space="0" w:color="auto"/>
              <w:left w:val="single" w:sz="4" w:space="0" w:color="auto"/>
              <w:bottom w:val="single" w:sz="4" w:space="0" w:color="auto"/>
              <w:right w:val="single" w:sz="4" w:space="0" w:color="auto"/>
            </w:tcBorders>
            <w:vAlign w:val="center"/>
          </w:tcPr>
          <w:p w14:paraId="2ED34B31" w14:textId="77777777" w:rsidR="00440364" w:rsidRDefault="00440364">
            <w:pPr>
              <w:spacing w:line="360" w:lineRule="auto"/>
              <w:rPr>
                <w:rFonts w:cs="Times New Roman"/>
                <w:sz w:val="24"/>
                <w:szCs w:val="28"/>
              </w:rPr>
            </w:pPr>
          </w:p>
        </w:tc>
        <w:tc>
          <w:tcPr>
            <w:tcW w:w="3356" w:type="dxa"/>
            <w:tcBorders>
              <w:top w:val="single" w:sz="4" w:space="0" w:color="auto"/>
              <w:left w:val="single" w:sz="4" w:space="0" w:color="auto"/>
              <w:bottom w:val="single" w:sz="4" w:space="0" w:color="auto"/>
              <w:right w:val="single" w:sz="4" w:space="0" w:color="auto"/>
            </w:tcBorders>
            <w:vAlign w:val="center"/>
          </w:tcPr>
          <w:p w14:paraId="7AF869AB" w14:textId="77777777" w:rsidR="00440364" w:rsidRDefault="00440364">
            <w:pPr>
              <w:spacing w:line="360" w:lineRule="auto"/>
              <w:rPr>
                <w:rFonts w:cs="Times New Roman"/>
                <w:sz w:val="24"/>
                <w:szCs w:val="28"/>
              </w:rPr>
            </w:pPr>
          </w:p>
        </w:tc>
      </w:tr>
      <w:tr w:rsidR="00440364" w14:paraId="09AD4086" w14:textId="77777777">
        <w:trPr>
          <w:trHeight w:val="2450"/>
        </w:trPr>
        <w:tc>
          <w:tcPr>
            <w:tcW w:w="1809" w:type="dxa"/>
            <w:tcBorders>
              <w:top w:val="single" w:sz="4" w:space="0" w:color="auto"/>
              <w:left w:val="single" w:sz="4" w:space="0" w:color="auto"/>
              <w:bottom w:val="single" w:sz="4" w:space="0" w:color="auto"/>
              <w:right w:val="single" w:sz="4" w:space="0" w:color="auto"/>
            </w:tcBorders>
            <w:vAlign w:val="center"/>
          </w:tcPr>
          <w:p w14:paraId="7CD599E1" w14:textId="77777777" w:rsidR="00440364" w:rsidRDefault="00C2371A">
            <w:pPr>
              <w:spacing w:line="360" w:lineRule="auto"/>
              <w:jc w:val="center"/>
              <w:rPr>
                <w:rFonts w:cs="Times New Roman"/>
                <w:sz w:val="24"/>
                <w:szCs w:val="28"/>
              </w:rPr>
            </w:pPr>
            <w:r>
              <w:rPr>
                <w:rFonts w:cs="Times New Roman" w:hint="eastAsia"/>
                <w:sz w:val="24"/>
                <w:szCs w:val="28"/>
              </w:rPr>
              <w:t>终止原因</w:t>
            </w:r>
          </w:p>
        </w:tc>
        <w:tc>
          <w:tcPr>
            <w:tcW w:w="6711" w:type="dxa"/>
            <w:gridSpan w:val="2"/>
            <w:tcBorders>
              <w:top w:val="single" w:sz="4" w:space="0" w:color="auto"/>
              <w:left w:val="single" w:sz="4" w:space="0" w:color="auto"/>
              <w:bottom w:val="single" w:sz="4" w:space="0" w:color="auto"/>
              <w:right w:val="single" w:sz="4" w:space="0" w:color="auto"/>
            </w:tcBorders>
            <w:vAlign w:val="center"/>
          </w:tcPr>
          <w:p w14:paraId="297D4BD2" w14:textId="77777777" w:rsidR="00440364" w:rsidRDefault="00440364">
            <w:pPr>
              <w:spacing w:line="360" w:lineRule="auto"/>
              <w:rPr>
                <w:rFonts w:cs="Times New Roman"/>
                <w:sz w:val="24"/>
                <w:szCs w:val="28"/>
              </w:rPr>
            </w:pPr>
          </w:p>
          <w:p w14:paraId="46D26D2A" w14:textId="77777777" w:rsidR="00440364" w:rsidRDefault="00440364">
            <w:pPr>
              <w:spacing w:line="360" w:lineRule="auto"/>
              <w:rPr>
                <w:rFonts w:cs="Times New Roman"/>
                <w:sz w:val="24"/>
                <w:szCs w:val="28"/>
              </w:rPr>
            </w:pPr>
          </w:p>
          <w:p w14:paraId="11B2AEBD" w14:textId="77777777" w:rsidR="00440364" w:rsidRDefault="00440364">
            <w:pPr>
              <w:spacing w:line="360" w:lineRule="auto"/>
              <w:rPr>
                <w:rFonts w:cs="Times New Roman"/>
                <w:sz w:val="24"/>
                <w:szCs w:val="28"/>
              </w:rPr>
            </w:pPr>
          </w:p>
          <w:p w14:paraId="0EE65145" w14:textId="77777777" w:rsidR="00440364" w:rsidRDefault="00440364">
            <w:pPr>
              <w:spacing w:line="360" w:lineRule="auto"/>
              <w:rPr>
                <w:rFonts w:cs="Times New Roman"/>
                <w:sz w:val="24"/>
                <w:szCs w:val="28"/>
              </w:rPr>
            </w:pPr>
          </w:p>
          <w:p w14:paraId="34C877EB" w14:textId="77777777" w:rsidR="00440364" w:rsidRDefault="00440364">
            <w:pPr>
              <w:spacing w:line="360" w:lineRule="auto"/>
              <w:rPr>
                <w:rFonts w:cs="Times New Roman"/>
                <w:sz w:val="24"/>
                <w:szCs w:val="28"/>
              </w:rPr>
            </w:pPr>
          </w:p>
        </w:tc>
      </w:tr>
    </w:tbl>
    <w:p w14:paraId="56911976" w14:textId="77777777" w:rsidR="00440364" w:rsidRDefault="00440364">
      <w:pPr>
        <w:rPr>
          <w:rFonts w:cs="Times New Roman"/>
          <w:sz w:val="24"/>
          <w:szCs w:val="28"/>
        </w:rPr>
      </w:pPr>
    </w:p>
    <w:p w14:paraId="178ABA55" w14:textId="77777777" w:rsidR="00440364" w:rsidRDefault="00C2371A">
      <w:pPr>
        <w:wordWrap w:val="0"/>
        <w:jc w:val="right"/>
        <w:rPr>
          <w:rFonts w:cs="Times New Roman"/>
          <w:sz w:val="24"/>
          <w:szCs w:val="28"/>
        </w:rPr>
      </w:pPr>
      <w:r>
        <w:rPr>
          <w:rFonts w:cs="Times New Roman" w:hint="eastAsia"/>
          <w:sz w:val="24"/>
          <w:szCs w:val="28"/>
        </w:rPr>
        <w:t xml:space="preserve">                                      </w:t>
      </w:r>
    </w:p>
    <w:p w14:paraId="401B0906" w14:textId="77777777" w:rsidR="00440364" w:rsidRDefault="00C2371A">
      <w:pPr>
        <w:wordWrap w:val="0"/>
        <w:jc w:val="right"/>
        <w:rPr>
          <w:rFonts w:cs="Times New Roman"/>
          <w:sz w:val="24"/>
          <w:szCs w:val="28"/>
        </w:rPr>
      </w:pPr>
      <w:r>
        <w:rPr>
          <w:rFonts w:cs="Times New Roman" w:hint="eastAsia"/>
          <w:sz w:val="24"/>
          <w:szCs w:val="28"/>
        </w:rPr>
        <w:t>填表日期：</w:t>
      </w:r>
      <w:r>
        <w:rPr>
          <w:rFonts w:cs="Times New Roman" w:hint="eastAsia"/>
          <w:sz w:val="24"/>
          <w:szCs w:val="28"/>
        </w:rPr>
        <w:t xml:space="preserve">        </w:t>
      </w:r>
    </w:p>
    <w:p w14:paraId="68360338" w14:textId="77777777" w:rsidR="00440364" w:rsidRDefault="00440364">
      <w:pPr>
        <w:jc w:val="right"/>
        <w:rPr>
          <w:rFonts w:cs="Times New Roman"/>
          <w:sz w:val="24"/>
          <w:szCs w:val="28"/>
        </w:rPr>
      </w:pPr>
    </w:p>
    <w:p w14:paraId="7B266597" w14:textId="77777777" w:rsidR="00440364" w:rsidRDefault="00440364">
      <w:pPr>
        <w:jc w:val="right"/>
        <w:rPr>
          <w:rFonts w:cs="Times New Roman"/>
          <w:sz w:val="24"/>
          <w:szCs w:val="28"/>
        </w:rPr>
      </w:pPr>
    </w:p>
    <w:p w14:paraId="0B14416D" w14:textId="77777777" w:rsidR="00440364" w:rsidRDefault="00C2371A">
      <w:pPr>
        <w:wordWrap w:val="0"/>
        <w:jc w:val="right"/>
        <w:rPr>
          <w:rFonts w:cs="Times New Roman"/>
          <w:sz w:val="24"/>
          <w:szCs w:val="28"/>
        </w:rPr>
      </w:pPr>
      <w:r>
        <w:rPr>
          <w:rFonts w:cs="Times New Roman" w:hint="eastAsia"/>
          <w:sz w:val="24"/>
          <w:szCs w:val="28"/>
        </w:rPr>
        <w:t>法定代表人签字：</w:t>
      </w:r>
      <w:r>
        <w:rPr>
          <w:rFonts w:cs="Times New Roman" w:hint="eastAsia"/>
          <w:sz w:val="24"/>
          <w:szCs w:val="28"/>
        </w:rPr>
        <w:t xml:space="preserve">        </w:t>
      </w:r>
    </w:p>
    <w:p w14:paraId="231EB7E9" w14:textId="77777777" w:rsidR="00440364" w:rsidRDefault="00440364">
      <w:pPr>
        <w:jc w:val="right"/>
        <w:rPr>
          <w:rFonts w:cs="Times New Roman"/>
          <w:sz w:val="24"/>
          <w:szCs w:val="28"/>
        </w:rPr>
      </w:pPr>
    </w:p>
    <w:p w14:paraId="6C8219CB" w14:textId="77777777" w:rsidR="00440364" w:rsidRDefault="00440364">
      <w:pPr>
        <w:jc w:val="right"/>
        <w:rPr>
          <w:rFonts w:cs="Times New Roman"/>
          <w:sz w:val="24"/>
          <w:szCs w:val="28"/>
        </w:rPr>
      </w:pPr>
    </w:p>
    <w:p w14:paraId="56246AC5" w14:textId="77777777" w:rsidR="00440364" w:rsidRDefault="00C2371A">
      <w:pPr>
        <w:wordWrap w:val="0"/>
        <w:jc w:val="right"/>
        <w:rPr>
          <w:rFonts w:ascii="仿宋_GB2312" w:cs="Times New Roman"/>
          <w:sz w:val="24"/>
          <w:szCs w:val="24"/>
        </w:rPr>
      </w:pPr>
      <w:r>
        <w:rPr>
          <w:rFonts w:cs="Times New Roman" w:hint="eastAsia"/>
          <w:sz w:val="24"/>
          <w:szCs w:val="28"/>
        </w:rPr>
        <w:t>（公司盖章）</w:t>
      </w:r>
      <w:r>
        <w:rPr>
          <w:rFonts w:cs="Times New Roman" w:hint="eastAsia"/>
          <w:sz w:val="24"/>
          <w:szCs w:val="28"/>
        </w:rPr>
        <w:t xml:space="preserve">        </w:t>
      </w:r>
    </w:p>
    <w:p w14:paraId="4E20E24E" w14:textId="77777777" w:rsidR="00440364" w:rsidRDefault="00C2371A">
      <w:pPr>
        <w:widowControl/>
        <w:jc w:val="left"/>
        <w:rPr>
          <w:rFonts w:ascii="黑体" w:eastAsia="黑体" w:hAnsi="黑体" w:cs="宋体"/>
          <w:b/>
          <w:bCs/>
          <w:kern w:val="44"/>
          <w:szCs w:val="28"/>
        </w:rPr>
      </w:pPr>
      <w:bookmarkStart w:id="625" w:name="_Toc525044386"/>
      <w:bookmarkStart w:id="626" w:name="_Toc525044692"/>
      <w:r>
        <w:rPr>
          <w:rFonts w:ascii="黑体" w:eastAsia="黑体" w:hAnsi="黑体" w:cs="Times New Roman"/>
          <w:szCs w:val="28"/>
        </w:rPr>
        <w:br w:type="page"/>
      </w:r>
    </w:p>
    <w:p w14:paraId="53F44638" w14:textId="002E1C02" w:rsidR="00440364" w:rsidRPr="00027EEF" w:rsidRDefault="00C2371A" w:rsidP="00027EEF">
      <w:pPr>
        <w:keepNext/>
        <w:keepLines/>
        <w:spacing w:afterLines="200" w:after="624" w:line="360" w:lineRule="auto"/>
        <w:jc w:val="left"/>
        <w:outlineLvl w:val="0"/>
        <w:rPr>
          <w:rFonts w:cs="Times New Roman"/>
          <w:b/>
          <w:bCs/>
          <w:kern w:val="44"/>
          <w:sz w:val="30"/>
          <w:szCs w:val="30"/>
        </w:rPr>
      </w:pPr>
      <w:bookmarkStart w:id="627" w:name="_Toc17366"/>
      <w:bookmarkStart w:id="628" w:name="_Toc10154"/>
      <w:bookmarkStart w:id="629" w:name="_Toc101464684"/>
      <w:bookmarkStart w:id="630" w:name="_Toc101473041"/>
      <w:bookmarkStart w:id="631" w:name="_Toc101473269"/>
      <w:bookmarkStart w:id="632" w:name="_Toc101474374"/>
      <w:r>
        <w:rPr>
          <w:rFonts w:cs="Times New Roman" w:hint="eastAsia"/>
          <w:b/>
          <w:bCs/>
          <w:kern w:val="44"/>
          <w:sz w:val="30"/>
          <w:szCs w:val="30"/>
        </w:rPr>
        <w:lastRenderedPageBreak/>
        <w:t>附件</w:t>
      </w:r>
      <w:r>
        <w:rPr>
          <w:rFonts w:cs="Times New Roman"/>
          <w:b/>
          <w:bCs/>
          <w:kern w:val="44"/>
          <w:sz w:val="30"/>
          <w:szCs w:val="30"/>
        </w:rPr>
        <w:t>8</w:t>
      </w:r>
      <w:r>
        <w:rPr>
          <w:rFonts w:cs="Times New Roman" w:hint="eastAsia"/>
          <w:b/>
          <w:bCs/>
          <w:kern w:val="44"/>
          <w:sz w:val="30"/>
          <w:szCs w:val="30"/>
        </w:rPr>
        <w:t>：</w:t>
      </w:r>
      <w:bookmarkEnd w:id="625"/>
      <w:bookmarkEnd w:id="626"/>
      <w:r>
        <w:rPr>
          <w:rFonts w:cs="Times New Roman" w:hint="eastAsia"/>
          <w:b/>
          <w:bCs/>
          <w:kern w:val="44"/>
          <w:sz w:val="30"/>
          <w:szCs w:val="30"/>
        </w:rPr>
        <w:t>互联互通中国存托凭证做市商终止特定中国存托凭证做</w:t>
      </w:r>
      <w:proofErr w:type="gramStart"/>
      <w:r>
        <w:rPr>
          <w:rFonts w:cs="Times New Roman" w:hint="eastAsia"/>
          <w:b/>
          <w:bCs/>
          <w:kern w:val="44"/>
          <w:sz w:val="30"/>
          <w:szCs w:val="30"/>
        </w:rPr>
        <w:t>市业务</w:t>
      </w:r>
      <w:proofErr w:type="gramEnd"/>
      <w:r>
        <w:rPr>
          <w:rFonts w:cs="Times New Roman" w:hint="eastAsia"/>
          <w:b/>
          <w:bCs/>
          <w:kern w:val="44"/>
          <w:sz w:val="30"/>
          <w:szCs w:val="30"/>
        </w:rPr>
        <w:t>申请表</w:t>
      </w:r>
      <w:bookmarkEnd w:id="627"/>
      <w:bookmarkEnd w:id="628"/>
      <w:bookmarkEnd w:id="629"/>
      <w:bookmarkEnd w:id="630"/>
      <w:bookmarkEnd w:id="631"/>
      <w:bookmarkEnd w:id="632"/>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237"/>
        <w:gridCol w:w="1118"/>
        <w:gridCol w:w="1121"/>
        <w:gridCol w:w="2240"/>
      </w:tblGrid>
      <w:tr w:rsidR="00440364" w14:paraId="58D02529" w14:textId="77777777">
        <w:trPr>
          <w:trHeight w:val="946"/>
        </w:trPr>
        <w:tc>
          <w:tcPr>
            <w:tcW w:w="1808" w:type="dxa"/>
            <w:tcBorders>
              <w:top w:val="single" w:sz="4" w:space="0" w:color="auto"/>
              <w:left w:val="single" w:sz="4" w:space="0" w:color="auto"/>
              <w:bottom w:val="single" w:sz="4" w:space="0" w:color="auto"/>
              <w:right w:val="single" w:sz="4" w:space="0" w:color="auto"/>
            </w:tcBorders>
            <w:vAlign w:val="center"/>
          </w:tcPr>
          <w:p w14:paraId="5D36A510" w14:textId="77777777" w:rsidR="00440364" w:rsidRDefault="00C2371A">
            <w:pPr>
              <w:spacing w:line="360" w:lineRule="auto"/>
              <w:jc w:val="center"/>
              <w:rPr>
                <w:rFonts w:cs="Times New Roman"/>
                <w:sz w:val="24"/>
                <w:szCs w:val="28"/>
              </w:rPr>
            </w:pPr>
            <w:r>
              <w:rPr>
                <w:rFonts w:cs="Times New Roman" w:hint="eastAsia"/>
                <w:sz w:val="24"/>
                <w:szCs w:val="28"/>
              </w:rPr>
              <w:t>公司名称</w:t>
            </w:r>
          </w:p>
        </w:tc>
        <w:tc>
          <w:tcPr>
            <w:tcW w:w="6716" w:type="dxa"/>
            <w:gridSpan w:val="4"/>
            <w:tcBorders>
              <w:top w:val="single" w:sz="4" w:space="0" w:color="auto"/>
              <w:left w:val="single" w:sz="4" w:space="0" w:color="auto"/>
              <w:right w:val="single" w:sz="4" w:space="0" w:color="auto"/>
            </w:tcBorders>
            <w:vAlign w:val="center"/>
          </w:tcPr>
          <w:p w14:paraId="14674509" w14:textId="77777777" w:rsidR="00440364" w:rsidRDefault="00440364">
            <w:pPr>
              <w:spacing w:line="360" w:lineRule="auto"/>
              <w:jc w:val="center"/>
              <w:rPr>
                <w:rFonts w:cs="Times New Roman"/>
                <w:sz w:val="24"/>
                <w:szCs w:val="28"/>
              </w:rPr>
            </w:pPr>
          </w:p>
        </w:tc>
      </w:tr>
      <w:tr w:rsidR="00440364" w14:paraId="686B0C67" w14:textId="77777777">
        <w:tc>
          <w:tcPr>
            <w:tcW w:w="1808" w:type="dxa"/>
            <w:tcBorders>
              <w:top w:val="single" w:sz="4" w:space="0" w:color="auto"/>
              <w:left w:val="single" w:sz="4" w:space="0" w:color="auto"/>
              <w:bottom w:val="single" w:sz="4" w:space="0" w:color="auto"/>
              <w:right w:val="single" w:sz="4" w:space="0" w:color="auto"/>
            </w:tcBorders>
            <w:vAlign w:val="center"/>
          </w:tcPr>
          <w:p w14:paraId="442E8D41" w14:textId="77777777" w:rsidR="00440364" w:rsidRDefault="00C2371A">
            <w:pPr>
              <w:spacing w:line="360" w:lineRule="auto"/>
              <w:jc w:val="center"/>
              <w:rPr>
                <w:rFonts w:cs="Times New Roman"/>
                <w:sz w:val="24"/>
                <w:szCs w:val="28"/>
              </w:rPr>
            </w:pPr>
            <w:r>
              <w:rPr>
                <w:rFonts w:cs="Times New Roman" w:hint="eastAsia"/>
                <w:sz w:val="24"/>
                <w:szCs w:val="28"/>
              </w:rPr>
              <w:t>拟生效日期</w:t>
            </w:r>
          </w:p>
        </w:tc>
        <w:tc>
          <w:tcPr>
            <w:tcW w:w="6716" w:type="dxa"/>
            <w:gridSpan w:val="4"/>
            <w:tcBorders>
              <w:top w:val="single" w:sz="4" w:space="0" w:color="auto"/>
              <w:left w:val="single" w:sz="4" w:space="0" w:color="auto"/>
              <w:bottom w:val="single" w:sz="4" w:space="0" w:color="auto"/>
              <w:right w:val="single" w:sz="4" w:space="0" w:color="auto"/>
            </w:tcBorders>
            <w:vAlign w:val="center"/>
          </w:tcPr>
          <w:p w14:paraId="48EDDE04" w14:textId="77777777" w:rsidR="00440364" w:rsidRDefault="00C2371A">
            <w:pPr>
              <w:spacing w:line="360" w:lineRule="auto"/>
              <w:jc w:val="center"/>
              <w:rPr>
                <w:rFonts w:cs="Times New Roman"/>
                <w:sz w:val="24"/>
                <w:szCs w:val="28"/>
              </w:rPr>
            </w:pPr>
            <w:r>
              <w:rPr>
                <w:rFonts w:cs="Times New Roman" w:hint="eastAsia"/>
                <w:sz w:val="24"/>
                <w:szCs w:val="28"/>
              </w:rPr>
              <w:t>年</w:t>
            </w:r>
            <w:r>
              <w:rPr>
                <w:rFonts w:cs="Times New Roman" w:hint="eastAsia"/>
                <w:sz w:val="24"/>
                <w:szCs w:val="28"/>
              </w:rPr>
              <w:t xml:space="preserve">    </w:t>
            </w:r>
            <w:r>
              <w:rPr>
                <w:rFonts w:cs="Times New Roman" w:hint="eastAsia"/>
                <w:sz w:val="24"/>
                <w:szCs w:val="28"/>
              </w:rPr>
              <w:t>月</w:t>
            </w:r>
            <w:r>
              <w:rPr>
                <w:rFonts w:cs="Times New Roman"/>
                <w:sz w:val="24"/>
                <w:szCs w:val="28"/>
              </w:rPr>
              <w:t xml:space="preserve">    </w:t>
            </w:r>
            <w:r>
              <w:rPr>
                <w:rFonts w:cs="Times New Roman" w:hint="eastAsia"/>
                <w:sz w:val="24"/>
                <w:szCs w:val="28"/>
              </w:rPr>
              <w:t>日</w:t>
            </w:r>
          </w:p>
        </w:tc>
      </w:tr>
      <w:tr w:rsidR="00440364" w14:paraId="59C34E55" w14:textId="77777777">
        <w:trPr>
          <w:trHeight w:val="552"/>
        </w:trPr>
        <w:tc>
          <w:tcPr>
            <w:tcW w:w="1808" w:type="dxa"/>
            <w:vMerge w:val="restart"/>
            <w:tcBorders>
              <w:top w:val="single" w:sz="4" w:space="0" w:color="auto"/>
              <w:left w:val="single" w:sz="4" w:space="0" w:color="auto"/>
              <w:right w:val="single" w:sz="4" w:space="0" w:color="auto"/>
            </w:tcBorders>
            <w:vAlign w:val="center"/>
          </w:tcPr>
          <w:p w14:paraId="6DC7BA29" w14:textId="77777777" w:rsidR="00440364" w:rsidRDefault="00C2371A">
            <w:pPr>
              <w:spacing w:line="360" w:lineRule="auto"/>
              <w:jc w:val="center"/>
              <w:rPr>
                <w:rFonts w:cs="Times New Roman"/>
                <w:sz w:val="24"/>
                <w:szCs w:val="28"/>
              </w:rPr>
            </w:pPr>
            <w:r>
              <w:rPr>
                <w:rFonts w:cs="Times New Roman" w:hint="eastAsia"/>
                <w:sz w:val="24"/>
                <w:szCs w:val="28"/>
              </w:rPr>
              <w:t>做</w:t>
            </w:r>
            <w:proofErr w:type="gramStart"/>
            <w:r>
              <w:rPr>
                <w:rFonts w:cs="Times New Roman" w:hint="eastAsia"/>
                <w:sz w:val="24"/>
                <w:szCs w:val="28"/>
              </w:rPr>
              <w:t>市业务</w:t>
            </w:r>
            <w:proofErr w:type="gramEnd"/>
            <w:r>
              <w:rPr>
                <w:rFonts w:cs="Times New Roman" w:hint="eastAsia"/>
                <w:sz w:val="24"/>
                <w:szCs w:val="28"/>
              </w:rPr>
              <w:t>专用账户</w:t>
            </w:r>
          </w:p>
        </w:tc>
        <w:tc>
          <w:tcPr>
            <w:tcW w:w="3355" w:type="dxa"/>
            <w:gridSpan w:val="2"/>
            <w:tcBorders>
              <w:top w:val="single" w:sz="4" w:space="0" w:color="auto"/>
              <w:left w:val="single" w:sz="4" w:space="0" w:color="auto"/>
              <w:bottom w:val="single" w:sz="4" w:space="0" w:color="auto"/>
              <w:right w:val="single" w:sz="4" w:space="0" w:color="auto"/>
            </w:tcBorders>
            <w:vAlign w:val="center"/>
          </w:tcPr>
          <w:p w14:paraId="223DA292" w14:textId="77777777" w:rsidR="00440364" w:rsidRDefault="00C2371A">
            <w:pPr>
              <w:spacing w:line="360" w:lineRule="auto"/>
              <w:jc w:val="center"/>
              <w:rPr>
                <w:rFonts w:cs="Times New Roman"/>
                <w:sz w:val="24"/>
                <w:szCs w:val="28"/>
              </w:rPr>
            </w:pPr>
            <w:r>
              <w:rPr>
                <w:rFonts w:ascii="仿宋_GB2312" w:hAnsi="华文仿宋" w:cs="宋体" w:hint="eastAsia"/>
                <w:color w:val="000000"/>
                <w:kern w:val="0"/>
                <w:sz w:val="24"/>
                <w:szCs w:val="24"/>
              </w:rPr>
              <w:t>户名：</w:t>
            </w:r>
          </w:p>
        </w:tc>
        <w:tc>
          <w:tcPr>
            <w:tcW w:w="3361" w:type="dxa"/>
            <w:gridSpan w:val="2"/>
            <w:tcBorders>
              <w:top w:val="single" w:sz="4" w:space="0" w:color="auto"/>
              <w:left w:val="single" w:sz="4" w:space="0" w:color="auto"/>
              <w:bottom w:val="single" w:sz="4" w:space="0" w:color="auto"/>
              <w:right w:val="single" w:sz="4" w:space="0" w:color="auto"/>
            </w:tcBorders>
            <w:vAlign w:val="center"/>
          </w:tcPr>
          <w:p w14:paraId="31926F44" w14:textId="77777777" w:rsidR="00440364" w:rsidRDefault="00C2371A">
            <w:pPr>
              <w:spacing w:line="360" w:lineRule="auto"/>
              <w:jc w:val="center"/>
              <w:rPr>
                <w:rFonts w:cs="Times New Roman"/>
                <w:sz w:val="24"/>
                <w:szCs w:val="28"/>
              </w:rPr>
            </w:pPr>
            <w:r>
              <w:rPr>
                <w:rFonts w:ascii="仿宋_GB2312" w:hAnsi="华文仿宋" w:cs="宋体" w:hint="eastAsia"/>
                <w:color w:val="000000"/>
                <w:kern w:val="0"/>
                <w:sz w:val="24"/>
                <w:szCs w:val="24"/>
              </w:rPr>
              <w:t>账号：</w:t>
            </w:r>
          </w:p>
        </w:tc>
      </w:tr>
      <w:tr w:rsidR="00440364" w14:paraId="40CBD246" w14:textId="77777777">
        <w:trPr>
          <w:trHeight w:val="552"/>
        </w:trPr>
        <w:tc>
          <w:tcPr>
            <w:tcW w:w="1808" w:type="dxa"/>
            <w:vMerge/>
            <w:tcBorders>
              <w:left w:val="single" w:sz="4" w:space="0" w:color="auto"/>
              <w:bottom w:val="single" w:sz="4" w:space="0" w:color="auto"/>
              <w:right w:val="single" w:sz="4" w:space="0" w:color="auto"/>
            </w:tcBorders>
            <w:vAlign w:val="center"/>
          </w:tcPr>
          <w:p w14:paraId="34A0E96C" w14:textId="77777777" w:rsidR="00440364" w:rsidRDefault="00440364">
            <w:pPr>
              <w:spacing w:line="360" w:lineRule="auto"/>
              <w:jc w:val="center"/>
              <w:rPr>
                <w:rFonts w:cs="Times New Roman"/>
                <w:sz w:val="24"/>
                <w:szCs w:val="28"/>
              </w:rPr>
            </w:pPr>
          </w:p>
        </w:tc>
        <w:tc>
          <w:tcPr>
            <w:tcW w:w="3355" w:type="dxa"/>
            <w:gridSpan w:val="2"/>
            <w:tcBorders>
              <w:top w:val="single" w:sz="4" w:space="0" w:color="auto"/>
              <w:left w:val="single" w:sz="4" w:space="0" w:color="auto"/>
              <w:bottom w:val="single" w:sz="4" w:space="0" w:color="auto"/>
              <w:right w:val="single" w:sz="4" w:space="0" w:color="auto"/>
            </w:tcBorders>
            <w:vAlign w:val="center"/>
          </w:tcPr>
          <w:p w14:paraId="1C27A635" w14:textId="77777777" w:rsidR="00440364" w:rsidRDefault="00440364">
            <w:pPr>
              <w:spacing w:line="360" w:lineRule="auto"/>
              <w:jc w:val="center"/>
              <w:rPr>
                <w:rFonts w:cs="Times New Roman"/>
                <w:sz w:val="24"/>
                <w:szCs w:val="28"/>
              </w:rPr>
            </w:pPr>
          </w:p>
        </w:tc>
        <w:tc>
          <w:tcPr>
            <w:tcW w:w="3361" w:type="dxa"/>
            <w:gridSpan w:val="2"/>
            <w:tcBorders>
              <w:top w:val="single" w:sz="4" w:space="0" w:color="auto"/>
              <w:left w:val="single" w:sz="4" w:space="0" w:color="auto"/>
              <w:bottom w:val="single" w:sz="4" w:space="0" w:color="auto"/>
              <w:right w:val="single" w:sz="4" w:space="0" w:color="auto"/>
            </w:tcBorders>
            <w:vAlign w:val="center"/>
          </w:tcPr>
          <w:p w14:paraId="38200E27" w14:textId="77777777" w:rsidR="00440364" w:rsidRDefault="00440364">
            <w:pPr>
              <w:spacing w:line="360" w:lineRule="auto"/>
              <w:jc w:val="center"/>
              <w:rPr>
                <w:rFonts w:cs="Times New Roman"/>
                <w:sz w:val="24"/>
                <w:szCs w:val="28"/>
              </w:rPr>
            </w:pPr>
          </w:p>
        </w:tc>
      </w:tr>
      <w:tr w:rsidR="00440364" w14:paraId="32FE44E9" w14:textId="77777777">
        <w:tblPrEx>
          <w:jc w:val="center"/>
        </w:tblPrEx>
        <w:trPr>
          <w:trHeight w:val="418"/>
          <w:jc w:val="center"/>
        </w:trPr>
        <w:tc>
          <w:tcPr>
            <w:tcW w:w="1808" w:type="dxa"/>
            <w:tcBorders>
              <w:left w:val="single" w:sz="4" w:space="0" w:color="auto"/>
              <w:right w:val="single" w:sz="4" w:space="0" w:color="auto"/>
            </w:tcBorders>
            <w:vAlign w:val="center"/>
          </w:tcPr>
          <w:p w14:paraId="664E94AE" w14:textId="77777777" w:rsidR="00440364" w:rsidRDefault="00C2371A">
            <w:pPr>
              <w:widowControl/>
              <w:spacing w:line="360" w:lineRule="auto"/>
              <w:jc w:val="center"/>
              <w:rPr>
                <w:rFonts w:cs="Times New Roman"/>
                <w:sz w:val="24"/>
                <w:szCs w:val="28"/>
              </w:rPr>
            </w:pPr>
            <w:r>
              <w:rPr>
                <w:rFonts w:cs="Times New Roman" w:hint="eastAsia"/>
                <w:sz w:val="24"/>
                <w:szCs w:val="28"/>
              </w:rPr>
              <w:t>申请终止特定中国存托凭证做</w:t>
            </w:r>
            <w:proofErr w:type="gramStart"/>
            <w:r>
              <w:rPr>
                <w:rFonts w:cs="Times New Roman" w:hint="eastAsia"/>
                <w:sz w:val="24"/>
                <w:szCs w:val="28"/>
              </w:rPr>
              <w:t>市业务</w:t>
            </w:r>
            <w:proofErr w:type="gramEnd"/>
          </w:p>
        </w:tc>
        <w:tc>
          <w:tcPr>
            <w:tcW w:w="2237" w:type="dxa"/>
            <w:tcBorders>
              <w:left w:val="single" w:sz="4" w:space="0" w:color="auto"/>
              <w:right w:val="single" w:sz="4" w:space="0" w:color="auto"/>
            </w:tcBorders>
            <w:vAlign w:val="center"/>
          </w:tcPr>
          <w:p w14:paraId="6FAABB76" w14:textId="77777777" w:rsidR="00440364" w:rsidRDefault="00C2371A">
            <w:pPr>
              <w:spacing w:line="360" w:lineRule="auto"/>
              <w:jc w:val="center"/>
              <w:rPr>
                <w:rFonts w:cs="Times New Roman"/>
                <w:sz w:val="24"/>
                <w:szCs w:val="28"/>
              </w:rPr>
            </w:pPr>
            <w:r>
              <w:rPr>
                <w:rFonts w:cs="Times New Roman" w:hint="eastAsia"/>
                <w:sz w:val="24"/>
                <w:szCs w:val="28"/>
              </w:rPr>
              <w:t>中国存托凭证简称</w:t>
            </w:r>
          </w:p>
        </w:tc>
        <w:tc>
          <w:tcPr>
            <w:tcW w:w="2239" w:type="dxa"/>
            <w:gridSpan w:val="2"/>
            <w:tcBorders>
              <w:top w:val="single" w:sz="4" w:space="0" w:color="auto"/>
              <w:left w:val="single" w:sz="4" w:space="0" w:color="auto"/>
              <w:right w:val="single" w:sz="4" w:space="0" w:color="auto"/>
            </w:tcBorders>
            <w:vAlign w:val="center"/>
          </w:tcPr>
          <w:p w14:paraId="03E69F6C" w14:textId="77777777" w:rsidR="00440364" w:rsidRDefault="00C2371A">
            <w:pPr>
              <w:spacing w:line="360" w:lineRule="auto"/>
              <w:jc w:val="center"/>
              <w:rPr>
                <w:rFonts w:cs="Times New Roman"/>
                <w:sz w:val="24"/>
                <w:szCs w:val="28"/>
              </w:rPr>
            </w:pPr>
            <w:r>
              <w:rPr>
                <w:rFonts w:cs="Times New Roman" w:hint="eastAsia"/>
                <w:sz w:val="24"/>
                <w:szCs w:val="28"/>
              </w:rPr>
              <w:t>中国存托凭证代码</w:t>
            </w:r>
          </w:p>
        </w:tc>
        <w:tc>
          <w:tcPr>
            <w:tcW w:w="2240" w:type="dxa"/>
            <w:tcBorders>
              <w:left w:val="single" w:sz="4" w:space="0" w:color="auto"/>
              <w:right w:val="single" w:sz="4" w:space="0" w:color="auto"/>
            </w:tcBorders>
            <w:vAlign w:val="center"/>
          </w:tcPr>
          <w:p w14:paraId="417EA7F5" w14:textId="77777777" w:rsidR="00440364" w:rsidRDefault="00C2371A">
            <w:pPr>
              <w:spacing w:line="360" w:lineRule="auto"/>
              <w:jc w:val="center"/>
              <w:rPr>
                <w:rFonts w:cs="Times New Roman"/>
                <w:sz w:val="24"/>
                <w:szCs w:val="28"/>
              </w:rPr>
            </w:pPr>
            <w:r>
              <w:rPr>
                <w:rFonts w:cs="Times New Roman" w:hint="eastAsia"/>
                <w:sz w:val="24"/>
                <w:szCs w:val="28"/>
              </w:rPr>
              <w:t>拟生效日期</w:t>
            </w:r>
          </w:p>
        </w:tc>
      </w:tr>
      <w:tr w:rsidR="00440364" w14:paraId="03D19BA8" w14:textId="77777777">
        <w:tblPrEx>
          <w:jc w:val="center"/>
        </w:tblPrEx>
        <w:trPr>
          <w:trHeight w:val="418"/>
          <w:jc w:val="center"/>
        </w:trPr>
        <w:tc>
          <w:tcPr>
            <w:tcW w:w="1808" w:type="dxa"/>
            <w:tcBorders>
              <w:left w:val="single" w:sz="4" w:space="0" w:color="auto"/>
              <w:right w:val="single" w:sz="4" w:space="0" w:color="auto"/>
            </w:tcBorders>
            <w:vAlign w:val="center"/>
          </w:tcPr>
          <w:p w14:paraId="5FA66F7E" w14:textId="77777777" w:rsidR="00440364" w:rsidRDefault="00C2371A">
            <w:pPr>
              <w:widowControl/>
              <w:spacing w:line="360" w:lineRule="auto"/>
              <w:jc w:val="center"/>
              <w:rPr>
                <w:rFonts w:cs="Times New Roman"/>
                <w:sz w:val="24"/>
                <w:szCs w:val="28"/>
              </w:rPr>
            </w:pPr>
            <w:r>
              <w:rPr>
                <w:rFonts w:cs="Times New Roman" w:hint="eastAsia"/>
                <w:sz w:val="24"/>
                <w:szCs w:val="28"/>
              </w:rPr>
              <w:t>1</w:t>
            </w:r>
          </w:p>
        </w:tc>
        <w:tc>
          <w:tcPr>
            <w:tcW w:w="2237" w:type="dxa"/>
            <w:tcBorders>
              <w:left w:val="single" w:sz="4" w:space="0" w:color="auto"/>
              <w:right w:val="single" w:sz="4" w:space="0" w:color="auto"/>
            </w:tcBorders>
            <w:vAlign w:val="center"/>
          </w:tcPr>
          <w:p w14:paraId="0F100E3E" w14:textId="77777777" w:rsidR="00440364" w:rsidRDefault="00440364">
            <w:pPr>
              <w:spacing w:line="360" w:lineRule="auto"/>
              <w:jc w:val="center"/>
              <w:rPr>
                <w:rFonts w:cs="Times New Roman"/>
                <w:sz w:val="24"/>
                <w:szCs w:val="28"/>
              </w:rPr>
            </w:pPr>
          </w:p>
        </w:tc>
        <w:tc>
          <w:tcPr>
            <w:tcW w:w="2239" w:type="dxa"/>
            <w:gridSpan w:val="2"/>
            <w:tcBorders>
              <w:top w:val="single" w:sz="4" w:space="0" w:color="auto"/>
              <w:left w:val="single" w:sz="4" w:space="0" w:color="auto"/>
              <w:right w:val="single" w:sz="4" w:space="0" w:color="auto"/>
            </w:tcBorders>
            <w:vAlign w:val="center"/>
          </w:tcPr>
          <w:p w14:paraId="75FF0F5A" w14:textId="77777777" w:rsidR="00440364" w:rsidRDefault="00440364">
            <w:pPr>
              <w:spacing w:line="360" w:lineRule="auto"/>
              <w:jc w:val="center"/>
              <w:rPr>
                <w:rFonts w:cs="Times New Roman"/>
                <w:sz w:val="24"/>
                <w:szCs w:val="28"/>
              </w:rPr>
            </w:pPr>
          </w:p>
        </w:tc>
        <w:tc>
          <w:tcPr>
            <w:tcW w:w="2240" w:type="dxa"/>
            <w:tcBorders>
              <w:left w:val="single" w:sz="4" w:space="0" w:color="auto"/>
              <w:right w:val="single" w:sz="4" w:space="0" w:color="auto"/>
            </w:tcBorders>
            <w:vAlign w:val="center"/>
          </w:tcPr>
          <w:p w14:paraId="54FCDDB0" w14:textId="77777777" w:rsidR="00440364" w:rsidRDefault="00440364">
            <w:pPr>
              <w:spacing w:line="360" w:lineRule="auto"/>
              <w:jc w:val="center"/>
              <w:rPr>
                <w:rFonts w:cs="Times New Roman"/>
                <w:sz w:val="24"/>
                <w:szCs w:val="28"/>
              </w:rPr>
            </w:pPr>
          </w:p>
        </w:tc>
      </w:tr>
      <w:tr w:rsidR="00440364" w14:paraId="113CF040" w14:textId="77777777">
        <w:tblPrEx>
          <w:jc w:val="center"/>
        </w:tblPrEx>
        <w:trPr>
          <w:trHeight w:val="418"/>
          <w:jc w:val="center"/>
        </w:trPr>
        <w:tc>
          <w:tcPr>
            <w:tcW w:w="1808" w:type="dxa"/>
            <w:tcBorders>
              <w:left w:val="single" w:sz="4" w:space="0" w:color="auto"/>
              <w:right w:val="single" w:sz="4" w:space="0" w:color="auto"/>
            </w:tcBorders>
            <w:vAlign w:val="center"/>
          </w:tcPr>
          <w:p w14:paraId="1B4D3308" w14:textId="77777777" w:rsidR="00440364" w:rsidRDefault="00C2371A">
            <w:pPr>
              <w:widowControl/>
              <w:spacing w:line="360" w:lineRule="auto"/>
              <w:jc w:val="center"/>
              <w:rPr>
                <w:rFonts w:cs="Times New Roman"/>
                <w:sz w:val="24"/>
                <w:szCs w:val="28"/>
              </w:rPr>
            </w:pPr>
            <w:r>
              <w:rPr>
                <w:rFonts w:cs="Times New Roman" w:hint="eastAsia"/>
                <w:sz w:val="24"/>
                <w:szCs w:val="28"/>
              </w:rPr>
              <w:t>2</w:t>
            </w:r>
          </w:p>
        </w:tc>
        <w:tc>
          <w:tcPr>
            <w:tcW w:w="2237" w:type="dxa"/>
            <w:tcBorders>
              <w:left w:val="single" w:sz="4" w:space="0" w:color="auto"/>
              <w:right w:val="single" w:sz="4" w:space="0" w:color="auto"/>
            </w:tcBorders>
            <w:vAlign w:val="center"/>
          </w:tcPr>
          <w:p w14:paraId="7BAB79D1" w14:textId="77777777" w:rsidR="00440364" w:rsidRDefault="00440364">
            <w:pPr>
              <w:spacing w:line="360" w:lineRule="auto"/>
              <w:jc w:val="center"/>
              <w:rPr>
                <w:rFonts w:cs="Times New Roman"/>
                <w:sz w:val="24"/>
                <w:szCs w:val="28"/>
              </w:rPr>
            </w:pPr>
          </w:p>
        </w:tc>
        <w:tc>
          <w:tcPr>
            <w:tcW w:w="2239" w:type="dxa"/>
            <w:gridSpan w:val="2"/>
            <w:tcBorders>
              <w:top w:val="single" w:sz="4" w:space="0" w:color="auto"/>
              <w:left w:val="single" w:sz="4" w:space="0" w:color="auto"/>
              <w:right w:val="single" w:sz="4" w:space="0" w:color="auto"/>
            </w:tcBorders>
            <w:vAlign w:val="center"/>
          </w:tcPr>
          <w:p w14:paraId="7C6D44CD" w14:textId="77777777" w:rsidR="00440364" w:rsidRDefault="00440364">
            <w:pPr>
              <w:spacing w:line="360" w:lineRule="auto"/>
              <w:jc w:val="center"/>
              <w:rPr>
                <w:rFonts w:cs="Times New Roman"/>
                <w:sz w:val="24"/>
                <w:szCs w:val="28"/>
              </w:rPr>
            </w:pPr>
          </w:p>
        </w:tc>
        <w:tc>
          <w:tcPr>
            <w:tcW w:w="2240" w:type="dxa"/>
            <w:tcBorders>
              <w:left w:val="single" w:sz="4" w:space="0" w:color="auto"/>
              <w:right w:val="single" w:sz="4" w:space="0" w:color="auto"/>
            </w:tcBorders>
            <w:vAlign w:val="center"/>
          </w:tcPr>
          <w:p w14:paraId="06F572AC" w14:textId="77777777" w:rsidR="00440364" w:rsidRDefault="00440364">
            <w:pPr>
              <w:spacing w:line="360" w:lineRule="auto"/>
              <w:jc w:val="center"/>
              <w:rPr>
                <w:rFonts w:cs="Times New Roman"/>
                <w:sz w:val="24"/>
                <w:szCs w:val="28"/>
              </w:rPr>
            </w:pPr>
          </w:p>
        </w:tc>
      </w:tr>
      <w:tr w:rsidR="00440364" w14:paraId="52DA8467" w14:textId="77777777">
        <w:tblPrEx>
          <w:jc w:val="center"/>
        </w:tblPrEx>
        <w:trPr>
          <w:trHeight w:val="418"/>
          <w:jc w:val="center"/>
        </w:trPr>
        <w:tc>
          <w:tcPr>
            <w:tcW w:w="1808" w:type="dxa"/>
            <w:tcBorders>
              <w:left w:val="single" w:sz="4" w:space="0" w:color="auto"/>
              <w:right w:val="single" w:sz="4" w:space="0" w:color="auto"/>
            </w:tcBorders>
            <w:vAlign w:val="center"/>
          </w:tcPr>
          <w:p w14:paraId="69D990D4" w14:textId="77777777" w:rsidR="00440364" w:rsidRDefault="00C2371A">
            <w:pPr>
              <w:widowControl/>
              <w:spacing w:line="360" w:lineRule="auto"/>
              <w:jc w:val="center"/>
              <w:rPr>
                <w:rFonts w:cs="Times New Roman"/>
                <w:sz w:val="24"/>
                <w:szCs w:val="28"/>
              </w:rPr>
            </w:pPr>
            <w:r>
              <w:rPr>
                <w:rFonts w:cs="Times New Roman" w:hint="eastAsia"/>
                <w:sz w:val="24"/>
                <w:szCs w:val="28"/>
              </w:rPr>
              <w:t>3</w:t>
            </w:r>
          </w:p>
        </w:tc>
        <w:tc>
          <w:tcPr>
            <w:tcW w:w="2237" w:type="dxa"/>
            <w:tcBorders>
              <w:left w:val="single" w:sz="4" w:space="0" w:color="auto"/>
              <w:right w:val="single" w:sz="4" w:space="0" w:color="auto"/>
            </w:tcBorders>
            <w:vAlign w:val="center"/>
          </w:tcPr>
          <w:p w14:paraId="5A95FD17" w14:textId="77777777" w:rsidR="00440364" w:rsidRDefault="00440364">
            <w:pPr>
              <w:spacing w:line="360" w:lineRule="auto"/>
              <w:jc w:val="center"/>
              <w:rPr>
                <w:rFonts w:cs="Times New Roman"/>
                <w:sz w:val="24"/>
                <w:szCs w:val="28"/>
              </w:rPr>
            </w:pPr>
          </w:p>
        </w:tc>
        <w:tc>
          <w:tcPr>
            <w:tcW w:w="2239" w:type="dxa"/>
            <w:gridSpan w:val="2"/>
            <w:tcBorders>
              <w:top w:val="single" w:sz="4" w:space="0" w:color="auto"/>
              <w:left w:val="single" w:sz="4" w:space="0" w:color="auto"/>
              <w:right w:val="single" w:sz="4" w:space="0" w:color="auto"/>
            </w:tcBorders>
            <w:vAlign w:val="center"/>
          </w:tcPr>
          <w:p w14:paraId="471B40A9" w14:textId="77777777" w:rsidR="00440364" w:rsidRDefault="00440364">
            <w:pPr>
              <w:spacing w:line="360" w:lineRule="auto"/>
              <w:jc w:val="center"/>
              <w:rPr>
                <w:rFonts w:cs="Times New Roman"/>
                <w:sz w:val="24"/>
                <w:szCs w:val="28"/>
              </w:rPr>
            </w:pPr>
          </w:p>
        </w:tc>
        <w:tc>
          <w:tcPr>
            <w:tcW w:w="2240" w:type="dxa"/>
            <w:tcBorders>
              <w:left w:val="single" w:sz="4" w:space="0" w:color="auto"/>
              <w:right w:val="single" w:sz="4" w:space="0" w:color="auto"/>
            </w:tcBorders>
            <w:vAlign w:val="center"/>
          </w:tcPr>
          <w:p w14:paraId="7B8C5D0C" w14:textId="77777777" w:rsidR="00440364" w:rsidRDefault="00440364">
            <w:pPr>
              <w:spacing w:line="360" w:lineRule="auto"/>
              <w:jc w:val="center"/>
              <w:rPr>
                <w:rFonts w:cs="Times New Roman"/>
                <w:sz w:val="24"/>
                <w:szCs w:val="28"/>
              </w:rPr>
            </w:pPr>
          </w:p>
        </w:tc>
      </w:tr>
      <w:tr w:rsidR="00440364" w14:paraId="49AD522A" w14:textId="77777777">
        <w:trPr>
          <w:trHeight w:val="1906"/>
        </w:trPr>
        <w:tc>
          <w:tcPr>
            <w:tcW w:w="1808" w:type="dxa"/>
            <w:tcBorders>
              <w:top w:val="single" w:sz="4" w:space="0" w:color="auto"/>
              <w:left w:val="single" w:sz="4" w:space="0" w:color="auto"/>
              <w:bottom w:val="single" w:sz="4" w:space="0" w:color="auto"/>
              <w:right w:val="single" w:sz="4" w:space="0" w:color="auto"/>
            </w:tcBorders>
            <w:vAlign w:val="center"/>
          </w:tcPr>
          <w:p w14:paraId="241644C0" w14:textId="77777777" w:rsidR="00440364" w:rsidRDefault="00C2371A">
            <w:pPr>
              <w:spacing w:line="360" w:lineRule="auto"/>
              <w:jc w:val="center"/>
              <w:rPr>
                <w:rFonts w:cs="Times New Roman"/>
                <w:sz w:val="24"/>
                <w:szCs w:val="28"/>
              </w:rPr>
            </w:pPr>
            <w:r>
              <w:rPr>
                <w:rFonts w:cs="Times New Roman" w:hint="eastAsia"/>
                <w:sz w:val="24"/>
                <w:szCs w:val="28"/>
              </w:rPr>
              <w:t>终止原因</w:t>
            </w:r>
          </w:p>
        </w:tc>
        <w:tc>
          <w:tcPr>
            <w:tcW w:w="6716" w:type="dxa"/>
            <w:gridSpan w:val="4"/>
            <w:tcBorders>
              <w:top w:val="single" w:sz="4" w:space="0" w:color="auto"/>
              <w:left w:val="single" w:sz="4" w:space="0" w:color="auto"/>
              <w:bottom w:val="single" w:sz="4" w:space="0" w:color="auto"/>
              <w:right w:val="single" w:sz="4" w:space="0" w:color="auto"/>
            </w:tcBorders>
            <w:vAlign w:val="center"/>
          </w:tcPr>
          <w:p w14:paraId="055851B8" w14:textId="77777777" w:rsidR="00440364" w:rsidRDefault="00440364">
            <w:pPr>
              <w:spacing w:line="360" w:lineRule="auto"/>
              <w:jc w:val="center"/>
              <w:rPr>
                <w:rFonts w:cs="Times New Roman"/>
                <w:sz w:val="24"/>
                <w:szCs w:val="28"/>
              </w:rPr>
            </w:pPr>
          </w:p>
          <w:p w14:paraId="2843BCC3" w14:textId="77777777" w:rsidR="00440364" w:rsidRDefault="00440364">
            <w:pPr>
              <w:spacing w:line="360" w:lineRule="auto"/>
              <w:jc w:val="center"/>
              <w:rPr>
                <w:rFonts w:cs="Times New Roman"/>
                <w:sz w:val="24"/>
                <w:szCs w:val="28"/>
              </w:rPr>
            </w:pPr>
          </w:p>
        </w:tc>
      </w:tr>
    </w:tbl>
    <w:p w14:paraId="1936007C" w14:textId="77777777" w:rsidR="00440364" w:rsidRDefault="00440364">
      <w:pPr>
        <w:spacing w:line="360" w:lineRule="auto"/>
        <w:rPr>
          <w:rFonts w:cs="Times New Roman"/>
          <w:sz w:val="24"/>
          <w:szCs w:val="28"/>
        </w:rPr>
      </w:pPr>
    </w:p>
    <w:p w14:paraId="47BD45C0" w14:textId="77777777" w:rsidR="00440364" w:rsidRDefault="00C2371A">
      <w:pPr>
        <w:wordWrap w:val="0"/>
        <w:jc w:val="right"/>
        <w:rPr>
          <w:rFonts w:cs="Times New Roman"/>
          <w:sz w:val="24"/>
          <w:szCs w:val="28"/>
        </w:rPr>
      </w:pPr>
      <w:r>
        <w:rPr>
          <w:rFonts w:cs="Times New Roman" w:hint="eastAsia"/>
          <w:sz w:val="24"/>
          <w:szCs w:val="28"/>
        </w:rPr>
        <w:t xml:space="preserve">                                      </w:t>
      </w:r>
    </w:p>
    <w:p w14:paraId="4329B323" w14:textId="77777777" w:rsidR="00440364" w:rsidRDefault="00C2371A">
      <w:pPr>
        <w:wordWrap w:val="0"/>
        <w:jc w:val="right"/>
        <w:rPr>
          <w:rFonts w:cs="Times New Roman"/>
          <w:sz w:val="24"/>
          <w:szCs w:val="28"/>
        </w:rPr>
      </w:pPr>
      <w:r>
        <w:rPr>
          <w:rFonts w:cs="Times New Roman" w:hint="eastAsia"/>
          <w:sz w:val="24"/>
          <w:szCs w:val="28"/>
        </w:rPr>
        <w:t>填表日期：</w:t>
      </w:r>
      <w:r>
        <w:rPr>
          <w:rFonts w:cs="Times New Roman" w:hint="eastAsia"/>
          <w:sz w:val="24"/>
          <w:szCs w:val="28"/>
        </w:rPr>
        <w:t xml:space="preserve">        </w:t>
      </w:r>
    </w:p>
    <w:p w14:paraId="31CA1E22" w14:textId="77777777" w:rsidR="00440364" w:rsidRDefault="00440364">
      <w:pPr>
        <w:jc w:val="right"/>
        <w:rPr>
          <w:rFonts w:cs="Times New Roman"/>
          <w:sz w:val="24"/>
          <w:szCs w:val="28"/>
        </w:rPr>
      </w:pPr>
    </w:p>
    <w:p w14:paraId="31F2BEB7" w14:textId="77777777" w:rsidR="00440364" w:rsidRDefault="00440364">
      <w:pPr>
        <w:jc w:val="right"/>
        <w:rPr>
          <w:rFonts w:cs="Times New Roman"/>
          <w:sz w:val="24"/>
          <w:szCs w:val="28"/>
        </w:rPr>
      </w:pPr>
    </w:p>
    <w:p w14:paraId="488B4D71" w14:textId="77777777" w:rsidR="00440364" w:rsidRDefault="00C2371A">
      <w:pPr>
        <w:wordWrap w:val="0"/>
        <w:jc w:val="right"/>
        <w:rPr>
          <w:rFonts w:cs="Times New Roman"/>
          <w:sz w:val="24"/>
          <w:szCs w:val="28"/>
        </w:rPr>
      </w:pPr>
      <w:r>
        <w:rPr>
          <w:rFonts w:cs="Times New Roman" w:hint="eastAsia"/>
          <w:sz w:val="24"/>
          <w:szCs w:val="28"/>
        </w:rPr>
        <w:t>法定代表人签字：</w:t>
      </w:r>
      <w:r>
        <w:rPr>
          <w:rFonts w:cs="Times New Roman" w:hint="eastAsia"/>
          <w:sz w:val="24"/>
          <w:szCs w:val="28"/>
        </w:rPr>
        <w:t xml:space="preserve">        </w:t>
      </w:r>
    </w:p>
    <w:p w14:paraId="2326D586" w14:textId="77777777" w:rsidR="00440364" w:rsidRDefault="00440364">
      <w:pPr>
        <w:jc w:val="right"/>
        <w:rPr>
          <w:rFonts w:cs="Times New Roman"/>
          <w:sz w:val="24"/>
          <w:szCs w:val="28"/>
        </w:rPr>
      </w:pPr>
    </w:p>
    <w:p w14:paraId="23DA379E" w14:textId="77777777" w:rsidR="00440364" w:rsidRDefault="00440364">
      <w:pPr>
        <w:jc w:val="right"/>
        <w:rPr>
          <w:rFonts w:cs="Times New Roman"/>
          <w:sz w:val="24"/>
          <w:szCs w:val="28"/>
        </w:rPr>
      </w:pPr>
    </w:p>
    <w:p w14:paraId="05947C3F" w14:textId="77777777" w:rsidR="00440364" w:rsidRDefault="00C2371A">
      <w:pPr>
        <w:wordWrap w:val="0"/>
        <w:spacing w:line="360" w:lineRule="auto"/>
        <w:jc w:val="right"/>
        <w:rPr>
          <w:rFonts w:cs="Times New Roman"/>
          <w:sz w:val="24"/>
          <w:szCs w:val="28"/>
        </w:rPr>
      </w:pPr>
      <w:r>
        <w:rPr>
          <w:rFonts w:cs="Times New Roman" w:hint="eastAsia"/>
          <w:sz w:val="24"/>
          <w:szCs w:val="28"/>
        </w:rPr>
        <w:t>（公司盖章）</w:t>
      </w:r>
      <w:r>
        <w:rPr>
          <w:rFonts w:cs="Times New Roman" w:hint="eastAsia"/>
          <w:sz w:val="24"/>
          <w:szCs w:val="28"/>
        </w:rPr>
        <w:t xml:space="preserve">        </w:t>
      </w:r>
    </w:p>
    <w:p w14:paraId="2C6F3A2E" w14:textId="77777777" w:rsidR="00440364" w:rsidRDefault="00440364">
      <w:pPr>
        <w:rPr>
          <w:rFonts w:eastAsia="宋体" w:cs="Times New Roman"/>
        </w:rPr>
      </w:pPr>
    </w:p>
    <w:p w14:paraId="4217C084" w14:textId="77777777" w:rsidR="00440364" w:rsidRDefault="00440364">
      <w:pPr>
        <w:spacing w:line="360" w:lineRule="auto"/>
        <w:rPr>
          <w:rFonts w:ascii="仿宋_GB2312" w:hAnsi="华文仿宋" w:cs="Times New Roman"/>
          <w:sz w:val="24"/>
          <w:szCs w:val="24"/>
        </w:rPr>
      </w:pPr>
    </w:p>
    <w:p w14:paraId="24415E92" w14:textId="77777777" w:rsidR="00440364" w:rsidRDefault="00440364">
      <w:pPr>
        <w:spacing w:line="360" w:lineRule="auto"/>
        <w:rPr>
          <w:rFonts w:cs="Times New Roman"/>
        </w:rPr>
      </w:pPr>
    </w:p>
    <w:p w14:paraId="7AD5DFFA" w14:textId="77777777" w:rsidR="00440364" w:rsidRDefault="00C2371A">
      <w:pPr>
        <w:pStyle w:val="1"/>
      </w:pPr>
      <w:bookmarkStart w:id="633" w:name="_Toc7148"/>
      <w:bookmarkStart w:id="634" w:name="_Toc101473042"/>
      <w:bookmarkStart w:id="635" w:name="_Toc101473270"/>
      <w:bookmarkStart w:id="636" w:name="_Toc101474375"/>
      <w:r>
        <w:rPr>
          <w:rFonts w:hint="eastAsia"/>
        </w:rPr>
        <w:lastRenderedPageBreak/>
        <w:t>第三编 中国存托凭证交易权限开通</w:t>
      </w:r>
      <w:bookmarkEnd w:id="633"/>
      <w:bookmarkEnd w:id="634"/>
      <w:bookmarkEnd w:id="635"/>
      <w:bookmarkEnd w:id="636"/>
    </w:p>
    <w:p w14:paraId="79FE6AF5" w14:textId="77777777" w:rsidR="00440364" w:rsidRDefault="00440364">
      <w:pPr>
        <w:spacing w:line="600" w:lineRule="exact"/>
        <w:jc w:val="center"/>
        <w:rPr>
          <w:rFonts w:ascii="黑体" w:eastAsia="黑体" w:hAnsi="黑体" w:cs="Times New Roman"/>
          <w:sz w:val="44"/>
          <w:szCs w:val="44"/>
        </w:rPr>
      </w:pPr>
    </w:p>
    <w:p w14:paraId="305A43FF" w14:textId="77777777" w:rsidR="00440364" w:rsidRDefault="00C2371A">
      <w:pPr>
        <w:spacing w:line="600" w:lineRule="exact"/>
        <w:ind w:firstLineChars="200" w:firstLine="600"/>
        <w:rPr>
          <w:rFonts w:ascii="仿宋_GB2312" w:hAnsi="Calibri" w:cs="Times New Roman"/>
          <w:sz w:val="30"/>
          <w:szCs w:val="30"/>
        </w:rPr>
      </w:pPr>
      <w:r>
        <w:rPr>
          <w:rFonts w:ascii="仿宋_GB2312" w:cs="Times New Roman" w:hint="eastAsia"/>
          <w:sz w:val="30"/>
          <w:szCs w:val="30"/>
        </w:rPr>
        <w:t>第一条 为规范上海证券交易所（以下简称本所）会员和</w:t>
      </w:r>
      <w:r>
        <w:rPr>
          <w:rFonts w:ascii="仿宋_GB2312" w:cs="仿宋_GB2312" w:hint="eastAsia"/>
          <w:sz w:val="30"/>
          <w:szCs w:val="30"/>
        </w:rPr>
        <w:t>基金管理公司、保险公司、保险资产管理公司等使用本所会员提供的参与者交易业务单元（以下简称交易单元）的机构（以下统称申请机构）</w:t>
      </w:r>
      <w:r>
        <w:rPr>
          <w:rFonts w:ascii="仿宋_GB2312" w:cs="Times New Roman" w:hint="eastAsia"/>
          <w:sz w:val="30"/>
          <w:szCs w:val="30"/>
        </w:rPr>
        <w:t>开通互联互通中国存托凭证（以下简称中国存托凭证）交易权限，根据《上海证券交易所与境外证券交易所互联互通存托凭证上市交易暂行办法》等相关规定，制定本指南。</w:t>
      </w:r>
    </w:p>
    <w:p w14:paraId="11EF6562" w14:textId="77777777" w:rsidR="00440364" w:rsidRDefault="00C2371A">
      <w:pPr>
        <w:spacing w:line="600" w:lineRule="exact"/>
        <w:ind w:firstLineChars="200" w:firstLine="600"/>
        <w:rPr>
          <w:rFonts w:ascii="仿宋_GB2312" w:cs="Times New Roman"/>
          <w:sz w:val="30"/>
          <w:szCs w:val="30"/>
        </w:rPr>
      </w:pPr>
      <w:r>
        <w:rPr>
          <w:rFonts w:ascii="仿宋_GB2312" w:cs="Times New Roman" w:hint="eastAsia"/>
          <w:sz w:val="30"/>
          <w:szCs w:val="30"/>
        </w:rPr>
        <w:t xml:space="preserve">第二条 </w:t>
      </w:r>
      <w:r>
        <w:rPr>
          <w:rFonts w:ascii="仿宋_GB2312" w:cs="仿宋_GB2312" w:hint="eastAsia"/>
          <w:sz w:val="30"/>
          <w:szCs w:val="30"/>
        </w:rPr>
        <w:t>本所会员开通</w:t>
      </w:r>
      <w:r>
        <w:rPr>
          <w:rFonts w:ascii="仿宋_GB2312" w:cs="Times New Roman" w:hint="eastAsia"/>
          <w:sz w:val="30"/>
          <w:szCs w:val="30"/>
        </w:rPr>
        <w:t>中国存托凭证交易权限，应向本所提出申请。</w:t>
      </w:r>
      <w:r>
        <w:rPr>
          <w:rFonts w:ascii="仿宋_GB2312" w:cs="仿宋_GB2312" w:hint="eastAsia"/>
          <w:sz w:val="30"/>
          <w:szCs w:val="30"/>
        </w:rPr>
        <w:t>基金管理公司、保险公司、保险资产管理公司等使用本所会员提供的交易单元的机构开通</w:t>
      </w:r>
      <w:r>
        <w:rPr>
          <w:rFonts w:ascii="仿宋_GB2312" w:cs="Times New Roman" w:hint="eastAsia"/>
          <w:sz w:val="30"/>
          <w:szCs w:val="30"/>
        </w:rPr>
        <w:t>中国存托凭证交易权限，应以自身名义向本所提出申请。</w:t>
      </w:r>
    </w:p>
    <w:p w14:paraId="2811089D" w14:textId="77777777" w:rsidR="00440364" w:rsidRDefault="00C2371A">
      <w:pPr>
        <w:spacing w:line="600" w:lineRule="exact"/>
        <w:ind w:firstLineChars="200" w:firstLine="600"/>
        <w:rPr>
          <w:rFonts w:ascii="仿宋_GB2312" w:cs="Times New Roman"/>
          <w:sz w:val="30"/>
          <w:szCs w:val="30"/>
        </w:rPr>
      </w:pPr>
      <w:r>
        <w:rPr>
          <w:rFonts w:ascii="仿宋_GB2312" w:cs="Times New Roman" w:hint="eastAsia"/>
          <w:sz w:val="30"/>
          <w:szCs w:val="30"/>
        </w:rPr>
        <w:t xml:space="preserve">第三条 </w:t>
      </w:r>
      <w:r>
        <w:rPr>
          <w:rFonts w:ascii="仿宋_GB2312" w:cs="仿宋_GB2312" w:hint="eastAsia"/>
          <w:sz w:val="30"/>
          <w:szCs w:val="30"/>
        </w:rPr>
        <w:t>拟开通中国存托凭证交易权限的申请机构，应当按照本所相关要求做好以下准备：</w:t>
      </w:r>
    </w:p>
    <w:p w14:paraId="308448BA" w14:textId="77777777" w:rsidR="00440364" w:rsidRDefault="00C2371A">
      <w:pPr>
        <w:spacing w:line="600" w:lineRule="exact"/>
        <w:ind w:firstLineChars="200" w:firstLine="600"/>
        <w:rPr>
          <w:rFonts w:ascii="仿宋_GB2312" w:cs="Times New Roman"/>
          <w:sz w:val="30"/>
          <w:szCs w:val="30"/>
        </w:rPr>
      </w:pPr>
      <w:r>
        <w:rPr>
          <w:rFonts w:ascii="仿宋_GB2312" w:cs="仿宋_GB2312" w:hint="eastAsia"/>
          <w:sz w:val="30"/>
          <w:szCs w:val="30"/>
        </w:rPr>
        <w:t>（一）制定互联互通中国存托凭证交易业务方案和实施计划。</w:t>
      </w:r>
    </w:p>
    <w:p w14:paraId="5DE6CB4E" w14:textId="77777777" w:rsidR="00440364" w:rsidRDefault="00C2371A">
      <w:pPr>
        <w:spacing w:line="600" w:lineRule="exact"/>
        <w:ind w:firstLineChars="200" w:firstLine="600"/>
        <w:rPr>
          <w:rFonts w:ascii="仿宋_GB2312" w:cs="仿宋_GB2312"/>
          <w:sz w:val="30"/>
          <w:szCs w:val="30"/>
        </w:rPr>
      </w:pPr>
      <w:r>
        <w:rPr>
          <w:rFonts w:ascii="仿宋_GB2312" w:cs="仿宋_GB2312" w:hint="eastAsia"/>
          <w:sz w:val="30"/>
          <w:szCs w:val="30"/>
        </w:rPr>
        <w:t>（二）进行互联互通中国存托凭证交易业务的技术开发等工作。</w:t>
      </w:r>
    </w:p>
    <w:p w14:paraId="7A1250F7" w14:textId="77777777" w:rsidR="00440364" w:rsidRDefault="00C2371A">
      <w:pPr>
        <w:spacing w:line="600" w:lineRule="exact"/>
        <w:ind w:firstLineChars="200" w:firstLine="600"/>
        <w:rPr>
          <w:rFonts w:ascii="仿宋_GB2312" w:cs="仿宋_GB2312"/>
          <w:sz w:val="30"/>
          <w:szCs w:val="30"/>
        </w:rPr>
      </w:pPr>
      <w:r>
        <w:rPr>
          <w:rFonts w:ascii="仿宋_GB2312" w:cs="仿宋_GB2312" w:hint="eastAsia"/>
          <w:sz w:val="30"/>
          <w:szCs w:val="30"/>
        </w:rPr>
        <w:t>（三）做好人力资源配备工作。</w:t>
      </w:r>
    </w:p>
    <w:p w14:paraId="2BB90792" w14:textId="77777777" w:rsidR="00440364" w:rsidRDefault="00C2371A">
      <w:pPr>
        <w:spacing w:line="600" w:lineRule="exact"/>
        <w:ind w:firstLineChars="200" w:firstLine="600"/>
        <w:rPr>
          <w:rFonts w:ascii="仿宋_GB2312" w:cs="Times New Roman"/>
          <w:sz w:val="30"/>
          <w:szCs w:val="30"/>
        </w:rPr>
      </w:pPr>
      <w:r>
        <w:rPr>
          <w:rFonts w:ascii="仿宋_GB2312" w:cs="仿宋_GB2312" w:hint="eastAsia"/>
          <w:sz w:val="30"/>
          <w:szCs w:val="30"/>
        </w:rPr>
        <w:t>（四）做好互联互通中国存托凭证交易业务投资者教育和适当性管理工作。</w:t>
      </w:r>
    </w:p>
    <w:p w14:paraId="74643EFB" w14:textId="77777777" w:rsidR="00440364" w:rsidRDefault="00C2371A">
      <w:pPr>
        <w:spacing w:line="600" w:lineRule="exact"/>
        <w:ind w:firstLineChars="200" w:firstLine="600"/>
        <w:jc w:val="left"/>
        <w:rPr>
          <w:rFonts w:ascii="仿宋_GB2312" w:cs="Times New Roman"/>
          <w:sz w:val="30"/>
          <w:szCs w:val="30"/>
        </w:rPr>
      </w:pPr>
      <w:r>
        <w:rPr>
          <w:rFonts w:ascii="仿宋_GB2312" w:cs="Times New Roman" w:hint="eastAsia"/>
          <w:sz w:val="30"/>
          <w:szCs w:val="30"/>
        </w:rPr>
        <w:t>第四条 申请机构申请开通中国存托凭证交易权限前，应当向本所申请参加全天候测试。全天候测试服务电话：4009003600；全天候测试邮箱：testsupport@sse.com.cn。</w:t>
      </w:r>
    </w:p>
    <w:p w14:paraId="44D1264F" w14:textId="77777777" w:rsidR="00440364" w:rsidRDefault="00C2371A">
      <w:pPr>
        <w:spacing w:line="600" w:lineRule="exact"/>
        <w:ind w:firstLineChars="200" w:firstLine="600"/>
        <w:rPr>
          <w:rFonts w:ascii="仿宋_GB2312" w:cs="Times New Roman"/>
          <w:sz w:val="30"/>
          <w:szCs w:val="30"/>
        </w:rPr>
      </w:pPr>
      <w:r>
        <w:rPr>
          <w:rFonts w:ascii="仿宋_GB2312" w:cs="Times New Roman" w:hint="eastAsia"/>
          <w:sz w:val="30"/>
          <w:szCs w:val="30"/>
        </w:rPr>
        <w:lastRenderedPageBreak/>
        <w:t>第五条 通过本所全天候测试的申请机构，可通过“</w:t>
      </w:r>
      <w:r>
        <w:rPr>
          <w:rFonts w:ascii="仿宋_GB2312" w:cs="Times New Roman"/>
          <w:sz w:val="30"/>
          <w:szCs w:val="30"/>
        </w:rPr>
        <w:t>业务管理系统平台-会籍业务</w:t>
      </w:r>
      <w:r>
        <w:rPr>
          <w:rFonts w:ascii="仿宋_GB2312" w:cs="Times New Roman" w:hint="eastAsia"/>
          <w:sz w:val="30"/>
          <w:szCs w:val="30"/>
        </w:rPr>
        <w:t>-业务办理-互联互通业务办理-互联互通中国存托凭证交易权限申请”向本所提交互联互通中国存托凭证交易权限申请书及本所要求的其他材料。</w:t>
      </w:r>
    </w:p>
    <w:p w14:paraId="26B779BF" w14:textId="77777777" w:rsidR="00440364" w:rsidRDefault="00C2371A">
      <w:pPr>
        <w:spacing w:line="600" w:lineRule="exact"/>
        <w:ind w:firstLineChars="200" w:firstLine="600"/>
        <w:rPr>
          <w:rFonts w:ascii="仿宋_GB2312" w:cs="Times New Roman"/>
          <w:sz w:val="30"/>
          <w:szCs w:val="30"/>
        </w:rPr>
      </w:pPr>
      <w:r>
        <w:rPr>
          <w:rFonts w:ascii="仿宋_GB2312" w:cs="Times New Roman" w:hint="eastAsia"/>
          <w:sz w:val="30"/>
          <w:szCs w:val="30"/>
        </w:rPr>
        <w:t>申请书应当为申请机构的正式发文，并加盖公司公章，</w:t>
      </w:r>
      <w:r>
        <w:rPr>
          <w:rFonts w:ascii="仿宋_GB2312" w:cs="仿宋_GB2312" w:hint="eastAsia"/>
          <w:sz w:val="30"/>
          <w:szCs w:val="30"/>
        </w:rPr>
        <w:t>申请机构</w:t>
      </w:r>
      <w:r>
        <w:rPr>
          <w:rFonts w:ascii="仿宋_GB2312" w:cs="Times New Roman" w:hint="eastAsia"/>
          <w:sz w:val="30"/>
          <w:szCs w:val="30"/>
        </w:rPr>
        <w:t>的法定代表人或其授权代表应当在申请书上签名。申请机构及其法定代表人或其授权代表应做出如下承诺：申请材料的内容真实、准确、完整，如申请材料存在虚假记载、误导性陈述或重大遗漏，将承担相应的法律责任。</w:t>
      </w:r>
    </w:p>
    <w:p w14:paraId="67C64E14" w14:textId="77777777" w:rsidR="00440364" w:rsidRDefault="00C2371A">
      <w:pPr>
        <w:spacing w:line="600" w:lineRule="exact"/>
        <w:ind w:firstLineChars="200" w:firstLine="600"/>
        <w:rPr>
          <w:rFonts w:ascii="仿宋_GB2312" w:cs="Times New Roman"/>
          <w:sz w:val="30"/>
          <w:szCs w:val="30"/>
        </w:rPr>
      </w:pPr>
      <w:r>
        <w:rPr>
          <w:rFonts w:ascii="仿宋_GB2312" w:cs="Times New Roman" w:hint="eastAsia"/>
          <w:sz w:val="30"/>
          <w:szCs w:val="30"/>
        </w:rPr>
        <w:t>第六条 申请机构提交申请后，本所将为材料齐备的申请机构开通中国存托凭证交易权限，并向申请机构发出确认开通其中国存托凭证交易权限的通知。未经本所同意，申请机构不得开展中国存托凭证交易业务。</w:t>
      </w:r>
    </w:p>
    <w:p w14:paraId="3DAE5039" w14:textId="77777777" w:rsidR="00440364" w:rsidRDefault="00C2371A">
      <w:pPr>
        <w:spacing w:line="600" w:lineRule="exact"/>
        <w:ind w:firstLineChars="200" w:firstLine="600"/>
        <w:jc w:val="left"/>
        <w:rPr>
          <w:rFonts w:ascii="仿宋_GB2312" w:cs="Times New Roman"/>
          <w:sz w:val="30"/>
          <w:szCs w:val="30"/>
        </w:rPr>
      </w:pPr>
      <w:r>
        <w:rPr>
          <w:rFonts w:ascii="仿宋_GB2312" w:cs="Times New Roman" w:hint="eastAsia"/>
          <w:sz w:val="30"/>
          <w:szCs w:val="30"/>
        </w:rPr>
        <w:t>第七条 开通中国存托凭证交易权限的机构，应通过“</w:t>
      </w:r>
      <w:r>
        <w:rPr>
          <w:rFonts w:ascii="仿宋_GB2312" w:cs="Times New Roman"/>
          <w:sz w:val="30"/>
          <w:szCs w:val="30"/>
        </w:rPr>
        <w:t>业务管理系统平台-会籍业务</w:t>
      </w:r>
      <w:r>
        <w:rPr>
          <w:rFonts w:ascii="仿宋_GB2312" w:cs="Times New Roman" w:hint="eastAsia"/>
          <w:sz w:val="30"/>
          <w:szCs w:val="30"/>
        </w:rPr>
        <w:t>-业务办理-互联互通业务办理-业务联系人填报”及时填报中国存托凭证交易业务联系人信息。联系人信息发生变更的，应及时更新。</w:t>
      </w:r>
    </w:p>
    <w:p w14:paraId="63487751" w14:textId="77777777" w:rsidR="00440364" w:rsidRDefault="00C2371A">
      <w:pPr>
        <w:spacing w:line="600" w:lineRule="exact"/>
        <w:ind w:firstLineChars="200" w:firstLine="600"/>
        <w:jc w:val="left"/>
        <w:rPr>
          <w:rFonts w:ascii="仿宋_GB2312" w:cs="Times New Roman"/>
          <w:bCs/>
          <w:color w:val="000000"/>
          <w:szCs w:val="28"/>
        </w:rPr>
      </w:pPr>
      <w:r>
        <w:rPr>
          <w:rFonts w:ascii="仿宋_GB2312" w:cs="Times New Roman" w:hint="eastAsia"/>
          <w:sz w:val="30"/>
          <w:szCs w:val="30"/>
        </w:rPr>
        <w:t>第八条 本所可根据需要，对申请机构中国存托凭证交易业务相关的内部控制制度、业务操作规范、风险管理措施、交易技术系统的安全运行状况等实施现场或非现场检查。</w:t>
      </w:r>
    </w:p>
    <w:p w14:paraId="6E164BBE" w14:textId="77777777" w:rsidR="00440364" w:rsidRDefault="00440364">
      <w:pPr>
        <w:spacing w:line="360" w:lineRule="auto"/>
        <w:jc w:val="center"/>
      </w:pPr>
    </w:p>
    <w:sectPr w:rsidR="004403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17BD" w14:textId="77777777" w:rsidR="00DF66CB" w:rsidRDefault="00DF66CB">
      <w:r>
        <w:separator/>
      </w:r>
    </w:p>
  </w:endnote>
  <w:endnote w:type="continuationSeparator" w:id="0">
    <w:p w14:paraId="305207F5" w14:textId="77777777" w:rsidR="00DF66CB" w:rsidRDefault="00DF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2B8DC1F4-F1A6-4ACE-93D8-2538F997A75F}"/>
    <w:embedBold r:id="rId2" w:subsetted="1" w:fontKey="{89B334C4-8E09-4D7B-952C-91DDB3ED9041}"/>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60A1C93A-7D1F-4979-AE54-33F7F641F9B5}"/>
    <w:embedBold r:id="rId4" w:subsetted="1" w:fontKey="{558DA382-43E9-46EA-BF0A-B158698EC096}"/>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宋体@...艀.">
    <w:altName w:val="宋体"/>
    <w:charset w:val="86"/>
    <w:family w:val="roman"/>
    <w:pitch w:val="default"/>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仿宋_GB2312">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5" w:fontKey="{80B77E57-5A8B-43A0-8544-02D2CA554380}"/>
    <w:embedBold r:id="rId6" w:fontKey="{9DDC5000-8FCC-4D93-B7E9-96B616E8C24D}"/>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AE94" w14:textId="77777777" w:rsidR="00440364" w:rsidRDefault="0044036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4B77" w14:textId="77777777" w:rsidR="008F10C1" w:rsidRDefault="008F10C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4199" w14:textId="77777777" w:rsidR="008F10C1" w:rsidRDefault="008F10C1">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219179"/>
      <w:docPartObj>
        <w:docPartGallery w:val="Page Numbers (Bottom of Page)"/>
        <w:docPartUnique/>
      </w:docPartObj>
    </w:sdtPr>
    <w:sdtEndPr/>
    <w:sdtContent>
      <w:p w14:paraId="3C910A40" w14:textId="31576393" w:rsidR="00650EA8" w:rsidRDefault="00650EA8">
        <w:pPr>
          <w:pStyle w:val="a9"/>
          <w:jc w:val="center"/>
        </w:pPr>
        <w:r>
          <w:fldChar w:fldCharType="begin"/>
        </w:r>
        <w:r>
          <w:instrText>PAGE   \* MERGEFORMAT</w:instrText>
        </w:r>
        <w:r>
          <w:fldChar w:fldCharType="separate"/>
        </w:r>
        <w:r>
          <w:rPr>
            <w:lang w:val="zh-CN"/>
          </w:rPr>
          <w:t>2</w:t>
        </w:r>
        <w:r>
          <w:fldChar w:fldCharType="end"/>
        </w:r>
      </w:p>
    </w:sdtContent>
  </w:sdt>
  <w:p w14:paraId="4E619730" w14:textId="7B35086C" w:rsidR="00440364" w:rsidRDefault="00440364" w:rsidP="008F10C1">
    <w:pPr>
      <w:pStyle w:val="a9"/>
      <w:tabs>
        <w:tab w:val="clear" w:pos="830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7571" w14:textId="77777777" w:rsidR="00440364" w:rsidRDefault="00C2371A">
    <w:pPr>
      <w:pStyle w:val="a9"/>
    </w:pPr>
    <w:r>
      <w:rPr>
        <w:noProof/>
      </w:rPr>
      <mc:AlternateContent>
        <mc:Choice Requires="wps">
          <w:drawing>
            <wp:anchor distT="0" distB="0" distL="114300" distR="114300" simplePos="0" relativeHeight="251664384" behindDoc="0" locked="0" layoutInCell="1" allowOverlap="1" wp14:anchorId="61571347" wp14:editId="648B7C9B">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43FE9" w14:textId="77777777" w:rsidR="00440364" w:rsidRDefault="00C2371A">
                          <w:pPr>
                            <w:pStyle w:val="a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571347" id="_x0000_t202" coordsize="21600,21600" o:spt="202" path="m,l,21600r21600,l21600,xe">
              <v:stroke joinstyle="miter"/>
              <v:path gradientshapeok="t" o:connecttype="rect"/>
            </v:shapetype>
            <v:shape id="文本框 8" o:spid="_x0000_s1026"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B243FE9" w14:textId="77777777" w:rsidR="00440364" w:rsidRDefault="00C2371A">
                    <w:pPr>
                      <w:pStyle w:val="a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149044"/>
      <w:docPartObj>
        <w:docPartGallery w:val="Page Numbers (Bottom of Page)"/>
        <w:docPartUnique/>
      </w:docPartObj>
    </w:sdtPr>
    <w:sdtEndPr/>
    <w:sdtContent>
      <w:p w14:paraId="15490EB7" w14:textId="518A68C4" w:rsidR="00650EA8" w:rsidRDefault="00650EA8">
        <w:pPr>
          <w:pStyle w:val="a9"/>
          <w:jc w:val="center"/>
        </w:pPr>
        <w:r>
          <w:fldChar w:fldCharType="begin"/>
        </w:r>
        <w:r>
          <w:instrText>PAGE   \* MERGEFORMAT</w:instrText>
        </w:r>
        <w:r>
          <w:fldChar w:fldCharType="separate"/>
        </w:r>
        <w:r>
          <w:rPr>
            <w:lang w:val="zh-CN"/>
          </w:rPr>
          <w:t>2</w:t>
        </w:r>
        <w:r>
          <w:fldChar w:fldCharType="end"/>
        </w:r>
      </w:p>
    </w:sdtContent>
  </w:sdt>
  <w:p w14:paraId="7CE3A6CD" w14:textId="20B6A35F" w:rsidR="00440364" w:rsidRDefault="00440364">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056726"/>
      <w:docPartObj>
        <w:docPartGallery w:val="Page Numbers (Bottom of Page)"/>
        <w:docPartUnique/>
      </w:docPartObj>
    </w:sdtPr>
    <w:sdtEndPr/>
    <w:sdtContent>
      <w:p w14:paraId="3B37144F" w14:textId="469AFDF5" w:rsidR="00650EA8" w:rsidRDefault="00650EA8">
        <w:pPr>
          <w:pStyle w:val="a9"/>
          <w:jc w:val="center"/>
        </w:pPr>
        <w:r>
          <w:fldChar w:fldCharType="begin"/>
        </w:r>
        <w:r>
          <w:instrText>PAGE   \* MERGEFORMAT</w:instrText>
        </w:r>
        <w:r>
          <w:fldChar w:fldCharType="separate"/>
        </w:r>
        <w:r>
          <w:rPr>
            <w:lang w:val="zh-CN"/>
          </w:rPr>
          <w:t>2</w:t>
        </w:r>
        <w:r>
          <w:fldChar w:fldCharType="end"/>
        </w:r>
      </w:p>
    </w:sdtContent>
  </w:sdt>
  <w:p w14:paraId="412ADFB6" w14:textId="77777777" w:rsidR="00440364" w:rsidRDefault="00440364">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831544"/>
      <w:docPartObj>
        <w:docPartGallery w:val="Page Numbers (Bottom of Page)"/>
        <w:docPartUnique/>
      </w:docPartObj>
    </w:sdtPr>
    <w:sdtEndPr/>
    <w:sdtContent>
      <w:p w14:paraId="7A19B973" w14:textId="0BE047BE" w:rsidR="00650EA8" w:rsidRDefault="00650EA8">
        <w:pPr>
          <w:pStyle w:val="a9"/>
          <w:jc w:val="center"/>
        </w:pPr>
        <w:r>
          <w:fldChar w:fldCharType="begin"/>
        </w:r>
        <w:r>
          <w:instrText>PAGE   \* MERGEFORMAT</w:instrText>
        </w:r>
        <w:r>
          <w:fldChar w:fldCharType="separate"/>
        </w:r>
        <w:r>
          <w:rPr>
            <w:lang w:val="zh-CN"/>
          </w:rPr>
          <w:t>2</w:t>
        </w:r>
        <w:r>
          <w:fldChar w:fldCharType="end"/>
        </w:r>
      </w:p>
    </w:sdtContent>
  </w:sdt>
  <w:p w14:paraId="1DBC78EC" w14:textId="643D980B" w:rsidR="00440364" w:rsidRDefault="00440364">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873508"/>
      <w:docPartObj>
        <w:docPartGallery w:val="Page Numbers (Bottom of Page)"/>
        <w:docPartUnique/>
      </w:docPartObj>
    </w:sdtPr>
    <w:sdtEndPr/>
    <w:sdtContent>
      <w:p w14:paraId="5C26E2BE" w14:textId="6BFA09B8" w:rsidR="00650EA8" w:rsidRDefault="00650EA8">
        <w:pPr>
          <w:pStyle w:val="a9"/>
          <w:jc w:val="center"/>
        </w:pPr>
        <w:r>
          <w:fldChar w:fldCharType="begin"/>
        </w:r>
        <w:r>
          <w:instrText>PAGE   \* MERGEFORMAT</w:instrText>
        </w:r>
        <w:r>
          <w:fldChar w:fldCharType="separate"/>
        </w:r>
        <w:r>
          <w:rPr>
            <w:lang w:val="zh-CN"/>
          </w:rPr>
          <w:t>2</w:t>
        </w:r>
        <w:r>
          <w:fldChar w:fldCharType="end"/>
        </w:r>
      </w:p>
    </w:sdtContent>
  </w:sdt>
  <w:p w14:paraId="264F6F83" w14:textId="1106FB6B" w:rsidR="00440364" w:rsidRDefault="004403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24C38" w14:textId="77777777" w:rsidR="00DF66CB" w:rsidRDefault="00DF66CB">
      <w:r>
        <w:separator/>
      </w:r>
    </w:p>
  </w:footnote>
  <w:footnote w:type="continuationSeparator" w:id="0">
    <w:p w14:paraId="174A4DF9" w14:textId="77777777" w:rsidR="00DF66CB" w:rsidRDefault="00DF6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B924" w14:textId="77777777" w:rsidR="00440364" w:rsidRDefault="00440364">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0A49" w14:textId="77777777" w:rsidR="00440364" w:rsidRDefault="00440364">
    <w:pPr>
      <w:pStyle w:val="ab"/>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D26A" w14:textId="77777777" w:rsidR="00440364" w:rsidRDefault="00440364">
    <w:pPr>
      <w:pStyle w:val="ab"/>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lvl w:ilvl="0">
      <w:start w:val="1"/>
      <w:numFmt w:val="lowerRoman"/>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E9F0D61"/>
    <w:multiLevelType w:val="singleLevel"/>
    <w:tmpl w:val="3E9F0D61"/>
    <w:lvl w:ilvl="0">
      <w:start w:val="1"/>
      <w:numFmt w:val="lowerRoman"/>
      <w:lvlText w:val="%1."/>
      <w:lvlJc w:val="left"/>
      <w:pPr>
        <w:ind w:left="420" w:hanging="420"/>
      </w:pPr>
      <w:rPr>
        <w:rFonts w:hint="default"/>
      </w:rPr>
    </w:lvl>
  </w:abstractNum>
  <w:abstractNum w:abstractNumId="2" w15:restartNumberingAfterBreak="0">
    <w:nsid w:val="4AB83181"/>
    <w:multiLevelType w:val="multilevel"/>
    <w:tmpl w:val="4AB83181"/>
    <w:lvl w:ilvl="0">
      <w:start w:val="1"/>
      <w:numFmt w:val="chineseCounting"/>
      <w:suff w:val="nothing"/>
      <w:lvlText w:val="第%1章 "/>
      <w:lvlJc w:val="left"/>
      <w:pPr>
        <w:ind w:left="4277" w:firstLine="402"/>
      </w:pPr>
      <w:rPr>
        <w:rFonts w:hint="eastAsia"/>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ascii="Times New Roman" w:eastAsia="仿宋_GB2312" w:hAnsi="Times New Roman" w:cs="Times New Roman"/>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3" w15:restartNumberingAfterBreak="0">
    <w:nsid w:val="4AC70072"/>
    <w:multiLevelType w:val="multilevel"/>
    <w:tmpl w:val="4AC70072"/>
    <w:lvl w:ilvl="0">
      <w:start w:val="1"/>
      <w:numFmt w:val="lowerRoman"/>
      <w:lvlText w:val="%1."/>
      <w:lvlJc w:val="righ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4EC10F03"/>
    <w:multiLevelType w:val="multilevel"/>
    <w:tmpl w:val="4EC10F03"/>
    <w:lvl w:ilvl="0">
      <w:start w:val="1"/>
      <w:numFmt w:val="decimal"/>
      <w:lvlText w:val="%1."/>
      <w:lvlJc w:val="left"/>
      <w:pPr>
        <w:ind w:left="1778" w:hanging="360"/>
      </w:pPr>
      <w:rPr>
        <w:rFonts w:hint="default"/>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5" w15:restartNumberingAfterBreak="0">
    <w:nsid w:val="51D237F4"/>
    <w:multiLevelType w:val="multilevel"/>
    <w:tmpl w:val="51D237F4"/>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6E580004"/>
    <w:multiLevelType w:val="singleLevel"/>
    <w:tmpl w:val="6E580004"/>
    <w:lvl w:ilvl="0">
      <w:start w:val="1"/>
      <w:numFmt w:val="lowerRoman"/>
      <w:lvlText w:val="%1."/>
      <w:lvlJc w:val="left"/>
      <w:pPr>
        <w:ind w:left="420" w:hanging="420"/>
      </w:pPr>
      <w:rPr>
        <w:rFonts w:hint="default"/>
      </w:rPr>
    </w:lvl>
  </w:abstractNum>
  <w:abstractNum w:abstractNumId="7" w15:restartNumberingAfterBreak="0">
    <w:nsid w:val="78C32339"/>
    <w:multiLevelType w:val="multilevel"/>
    <w:tmpl w:val="78C32339"/>
    <w:lvl w:ilvl="0">
      <w:start w:val="1"/>
      <w:numFmt w:val="japaneseCounting"/>
      <w:lvlText w:val="（%1）"/>
      <w:lvlJc w:val="left"/>
      <w:pPr>
        <w:ind w:left="1400" w:hanging="84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16cid:durableId="322466790">
    <w:abstractNumId w:val="2"/>
  </w:num>
  <w:num w:numId="2" w16cid:durableId="936671440">
    <w:abstractNumId w:val="4"/>
  </w:num>
  <w:num w:numId="3" w16cid:durableId="1729449862">
    <w:abstractNumId w:val="7"/>
  </w:num>
  <w:num w:numId="4" w16cid:durableId="1599874108">
    <w:abstractNumId w:val="6"/>
  </w:num>
  <w:num w:numId="5" w16cid:durableId="572398059">
    <w:abstractNumId w:val="1"/>
  </w:num>
  <w:num w:numId="6" w16cid:durableId="1880123797">
    <w:abstractNumId w:val="5"/>
  </w:num>
  <w:num w:numId="7" w16cid:durableId="1158421449">
    <w:abstractNumId w:val="3"/>
  </w:num>
  <w:num w:numId="8" w16cid:durableId="1686128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199"/>
    <w:rsid w:val="00027EEF"/>
    <w:rsid w:val="000564E6"/>
    <w:rsid w:val="000915E0"/>
    <w:rsid w:val="00110929"/>
    <w:rsid w:val="00110CC8"/>
    <w:rsid w:val="00113168"/>
    <w:rsid w:val="00131BDF"/>
    <w:rsid w:val="001537D6"/>
    <w:rsid w:val="001A0C87"/>
    <w:rsid w:val="001A4FBF"/>
    <w:rsid w:val="002302F5"/>
    <w:rsid w:val="002D47B8"/>
    <w:rsid w:val="002F534B"/>
    <w:rsid w:val="003D0DC8"/>
    <w:rsid w:val="00440364"/>
    <w:rsid w:val="00495F1F"/>
    <w:rsid w:val="004D7FB3"/>
    <w:rsid w:val="00533113"/>
    <w:rsid w:val="00596636"/>
    <w:rsid w:val="005E5F37"/>
    <w:rsid w:val="00617CE0"/>
    <w:rsid w:val="00650EA8"/>
    <w:rsid w:val="00691658"/>
    <w:rsid w:val="00841446"/>
    <w:rsid w:val="00894FE5"/>
    <w:rsid w:val="008F10C1"/>
    <w:rsid w:val="008F6199"/>
    <w:rsid w:val="009A56F7"/>
    <w:rsid w:val="00A11DC6"/>
    <w:rsid w:val="00A30984"/>
    <w:rsid w:val="00AD21BF"/>
    <w:rsid w:val="00AD3269"/>
    <w:rsid w:val="00AE7773"/>
    <w:rsid w:val="00B122DB"/>
    <w:rsid w:val="00B349EC"/>
    <w:rsid w:val="00BB6B42"/>
    <w:rsid w:val="00C2371A"/>
    <w:rsid w:val="00C42504"/>
    <w:rsid w:val="00C4389C"/>
    <w:rsid w:val="00C85CEF"/>
    <w:rsid w:val="00CB3255"/>
    <w:rsid w:val="00CC421C"/>
    <w:rsid w:val="00D26677"/>
    <w:rsid w:val="00D95E81"/>
    <w:rsid w:val="00DA3381"/>
    <w:rsid w:val="00DE3608"/>
    <w:rsid w:val="00DF66CB"/>
    <w:rsid w:val="00E514A3"/>
    <w:rsid w:val="00EB08FE"/>
    <w:rsid w:val="03136431"/>
    <w:rsid w:val="03953CE7"/>
    <w:rsid w:val="06E30D6F"/>
    <w:rsid w:val="074309F6"/>
    <w:rsid w:val="07A174CB"/>
    <w:rsid w:val="0A8A2498"/>
    <w:rsid w:val="11FE3E97"/>
    <w:rsid w:val="1270162C"/>
    <w:rsid w:val="12753A2E"/>
    <w:rsid w:val="138228A6"/>
    <w:rsid w:val="13A20852"/>
    <w:rsid w:val="14D56A06"/>
    <w:rsid w:val="17FA098E"/>
    <w:rsid w:val="18F27B86"/>
    <w:rsid w:val="1A23310F"/>
    <w:rsid w:val="1AC35C7E"/>
    <w:rsid w:val="1CD203FA"/>
    <w:rsid w:val="20307A62"/>
    <w:rsid w:val="22196184"/>
    <w:rsid w:val="24195388"/>
    <w:rsid w:val="24851678"/>
    <w:rsid w:val="26EA6341"/>
    <w:rsid w:val="292A336C"/>
    <w:rsid w:val="32245002"/>
    <w:rsid w:val="3A61630F"/>
    <w:rsid w:val="3E5B6420"/>
    <w:rsid w:val="448B0241"/>
    <w:rsid w:val="451E0AE6"/>
    <w:rsid w:val="45E60594"/>
    <w:rsid w:val="47397ED0"/>
    <w:rsid w:val="477E3B26"/>
    <w:rsid w:val="4B6C7B70"/>
    <w:rsid w:val="4C6C31D0"/>
    <w:rsid w:val="4D40640B"/>
    <w:rsid w:val="4D5A74CD"/>
    <w:rsid w:val="4F581AA3"/>
    <w:rsid w:val="5012408F"/>
    <w:rsid w:val="59934492"/>
    <w:rsid w:val="59B77A55"/>
    <w:rsid w:val="5A221372"/>
    <w:rsid w:val="5A557999"/>
    <w:rsid w:val="5A755946"/>
    <w:rsid w:val="5F927AFF"/>
    <w:rsid w:val="620103B4"/>
    <w:rsid w:val="63C65DBF"/>
    <w:rsid w:val="63F55D49"/>
    <w:rsid w:val="68330BEE"/>
    <w:rsid w:val="6D505D9E"/>
    <w:rsid w:val="6FBE7937"/>
    <w:rsid w:val="70E94443"/>
    <w:rsid w:val="798B6ADC"/>
    <w:rsid w:val="7B1948B1"/>
    <w:rsid w:val="7BE87A82"/>
    <w:rsid w:val="7DC205F3"/>
    <w:rsid w:val="7E655B4E"/>
    <w:rsid w:val="7E6E4EC2"/>
    <w:rsid w:val="7E8B2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6DFE3"/>
  <w15:docId w15:val="{5476B48E-4DA7-4DC3-BA6C-E40A3AC4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仿宋_GB2312" w:hAnsi="Times New Roman" w:cstheme="minorBidi"/>
      <w:kern w:val="2"/>
      <w:sz w:val="28"/>
      <w:szCs w:val="22"/>
    </w:rPr>
  </w:style>
  <w:style w:type="paragraph" w:styleId="1">
    <w:name w:val="heading 1"/>
    <w:basedOn w:val="a"/>
    <w:next w:val="a"/>
    <w:link w:val="10"/>
    <w:uiPriority w:val="9"/>
    <w:qFormat/>
    <w:pPr>
      <w:keepNext/>
      <w:keepLines/>
      <w:jc w:val="center"/>
      <w:outlineLvl w:val="0"/>
    </w:pPr>
    <w:rPr>
      <w:rFonts w:ascii="黑体" w:eastAsia="黑体" w:hAnsi="黑体"/>
      <w:kern w:val="44"/>
      <w:sz w:val="44"/>
      <w:szCs w:val="44"/>
    </w:rPr>
  </w:style>
  <w:style w:type="paragraph" w:styleId="2">
    <w:name w:val="heading 2"/>
    <w:basedOn w:val="a"/>
    <w:next w:val="a"/>
    <w:link w:val="20"/>
    <w:uiPriority w:val="9"/>
    <w:unhideWhenUsed/>
    <w:qFormat/>
    <w:pPr>
      <w:keepNext/>
      <w:keepLines/>
      <w:spacing w:before="260" w:after="260" w:line="415" w:lineRule="auto"/>
      <w:jc w:val="left"/>
      <w:outlineLvl w:val="1"/>
    </w:pPr>
    <w:rPr>
      <w:rFonts w:asciiTheme="majorHAnsi" w:eastAsia="黑体"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sz w:val="21"/>
    </w:rPr>
  </w:style>
  <w:style w:type="paragraph" w:styleId="a3">
    <w:name w:val="Document Map"/>
    <w:basedOn w:val="a"/>
    <w:link w:val="a4"/>
    <w:uiPriority w:val="99"/>
    <w:semiHidden/>
    <w:unhideWhenUsed/>
    <w:qFormat/>
    <w:rPr>
      <w:rFonts w:ascii="宋体" w:eastAsia="宋体"/>
      <w:sz w:val="18"/>
      <w:szCs w:val="18"/>
    </w:rPr>
  </w:style>
  <w:style w:type="paragraph" w:styleId="a5">
    <w:name w:val="annotation text"/>
    <w:basedOn w:val="a"/>
    <w:link w:val="a6"/>
    <w:uiPriority w:val="99"/>
    <w:semiHidden/>
    <w:unhideWhenUsed/>
    <w:qFormat/>
    <w:pPr>
      <w:jc w:val="left"/>
    </w:pPr>
  </w:style>
  <w:style w:type="paragraph" w:styleId="TOC5">
    <w:name w:val="toc 5"/>
    <w:basedOn w:val="a"/>
    <w:next w:val="a"/>
    <w:uiPriority w:val="39"/>
    <w:unhideWhenUsed/>
    <w:qFormat/>
    <w:pPr>
      <w:ind w:leftChars="800" w:left="1680"/>
    </w:pPr>
    <w:rPr>
      <w:rFonts w:asciiTheme="minorHAnsi" w:eastAsiaTheme="minorEastAsia" w:hAnsiTheme="minorHAnsi"/>
      <w:sz w:val="21"/>
    </w:rPr>
  </w:style>
  <w:style w:type="paragraph" w:styleId="TOC3">
    <w:name w:val="toc 3"/>
    <w:basedOn w:val="a"/>
    <w:next w:val="a"/>
    <w:uiPriority w:val="39"/>
    <w:unhideWhenUsed/>
    <w:qFormat/>
    <w:pPr>
      <w:ind w:leftChars="400" w:left="840"/>
    </w:pPr>
    <w:rPr>
      <w:rFonts w:asciiTheme="minorHAnsi" w:eastAsiaTheme="minorEastAsia" w:hAnsiTheme="minorHAnsi"/>
      <w:sz w:val="21"/>
    </w:rPr>
  </w:style>
  <w:style w:type="paragraph" w:styleId="TOC8">
    <w:name w:val="toc 8"/>
    <w:basedOn w:val="a"/>
    <w:next w:val="a"/>
    <w:uiPriority w:val="39"/>
    <w:unhideWhenUsed/>
    <w:qFormat/>
    <w:pPr>
      <w:ind w:leftChars="1400" w:left="2940"/>
    </w:pPr>
    <w:rPr>
      <w:rFonts w:asciiTheme="minorHAnsi" w:eastAsiaTheme="minorEastAsia" w:hAnsiTheme="minorHAnsi"/>
      <w:sz w:val="21"/>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76" w:lineRule="auto"/>
    </w:pPr>
    <w:rPr>
      <w:rFonts w:eastAsia="宋体" w:cs="Times New Roman"/>
      <w:sz w:val="21"/>
    </w:rPr>
  </w:style>
  <w:style w:type="paragraph" w:styleId="TOC4">
    <w:name w:val="toc 4"/>
    <w:basedOn w:val="a"/>
    <w:next w:val="a"/>
    <w:uiPriority w:val="39"/>
    <w:unhideWhenUsed/>
    <w:qFormat/>
    <w:pPr>
      <w:ind w:leftChars="600" w:left="1260"/>
    </w:pPr>
    <w:rPr>
      <w:rFonts w:asciiTheme="minorHAnsi" w:eastAsiaTheme="minorEastAsia" w:hAnsiTheme="minorHAnsi"/>
      <w:sz w:val="21"/>
    </w:rPr>
  </w:style>
  <w:style w:type="paragraph" w:styleId="TOC6">
    <w:name w:val="toc 6"/>
    <w:basedOn w:val="a"/>
    <w:next w:val="a"/>
    <w:uiPriority w:val="39"/>
    <w:unhideWhenUsed/>
    <w:qFormat/>
    <w:pPr>
      <w:ind w:leftChars="1000" w:left="2100"/>
    </w:pPr>
    <w:rPr>
      <w:rFonts w:asciiTheme="minorHAnsi" w:eastAsiaTheme="minorEastAsia" w:hAnsiTheme="minorHAnsi"/>
      <w:sz w:val="21"/>
    </w:rPr>
  </w:style>
  <w:style w:type="paragraph" w:styleId="TOC2">
    <w:name w:val="toc 2"/>
    <w:basedOn w:val="a"/>
    <w:next w:val="a"/>
    <w:uiPriority w:val="39"/>
    <w:unhideWhenUsed/>
    <w:qFormat/>
    <w:pPr>
      <w:ind w:leftChars="200" w:left="420"/>
    </w:pPr>
    <w:rPr>
      <w:rFonts w:eastAsia="宋体" w:cs="Times New Roman"/>
      <w:sz w:val="21"/>
    </w:rPr>
  </w:style>
  <w:style w:type="paragraph" w:styleId="TOC9">
    <w:name w:val="toc 9"/>
    <w:basedOn w:val="a"/>
    <w:next w:val="a"/>
    <w:uiPriority w:val="39"/>
    <w:unhideWhenUsed/>
    <w:qFormat/>
    <w:pPr>
      <w:ind w:leftChars="1600" w:left="3360"/>
    </w:pPr>
    <w:rPr>
      <w:rFonts w:asciiTheme="minorHAnsi" w:eastAsiaTheme="minorEastAsia" w:hAnsiTheme="minorHAnsi"/>
      <w:sz w:val="21"/>
    </w:rPr>
  </w:style>
  <w:style w:type="paragraph" w:styleId="ad">
    <w:name w:val="annotation subject"/>
    <w:basedOn w:val="a5"/>
    <w:next w:val="a5"/>
    <w:link w:val="ae"/>
    <w:uiPriority w:val="99"/>
    <w:semiHidden/>
    <w:unhideWhenUsed/>
    <w:qFormat/>
    <w:rPr>
      <w:b/>
      <w:bCs/>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unhideWhenUsed/>
    <w:qFormat/>
    <w:rPr>
      <w:color w:val="0000FF"/>
      <w:u w:val="single"/>
    </w:rPr>
  </w:style>
  <w:style w:type="character" w:styleId="af2">
    <w:name w:val="annotation reference"/>
    <w:basedOn w:val="a0"/>
    <w:uiPriority w:val="99"/>
    <w:unhideWhenUsed/>
    <w:qFormat/>
    <w:rPr>
      <w:sz w:val="21"/>
      <w:szCs w:val="21"/>
    </w:rPr>
  </w:style>
  <w:style w:type="character" w:customStyle="1" w:styleId="10">
    <w:name w:val="标题 1 字符"/>
    <w:basedOn w:val="a0"/>
    <w:link w:val="1"/>
    <w:uiPriority w:val="9"/>
    <w:qFormat/>
    <w:rPr>
      <w:rFonts w:ascii="黑体" w:eastAsia="黑体" w:hAnsi="黑体"/>
      <w:kern w:val="44"/>
      <w:sz w:val="44"/>
      <w:szCs w:val="44"/>
    </w:rPr>
  </w:style>
  <w:style w:type="character" w:customStyle="1" w:styleId="20">
    <w:name w:val="标题 2 字符"/>
    <w:basedOn w:val="a0"/>
    <w:link w:val="2"/>
    <w:uiPriority w:val="9"/>
    <w:qFormat/>
    <w:rPr>
      <w:rFonts w:asciiTheme="majorHAnsi" w:eastAsia="黑体" w:hAnsiTheme="majorHAnsi" w:cstheme="majorBidi"/>
      <w:b/>
      <w:bCs/>
      <w:sz w:val="32"/>
      <w:szCs w:val="32"/>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5"/>
    <w:uiPriority w:val="99"/>
    <w:semiHidden/>
    <w:qFormat/>
    <w:rPr>
      <w:sz w:val="28"/>
      <w:szCs w:val="22"/>
    </w:rPr>
  </w:style>
  <w:style w:type="character" w:customStyle="1" w:styleId="ae">
    <w:name w:val="批注主题 字符"/>
    <w:basedOn w:val="a6"/>
    <w:link w:val="ad"/>
    <w:uiPriority w:val="99"/>
    <w:semiHidden/>
    <w:qFormat/>
    <w:rPr>
      <w:b/>
      <w:bCs/>
      <w:sz w:val="28"/>
      <w:szCs w:val="22"/>
    </w:rPr>
  </w:style>
  <w:style w:type="character" w:customStyle="1" w:styleId="a8">
    <w:name w:val="批注框文本 字符"/>
    <w:basedOn w:val="a0"/>
    <w:link w:val="a7"/>
    <w:uiPriority w:val="99"/>
    <w:semiHidden/>
    <w:qFormat/>
    <w:rPr>
      <w:sz w:val="18"/>
      <w:szCs w:val="18"/>
    </w:rPr>
  </w:style>
  <w:style w:type="paragraph" w:styleId="af3">
    <w:name w:val="List Paragraph"/>
    <w:basedOn w:val="a"/>
    <w:link w:val="af4"/>
    <w:qFormat/>
    <w:pPr>
      <w:ind w:firstLineChars="200" w:firstLine="420"/>
    </w:pPr>
  </w:style>
  <w:style w:type="character" w:customStyle="1" w:styleId="af4">
    <w:name w:val="列表段落 字符"/>
    <w:link w:val="af3"/>
    <w:qFormat/>
    <w:rPr>
      <w:sz w:val="28"/>
      <w:szCs w:val="22"/>
    </w:rPr>
  </w:style>
  <w:style w:type="table" w:customStyle="1" w:styleId="11">
    <w:name w:val="网格型1"/>
    <w:basedOn w:val="a1"/>
    <w:uiPriority w:val="59"/>
    <w:qFormat/>
    <w:rPr>
      <w:rFonts w:cs="宋体"/>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59"/>
    <w:qFormat/>
    <w:rPr>
      <w:rFonts w:cs="宋体"/>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unhideWhenUsed/>
    <w:qFormat/>
    <w:rPr>
      <w:rFonts w:ascii="Times New Roman" w:eastAsia="仿宋_GB2312" w:hAnsi="Times New Roman" w:cstheme="minorBidi"/>
      <w:kern w:val="2"/>
      <w:sz w:val="28"/>
      <w:szCs w:val="22"/>
    </w:rPr>
  </w:style>
  <w:style w:type="paragraph" w:customStyle="1" w:styleId="Default">
    <w:name w:val="Default"/>
    <w:qFormat/>
    <w:pPr>
      <w:widowControl w:val="0"/>
      <w:autoSpaceDE w:val="0"/>
      <w:autoSpaceDN w:val="0"/>
      <w:adjustRightInd w:val="0"/>
    </w:pPr>
    <w:rPr>
      <w:rFonts w:ascii="宋体@...艀." w:eastAsia="宋体@...艀." w:hAnsi="Times New Roman" w:cs="宋体@...艀."/>
      <w:color w:val="000000"/>
      <w:sz w:val="24"/>
      <w:szCs w:val="24"/>
    </w:rPr>
  </w:style>
  <w:style w:type="paragraph" w:customStyle="1" w:styleId="-11">
    <w:name w:val="彩色列表 - 强调文字颜色 11"/>
    <w:basedOn w:val="a"/>
    <w:uiPriority w:val="34"/>
    <w:qFormat/>
    <w:pPr>
      <w:ind w:firstLine="420"/>
    </w:pPr>
    <w:rPr>
      <w:rFonts w:ascii="Calibri" w:eastAsia="宋体" w:hAnsi="Calibri"/>
      <w:sz w:val="21"/>
    </w:rPr>
  </w:style>
  <w:style w:type="character" w:customStyle="1" w:styleId="13">
    <w:name w:val="访问过的超链接1"/>
    <w:basedOn w:val="a0"/>
    <w:uiPriority w:val="99"/>
    <w:semiHidden/>
    <w:unhideWhenUsed/>
    <w:qFormat/>
    <w:rPr>
      <w:color w:val="800080"/>
      <w:u w:val="single"/>
    </w:rPr>
  </w:style>
  <w:style w:type="paragraph" w:customStyle="1" w:styleId="21">
    <w:name w:val="修订2"/>
    <w:hidden/>
    <w:uiPriority w:val="99"/>
    <w:semiHidden/>
    <w:qFormat/>
    <w:rPr>
      <w:rFonts w:ascii="Times New Roman" w:eastAsia="仿宋_GB2312" w:hAnsi="Times New Roman" w:cstheme="minorBidi"/>
      <w:kern w:val="2"/>
      <w:sz w:val="28"/>
      <w:szCs w:val="22"/>
    </w:rPr>
  </w:style>
  <w:style w:type="character" w:customStyle="1" w:styleId="a4">
    <w:name w:val="文档结构图 字符"/>
    <w:basedOn w:val="a0"/>
    <w:link w:val="a3"/>
    <w:uiPriority w:val="99"/>
    <w:semiHidden/>
    <w:qFormat/>
    <w:rPr>
      <w:rFonts w:ascii="宋体" w:eastAsia="宋体"/>
      <w:sz w:val="18"/>
      <w:szCs w:val="18"/>
    </w:rPr>
  </w:style>
  <w:style w:type="table" w:customStyle="1" w:styleId="22">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uiPriority w:val="59"/>
    <w:qFormat/>
    <w:rPr>
      <w:rFonts w:cs="宋体"/>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uiPriority w:val="59"/>
    <w:qFormat/>
    <w:rPr>
      <w:rFonts w:cs="宋体"/>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unhideWhenUsed/>
    <w:qFormat/>
    <w:rPr>
      <w:color w:val="808080"/>
    </w:rPr>
  </w:style>
  <w:style w:type="character" w:customStyle="1" w:styleId="14">
    <w:name w:val="未处理的提及1"/>
    <w:basedOn w:val="a0"/>
    <w:uiPriority w:val="99"/>
    <w:semiHidden/>
    <w:unhideWhenUsed/>
    <w:rPr>
      <w:color w:val="605E5C"/>
      <w:shd w:val="clear" w:color="auto" w:fill="E1DFDD"/>
    </w:rPr>
  </w:style>
  <w:style w:type="paragraph" w:customStyle="1" w:styleId="WPSOffice1">
    <w:name w:val="WPSOffice手动目录 1"/>
  </w:style>
  <w:style w:type="character" w:styleId="af6">
    <w:name w:val="Unresolved Mention"/>
    <w:basedOn w:val="a0"/>
    <w:uiPriority w:val="99"/>
    <w:semiHidden/>
    <w:unhideWhenUsed/>
    <w:rsid w:val="00027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701CC0-D3F0-4B61-A28A-66AF801B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99</Pages>
  <Words>7996</Words>
  <Characters>45583</Characters>
  <Application>Microsoft Office Word</Application>
  <DocSecurity>0</DocSecurity>
  <Lines>379</Lines>
  <Paragraphs>106</Paragraphs>
  <ScaleCrop>false</ScaleCrop>
  <Company/>
  <LinksUpToDate>false</LinksUpToDate>
  <CharactersWithSpaces>53473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Chen Yu</cp:lastModifiedBy>
  <dcterms:created xsi:type="dcterms:W3CDTF">2022-04-26T09:22:00Z</dcterms:created>
  <dcterms:modified xsi:type="dcterms:W3CDTF">2022-04-29T06:36:00Z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810242C9029746969989D091D6E9B3F5</vt:lpwstr>
  </property>
</Properties>
</file>