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FF" w:rsidRPr="005927B4" w:rsidRDefault="00E620FF" w:rsidP="00873F01">
      <w:pPr>
        <w:spacing w:line="560" w:lineRule="exact"/>
        <w:jc w:val="center"/>
        <w:rPr>
          <w:rFonts w:ascii="黑体" w:eastAsia="黑体" w:hAnsi="黑体"/>
          <w:b/>
          <w:sz w:val="36"/>
          <w:szCs w:val="36"/>
        </w:rPr>
      </w:pPr>
      <w:r w:rsidRPr="005927B4">
        <w:rPr>
          <w:rFonts w:ascii="黑体" w:eastAsia="黑体" w:hAnsi="黑体" w:hint="eastAsia"/>
          <w:b/>
          <w:sz w:val="36"/>
          <w:szCs w:val="36"/>
        </w:rPr>
        <w:t>第</w:t>
      </w:r>
      <w:r w:rsidR="00AF5A1A" w:rsidRPr="005927B4">
        <w:rPr>
          <w:rFonts w:ascii="黑体" w:eastAsia="黑体" w:hAnsi="黑体" w:hint="eastAsia"/>
          <w:b/>
          <w:sz w:val="36"/>
          <w:szCs w:val="36"/>
        </w:rPr>
        <w:t>二</w:t>
      </w:r>
      <w:r w:rsidR="001F419F" w:rsidRPr="005927B4">
        <w:rPr>
          <w:rFonts w:ascii="黑体" w:eastAsia="黑体" w:hAnsi="黑体" w:hint="eastAsia"/>
          <w:b/>
          <w:sz w:val="36"/>
          <w:szCs w:val="36"/>
        </w:rPr>
        <w:t>十</w:t>
      </w:r>
      <w:r w:rsidR="000D2E62" w:rsidRPr="005927B4">
        <w:rPr>
          <w:rFonts w:ascii="黑体" w:eastAsia="黑体" w:hAnsi="黑体" w:hint="eastAsia"/>
          <w:b/>
          <w:sz w:val="36"/>
          <w:szCs w:val="36"/>
        </w:rPr>
        <w:t>五</w:t>
      </w:r>
      <w:r w:rsidRPr="005927B4">
        <w:rPr>
          <w:rFonts w:ascii="黑体" w:eastAsia="黑体" w:hAnsi="黑体" w:hint="eastAsia"/>
          <w:b/>
          <w:sz w:val="36"/>
          <w:szCs w:val="36"/>
        </w:rPr>
        <w:t xml:space="preserve">号 </w:t>
      </w:r>
      <w:r w:rsidR="000D2E62" w:rsidRPr="005927B4">
        <w:rPr>
          <w:rFonts w:ascii="黑体" w:eastAsia="黑体" w:hAnsi="黑体" w:hint="eastAsia"/>
          <w:b/>
          <w:sz w:val="36"/>
          <w:szCs w:val="36"/>
        </w:rPr>
        <w:t>科创板</w:t>
      </w:r>
      <w:r w:rsidRPr="005927B4">
        <w:rPr>
          <w:rFonts w:ascii="黑体" w:eastAsia="黑体" w:hAnsi="黑体" w:hint="eastAsia"/>
          <w:b/>
          <w:sz w:val="36"/>
          <w:szCs w:val="36"/>
        </w:rPr>
        <w:t>上市公司</w:t>
      </w:r>
      <w:r w:rsidR="008713FE" w:rsidRPr="005927B4">
        <w:rPr>
          <w:rFonts w:ascii="黑体" w:eastAsia="黑体" w:hAnsi="黑体" w:hint="eastAsia"/>
          <w:b/>
          <w:sz w:val="36"/>
          <w:szCs w:val="36"/>
        </w:rPr>
        <w:t>利润分配、</w:t>
      </w:r>
      <w:r w:rsidR="001F419F" w:rsidRPr="005927B4">
        <w:rPr>
          <w:rFonts w:ascii="黑体" w:eastAsia="黑体" w:hAnsi="黑体" w:hint="eastAsia"/>
          <w:b/>
          <w:sz w:val="36"/>
          <w:szCs w:val="36"/>
        </w:rPr>
        <w:t>公积金</w:t>
      </w:r>
      <w:r w:rsidR="008713FE" w:rsidRPr="005927B4">
        <w:rPr>
          <w:rFonts w:ascii="黑体" w:eastAsia="黑体" w:hAnsi="黑体" w:hint="eastAsia"/>
          <w:b/>
          <w:sz w:val="36"/>
          <w:szCs w:val="36"/>
        </w:rPr>
        <w:t>转增股本</w:t>
      </w:r>
      <w:r w:rsidR="00B62042" w:rsidRPr="005927B4">
        <w:rPr>
          <w:rFonts w:ascii="黑体" w:eastAsia="黑体" w:hAnsi="黑体" w:hint="eastAsia"/>
          <w:b/>
          <w:sz w:val="36"/>
          <w:szCs w:val="36"/>
        </w:rPr>
        <w:t>方</w:t>
      </w:r>
      <w:r w:rsidR="00372375" w:rsidRPr="005927B4">
        <w:rPr>
          <w:rFonts w:ascii="黑体" w:eastAsia="黑体" w:hAnsi="黑体" w:hint="eastAsia"/>
          <w:b/>
          <w:sz w:val="36"/>
          <w:szCs w:val="36"/>
        </w:rPr>
        <w:t>案</w:t>
      </w:r>
      <w:r w:rsidRPr="005927B4">
        <w:rPr>
          <w:rFonts w:ascii="黑体" w:eastAsia="黑体" w:hAnsi="黑体" w:hint="eastAsia"/>
          <w:b/>
          <w:sz w:val="36"/>
          <w:szCs w:val="36"/>
        </w:rPr>
        <w:t>公告</w:t>
      </w:r>
    </w:p>
    <w:p w:rsidR="00236B36" w:rsidRPr="005927B4" w:rsidRDefault="00236B36" w:rsidP="00873F01">
      <w:pPr>
        <w:adjustRightInd w:val="0"/>
        <w:snapToGrid w:val="0"/>
        <w:spacing w:line="560" w:lineRule="exact"/>
        <w:ind w:firstLineChars="196" w:firstLine="590"/>
        <w:rPr>
          <w:rFonts w:ascii="仿宋_GB2312" w:eastAsia="仿宋_GB2312" w:hAnsi="宋体"/>
          <w:b/>
          <w:sz w:val="30"/>
          <w:szCs w:val="30"/>
        </w:rPr>
      </w:pPr>
    </w:p>
    <w:p w:rsidR="00EC273C" w:rsidRPr="005927B4" w:rsidRDefault="00EC273C" w:rsidP="00873F01">
      <w:pPr>
        <w:adjustRightInd w:val="0"/>
        <w:snapToGrid w:val="0"/>
        <w:spacing w:line="560" w:lineRule="exact"/>
        <w:ind w:firstLineChars="196" w:firstLine="590"/>
        <w:rPr>
          <w:rFonts w:ascii="仿宋_GB2312" w:eastAsia="仿宋_GB2312" w:hAnsi="宋体"/>
          <w:b/>
          <w:sz w:val="30"/>
          <w:szCs w:val="30"/>
        </w:rPr>
      </w:pPr>
      <w:r w:rsidRPr="005927B4">
        <w:rPr>
          <w:rFonts w:ascii="仿宋_GB2312" w:eastAsia="仿宋_GB2312" w:hAnsi="宋体" w:hint="eastAsia"/>
          <w:b/>
          <w:sz w:val="30"/>
          <w:szCs w:val="30"/>
        </w:rPr>
        <w:t>适用范围：</w:t>
      </w:r>
    </w:p>
    <w:p w:rsidR="00933591" w:rsidRPr="005927B4" w:rsidRDefault="00D2695C" w:rsidP="00873F01">
      <w:pPr>
        <w:adjustRightInd w:val="0"/>
        <w:snapToGrid w:val="0"/>
        <w:spacing w:line="560" w:lineRule="exact"/>
        <w:ind w:firstLineChars="196" w:firstLine="588"/>
        <w:rPr>
          <w:rFonts w:ascii="仿宋_GB2312" w:eastAsia="仿宋_GB2312" w:hAnsi="宋体"/>
          <w:bCs/>
          <w:sz w:val="30"/>
          <w:szCs w:val="30"/>
        </w:rPr>
      </w:pPr>
      <w:r w:rsidRPr="005927B4">
        <w:rPr>
          <w:rFonts w:ascii="仿宋_GB2312" w:eastAsia="仿宋_GB2312" w:hAnsi="宋体" w:hint="eastAsia"/>
          <w:bCs/>
          <w:sz w:val="30"/>
          <w:szCs w:val="30"/>
        </w:rPr>
        <w:t>1.</w:t>
      </w:r>
      <w:r w:rsidR="005C05CE" w:rsidRPr="005927B4">
        <w:rPr>
          <w:rFonts w:hint="eastAsia"/>
        </w:rPr>
        <w:t xml:space="preserve"> </w:t>
      </w:r>
      <w:r w:rsidR="005C05CE" w:rsidRPr="005927B4">
        <w:rPr>
          <w:rFonts w:ascii="仿宋_GB2312" w:eastAsia="仿宋_GB2312" w:hAnsi="宋体" w:hint="eastAsia"/>
          <w:bCs/>
          <w:sz w:val="30"/>
          <w:szCs w:val="30"/>
        </w:rPr>
        <w:t>科创板上市公司（以下简称上市公司）</w:t>
      </w:r>
      <w:r w:rsidR="003848F6" w:rsidRPr="005927B4">
        <w:rPr>
          <w:rFonts w:ascii="仿宋_GB2312" w:eastAsia="仿宋_GB2312" w:hAnsi="宋体" w:hint="eastAsia"/>
          <w:bCs/>
          <w:sz w:val="30"/>
          <w:szCs w:val="30"/>
        </w:rPr>
        <w:t>编制</w:t>
      </w:r>
      <w:r w:rsidR="00AD2C51" w:rsidRPr="005927B4">
        <w:rPr>
          <w:rFonts w:ascii="仿宋_GB2312" w:eastAsia="仿宋_GB2312" w:hAnsi="宋体" w:hint="eastAsia"/>
          <w:bCs/>
          <w:sz w:val="30"/>
          <w:szCs w:val="30"/>
        </w:rPr>
        <w:t>披露</w:t>
      </w:r>
      <w:r w:rsidR="005311A0" w:rsidRPr="005927B4">
        <w:rPr>
          <w:rFonts w:ascii="仿宋_GB2312" w:eastAsia="仿宋_GB2312" w:hAnsi="宋体" w:hint="eastAsia"/>
          <w:bCs/>
          <w:sz w:val="30"/>
          <w:szCs w:val="30"/>
        </w:rPr>
        <w:t>利润分配、</w:t>
      </w:r>
      <w:r w:rsidR="001F419F" w:rsidRPr="005927B4">
        <w:rPr>
          <w:rFonts w:ascii="仿宋_GB2312" w:eastAsia="仿宋_GB2312" w:hAnsi="宋体" w:hint="eastAsia"/>
          <w:bCs/>
          <w:sz w:val="30"/>
          <w:szCs w:val="30"/>
        </w:rPr>
        <w:t>公积金</w:t>
      </w:r>
      <w:r w:rsidR="00976314" w:rsidRPr="005927B4">
        <w:rPr>
          <w:rFonts w:ascii="仿宋_GB2312" w:eastAsia="仿宋_GB2312" w:hAnsi="宋体" w:hint="eastAsia"/>
          <w:bCs/>
          <w:sz w:val="30"/>
          <w:szCs w:val="30"/>
        </w:rPr>
        <w:t>转增股本方案</w:t>
      </w:r>
      <w:r w:rsidR="00AF4412" w:rsidRPr="005927B4">
        <w:rPr>
          <w:rFonts w:ascii="仿宋_GB2312" w:eastAsia="仿宋_GB2312" w:hAnsi="宋体" w:hint="eastAsia"/>
          <w:bCs/>
          <w:sz w:val="30"/>
          <w:szCs w:val="30"/>
        </w:rPr>
        <w:t>，</w:t>
      </w:r>
      <w:r w:rsidR="003140CC" w:rsidRPr="005927B4">
        <w:rPr>
          <w:rFonts w:ascii="仿宋_GB2312" w:eastAsia="仿宋_GB2312" w:hAnsi="宋体" w:hint="eastAsia"/>
          <w:bCs/>
          <w:sz w:val="30"/>
          <w:szCs w:val="30"/>
        </w:rPr>
        <w:t>包括派送现金红利、送红股、以盈余公积金、资本公积金转增股本等，</w:t>
      </w:r>
      <w:r w:rsidR="00AF4412" w:rsidRPr="005927B4">
        <w:rPr>
          <w:rFonts w:ascii="仿宋_GB2312" w:eastAsia="仿宋_GB2312" w:hAnsi="宋体" w:hint="eastAsia"/>
          <w:bCs/>
          <w:sz w:val="30"/>
          <w:szCs w:val="30"/>
        </w:rPr>
        <w:t>适用本指引。</w:t>
      </w:r>
    </w:p>
    <w:p w:rsidR="002E137E" w:rsidRPr="00AE775B" w:rsidRDefault="00D2695C" w:rsidP="00AE775B">
      <w:pPr>
        <w:adjustRightInd w:val="0"/>
        <w:snapToGrid w:val="0"/>
        <w:spacing w:line="560" w:lineRule="exact"/>
        <w:ind w:firstLineChars="196" w:firstLine="588"/>
        <w:rPr>
          <w:rFonts w:ascii="仿宋_GB2312" w:eastAsia="仿宋_GB2312" w:hAnsi="宋体"/>
          <w:sz w:val="30"/>
          <w:szCs w:val="30"/>
        </w:rPr>
      </w:pPr>
      <w:r w:rsidRPr="005927B4">
        <w:rPr>
          <w:rFonts w:ascii="仿宋_GB2312" w:eastAsia="仿宋_GB2312" w:hAnsi="宋体" w:hint="eastAsia"/>
          <w:bCs/>
          <w:sz w:val="30"/>
          <w:szCs w:val="30"/>
        </w:rPr>
        <w:t>2.</w:t>
      </w:r>
      <w:r w:rsidR="00CF3837" w:rsidRPr="005927B4">
        <w:rPr>
          <w:rFonts w:ascii="仿宋_GB2312" w:eastAsia="仿宋_GB2312" w:hAnsi="宋体" w:hint="eastAsia"/>
          <w:bCs/>
          <w:sz w:val="30"/>
          <w:szCs w:val="30"/>
        </w:rPr>
        <w:t>送转比例构成高送转的，</w:t>
      </w:r>
      <w:r w:rsidR="00B95111" w:rsidRPr="005927B4">
        <w:rPr>
          <w:rFonts w:ascii="仿宋_GB2312" w:eastAsia="仿宋_GB2312" w:hAnsi="宋体" w:hint="eastAsia"/>
          <w:bCs/>
          <w:sz w:val="30"/>
          <w:szCs w:val="30"/>
        </w:rPr>
        <w:t>上市公司</w:t>
      </w:r>
      <w:r w:rsidR="00CF3837" w:rsidRPr="005927B4">
        <w:rPr>
          <w:rFonts w:ascii="仿宋_GB2312" w:eastAsia="仿宋_GB2312" w:hAnsi="宋体" w:hint="eastAsia"/>
          <w:bCs/>
          <w:sz w:val="30"/>
          <w:szCs w:val="30"/>
        </w:rPr>
        <w:t>应当</w:t>
      </w:r>
      <w:r w:rsidR="003D521D" w:rsidRPr="005927B4">
        <w:rPr>
          <w:rFonts w:ascii="仿宋_GB2312" w:eastAsia="仿宋_GB2312" w:hAnsi="宋体" w:hint="eastAsia"/>
          <w:bCs/>
          <w:sz w:val="30"/>
          <w:szCs w:val="30"/>
        </w:rPr>
        <w:t>同时参照适用</w:t>
      </w:r>
      <w:r w:rsidR="005D7B1E" w:rsidRPr="005927B4">
        <w:rPr>
          <w:rFonts w:ascii="仿宋_GB2312" w:eastAsia="仿宋_GB2312" w:hAnsi="宋体" w:hint="eastAsia"/>
          <w:bCs/>
          <w:sz w:val="30"/>
          <w:szCs w:val="30"/>
        </w:rPr>
        <w:t>本所</w:t>
      </w:r>
      <w:r w:rsidR="00744139" w:rsidRPr="00ED76B2">
        <w:rPr>
          <w:rFonts w:ascii="仿宋_GB2312" w:eastAsia="仿宋_GB2312" w:hAnsi="宋体" w:hint="eastAsia"/>
          <w:sz w:val="30"/>
          <w:szCs w:val="30"/>
        </w:rPr>
        <w:t>《</w:t>
      </w:r>
      <w:r w:rsidR="00AE775B" w:rsidRPr="00AE775B">
        <w:rPr>
          <w:rFonts w:ascii="仿宋_GB2312" w:eastAsia="仿宋_GB2312" w:hAnsi="宋体" w:hint="eastAsia"/>
          <w:sz w:val="30"/>
          <w:szCs w:val="30"/>
        </w:rPr>
        <w:t>科创板上市公司</w:t>
      </w:r>
      <w:r w:rsidR="00663192">
        <w:rPr>
          <w:rFonts w:ascii="仿宋_GB2312" w:eastAsia="仿宋_GB2312" w:hAnsi="宋体" w:hint="eastAsia"/>
          <w:sz w:val="30"/>
          <w:szCs w:val="30"/>
        </w:rPr>
        <w:t>自律监管</w:t>
      </w:r>
      <w:r w:rsidR="00AE775B" w:rsidRPr="00AE775B">
        <w:rPr>
          <w:rFonts w:ascii="仿宋_GB2312" w:eastAsia="仿宋_GB2312" w:hAnsi="宋体" w:hint="eastAsia"/>
          <w:sz w:val="30"/>
          <w:szCs w:val="30"/>
        </w:rPr>
        <w:t>指南第3号——日常信息披露</w:t>
      </w:r>
      <w:r w:rsidR="00744139" w:rsidRPr="00ED76B2">
        <w:rPr>
          <w:rFonts w:ascii="仿宋_GB2312" w:eastAsia="仿宋_GB2312" w:hAnsi="宋体" w:hint="eastAsia"/>
          <w:sz w:val="30"/>
          <w:szCs w:val="30"/>
        </w:rPr>
        <w:t>》</w:t>
      </w:r>
      <w:r w:rsidR="005D7B1E" w:rsidRPr="005927B4">
        <w:rPr>
          <w:rFonts w:ascii="仿宋_GB2312" w:eastAsia="仿宋_GB2312" w:hAnsi="宋体" w:hint="eastAsia"/>
          <w:bCs/>
          <w:sz w:val="30"/>
          <w:szCs w:val="30"/>
        </w:rPr>
        <w:t>所附</w:t>
      </w:r>
      <w:r w:rsidR="00CF3837" w:rsidRPr="005927B4">
        <w:rPr>
          <w:rFonts w:ascii="仿宋_GB2312" w:eastAsia="仿宋_GB2312" w:hAnsi="宋体" w:hint="eastAsia"/>
          <w:bCs/>
          <w:sz w:val="30"/>
          <w:szCs w:val="30"/>
        </w:rPr>
        <w:t>《</w:t>
      </w:r>
      <w:r w:rsidR="00306F8C" w:rsidRPr="005927B4">
        <w:rPr>
          <w:rFonts w:ascii="仿宋_GB2312" w:eastAsia="仿宋_GB2312" w:hAnsi="宋体" w:hint="eastAsia"/>
          <w:bCs/>
          <w:sz w:val="30"/>
          <w:szCs w:val="30"/>
        </w:rPr>
        <w:t>第十七号 科创板上市公司董事会审议高送转公告</w:t>
      </w:r>
      <w:r w:rsidR="00CF3837" w:rsidRPr="005927B4">
        <w:rPr>
          <w:rFonts w:ascii="仿宋_GB2312" w:eastAsia="仿宋_GB2312" w:hAnsi="宋体" w:hint="eastAsia"/>
          <w:bCs/>
          <w:sz w:val="30"/>
          <w:szCs w:val="30"/>
        </w:rPr>
        <w:t>》</w:t>
      </w:r>
      <w:r w:rsidR="00AF418B" w:rsidRPr="005927B4">
        <w:rPr>
          <w:rFonts w:ascii="仿宋_GB2312" w:eastAsia="仿宋_GB2312" w:hAnsi="宋体" w:hint="eastAsia"/>
          <w:bCs/>
          <w:sz w:val="30"/>
          <w:szCs w:val="30"/>
        </w:rPr>
        <w:t>格式指引</w:t>
      </w:r>
      <w:r w:rsidR="00CF3837" w:rsidRPr="005927B4">
        <w:rPr>
          <w:rFonts w:ascii="仿宋_GB2312" w:eastAsia="仿宋_GB2312" w:hAnsi="宋体" w:hint="eastAsia"/>
          <w:bCs/>
          <w:sz w:val="30"/>
          <w:szCs w:val="30"/>
        </w:rPr>
        <w:t>，披露相关内容。</w:t>
      </w:r>
    </w:p>
    <w:p w:rsidR="00121366" w:rsidRDefault="00121366" w:rsidP="002E137E">
      <w:pPr>
        <w:adjustRightInd w:val="0"/>
        <w:snapToGrid w:val="0"/>
        <w:spacing w:line="560" w:lineRule="exact"/>
        <w:rPr>
          <w:rFonts w:ascii="仿宋_GB2312" w:eastAsia="仿宋_GB2312" w:hAnsi="宋体"/>
          <w:bCs/>
          <w:sz w:val="30"/>
          <w:szCs w:val="30"/>
        </w:rPr>
      </w:pPr>
    </w:p>
    <w:p w:rsidR="005B1BCD" w:rsidRPr="005927B4" w:rsidRDefault="005B1BCD" w:rsidP="002E137E">
      <w:pPr>
        <w:adjustRightInd w:val="0"/>
        <w:snapToGrid w:val="0"/>
        <w:spacing w:line="560" w:lineRule="exact"/>
        <w:rPr>
          <w:rFonts w:ascii="仿宋_GB2312" w:eastAsia="仿宋_GB2312" w:hAnsi="宋体"/>
          <w:sz w:val="30"/>
          <w:szCs w:val="30"/>
        </w:rPr>
      </w:pPr>
      <w:r w:rsidRPr="005927B4">
        <w:rPr>
          <w:rFonts w:ascii="仿宋_GB2312" w:eastAsia="仿宋_GB2312" w:hAnsi="宋体" w:hint="eastAsia"/>
          <w:sz w:val="30"/>
          <w:szCs w:val="30"/>
        </w:rPr>
        <w:t>证券代码：             证券简称：            公告编号：</w:t>
      </w:r>
    </w:p>
    <w:p w:rsidR="005B1BCD" w:rsidRPr="005927B4" w:rsidRDefault="005B1BCD" w:rsidP="00873F01">
      <w:pPr>
        <w:adjustRightInd w:val="0"/>
        <w:snapToGrid w:val="0"/>
        <w:spacing w:line="560" w:lineRule="exact"/>
        <w:jc w:val="center"/>
        <w:rPr>
          <w:rFonts w:ascii="宋体" w:hAnsi="宋体"/>
          <w:sz w:val="24"/>
        </w:rPr>
      </w:pPr>
    </w:p>
    <w:p w:rsidR="00FE4CD4" w:rsidRPr="005927B4" w:rsidRDefault="005B1BCD" w:rsidP="00873F01">
      <w:pPr>
        <w:adjustRightInd w:val="0"/>
        <w:snapToGrid w:val="0"/>
        <w:spacing w:line="560" w:lineRule="exact"/>
        <w:jc w:val="center"/>
        <w:rPr>
          <w:rFonts w:ascii="仿宋_GB2312" w:eastAsia="仿宋_GB2312" w:hAnsi="宋体"/>
          <w:sz w:val="30"/>
          <w:szCs w:val="30"/>
        </w:rPr>
      </w:pPr>
      <w:r w:rsidRPr="005927B4">
        <w:rPr>
          <w:rFonts w:ascii="仿宋_GB2312" w:eastAsia="仿宋_GB2312" w:hAnsi="宋体" w:hint="eastAsia"/>
          <w:sz w:val="30"/>
          <w:szCs w:val="30"/>
        </w:rPr>
        <w:t>XX股份有限公司</w:t>
      </w:r>
      <w:r w:rsidR="00A12D49" w:rsidRPr="005927B4">
        <w:rPr>
          <w:rFonts w:ascii="仿宋_GB2312" w:eastAsia="仿宋_GB2312" w:hAnsi="宋体" w:hint="eastAsia"/>
          <w:sz w:val="30"/>
          <w:szCs w:val="30"/>
        </w:rPr>
        <w:t>X</w:t>
      </w:r>
      <w:r w:rsidR="00B72913" w:rsidRPr="005927B4">
        <w:rPr>
          <w:rFonts w:ascii="仿宋_GB2312" w:eastAsia="仿宋_GB2312" w:hAnsi="宋体" w:hint="eastAsia"/>
          <w:sz w:val="30"/>
          <w:szCs w:val="30"/>
        </w:rPr>
        <w:t>X</w:t>
      </w:r>
      <w:r w:rsidRPr="005927B4">
        <w:rPr>
          <w:rFonts w:ascii="仿宋_GB2312" w:eastAsia="仿宋_GB2312" w:hAnsi="宋体" w:hint="eastAsia"/>
          <w:sz w:val="30"/>
          <w:szCs w:val="30"/>
        </w:rPr>
        <w:t>年</w:t>
      </w:r>
      <w:r w:rsidR="00C15389" w:rsidRPr="005927B4">
        <w:rPr>
          <w:rFonts w:ascii="仿宋_GB2312" w:eastAsia="仿宋_GB2312" w:hAnsi="宋体" w:hint="eastAsia"/>
          <w:sz w:val="30"/>
          <w:szCs w:val="30"/>
        </w:rPr>
        <w:t>年度</w:t>
      </w:r>
      <w:r w:rsidR="004C0788" w:rsidRPr="005927B4">
        <w:rPr>
          <w:rFonts w:ascii="仿宋_GB2312" w:eastAsia="仿宋_GB2312" w:hAnsi="宋体" w:hint="eastAsia"/>
          <w:sz w:val="30"/>
          <w:szCs w:val="30"/>
        </w:rPr>
        <w:t>（</w:t>
      </w:r>
      <w:r w:rsidR="00855F7B" w:rsidRPr="005927B4">
        <w:rPr>
          <w:rFonts w:ascii="仿宋_GB2312" w:eastAsia="仿宋_GB2312" w:hAnsi="宋体" w:hint="eastAsia"/>
          <w:sz w:val="30"/>
          <w:szCs w:val="30"/>
        </w:rPr>
        <w:t>一季度/</w:t>
      </w:r>
      <w:r w:rsidR="00A12D49" w:rsidRPr="005927B4">
        <w:rPr>
          <w:rFonts w:ascii="仿宋_GB2312" w:eastAsia="仿宋_GB2312" w:hAnsi="宋体" w:hint="eastAsia"/>
          <w:sz w:val="30"/>
          <w:szCs w:val="30"/>
        </w:rPr>
        <w:t>半年度/三季度</w:t>
      </w:r>
      <w:r w:rsidR="004C0788" w:rsidRPr="005927B4">
        <w:rPr>
          <w:rFonts w:ascii="仿宋_GB2312" w:eastAsia="仿宋_GB2312" w:hAnsi="宋体" w:hint="eastAsia"/>
          <w:sz w:val="30"/>
          <w:szCs w:val="30"/>
        </w:rPr>
        <w:t>）</w:t>
      </w:r>
    </w:p>
    <w:p w:rsidR="005B1BCD" w:rsidRPr="005927B4" w:rsidRDefault="00041A82" w:rsidP="00873F01">
      <w:pPr>
        <w:adjustRightInd w:val="0"/>
        <w:snapToGrid w:val="0"/>
        <w:spacing w:line="560" w:lineRule="exact"/>
        <w:jc w:val="center"/>
        <w:rPr>
          <w:rFonts w:ascii="仿宋_GB2312" w:eastAsia="仿宋_GB2312" w:hAnsi="宋体"/>
          <w:sz w:val="30"/>
          <w:szCs w:val="30"/>
        </w:rPr>
      </w:pPr>
      <w:r w:rsidRPr="005927B4">
        <w:rPr>
          <w:rFonts w:ascii="仿宋_GB2312" w:eastAsia="仿宋_GB2312" w:hAnsi="宋体" w:hint="eastAsia"/>
          <w:sz w:val="30"/>
          <w:szCs w:val="30"/>
        </w:rPr>
        <w:t>利润分配</w:t>
      </w:r>
      <w:r w:rsidR="00FE4CD4" w:rsidRPr="005927B4">
        <w:rPr>
          <w:rFonts w:ascii="仿宋_GB2312" w:eastAsia="仿宋_GB2312" w:hAnsi="宋体" w:hint="eastAsia"/>
          <w:sz w:val="30"/>
          <w:szCs w:val="30"/>
        </w:rPr>
        <w:t>（</w:t>
      </w:r>
      <w:r w:rsidR="00712E61" w:rsidRPr="005927B4">
        <w:rPr>
          <w:rFonts w:ascii="仿宋_GB2312" w:eastAsia="仿宋_GB2312" w:hAnsi="宋体" w:hint="eastAsia"/>
          <w:sz w:val="30"/>
          <w:szCs w:val="30"/>
        </w:rPr>
        <w:t>及</w:t>
      </w:r>
      <w:r w:rsidR="001F419F" w:rsidRPr="005927B4">
        <w:rPr>
          <w:rFonts w:ascii="仿宋_GB2312" w:eastAsia="仿宋_GB2312" w:hAnsi="宋体" w:hint="eastAsia"/>
          <w:sz w:val="30"/>
          <w:szCs w:val="30"/>
        </w:rPr>
        <w:t>公积金</w:t>
      </w:r>
      <w:r w:rsidRPr="005927B4">
        <w:rPr>
          <w:rFonts w:ascii="仿宋_GB2312" w:eastAsia="仿宋_GB2312" w:hAnsi="宋体" w:hint="eastAsia"/>
          <w:sz w:val="30"/>
          <w:szCs w:val="30"/>
        </w:rPr>
        <w:t>转增股本</w:t>
      </w:r>
      <w:r w:rsidR="00FE4CD4" w:rsidRPr="005927B4">
        <w:rPr>
          <w:rFonts w:ascii="仿宋_GB2312" w:eastAsia="仿宋_GB2312" w:hAnsi="宋体" w:hint="eastAsia"/>
          <w:sz w:val="30"/>
          <w:szCs w:val="30"/>
        </w:rPr>
        <w:t>）</w:t>
      </w:r>
      <w:r w:rsidR="00976314" w:rsidRPr="005927B4">
        <w:rPr>
          <w:rFonts w:ascii="仿宋_GB2312" w:eastAsia="仿宋_GB2312" w:hAnsi="宋体" w:hint="eastAsia"/>
          <w:sz w:val="30"/>
          <w:szCs w:val="30"/>
        </w:rPr>
        <w:t>方案公告</w:t>
      </w:r>
    </w:p>
    <w:p w:rsidR="00511467" w:rsidRPr="005927B4" w:rsidRDefault="00511467" w:rsidP="00873F01">
      <w:pPr>
        <w:widowControl/>
        <w:spacing w:line="560" w:lineRule="exact"/>
        <w:ind w:firstLineChars="200" w:firstLine="480"/>
        <w:rPr>
          <w:rFonts w:ascii="楷体" w:eastAsia="楷体" w:hAnsi="楷体"/>
          <w:sz w:val="24"/>
        </w:rPr>
      </w:pPr>
    </w:p>
    <w:p w:rsidR="00511467" w:rsidRPr="005927B4" w:rsidRDefault="001B7891"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（编制提醒：</w:t>
      </w:r>
    </w:p>
    <w:p w:rsidR="006F2851" w:rsidRPr="005927B4" w:rsidRDefault="006F2851"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1</w:t>
      </w:r>
      <w:r w:rsidRPr="005927B4">
        <w:rPr>
          <w:rFonts w:ascii="楷体" w:eastAsia="楷体" w:hAnsi="楷体"/>
          <w:sz w:val="24"/>
        </w:rPr>
        <w:t>.</w:t>
      </w:r>
      <w:r w:rsidR="001B7891" w:rsidRPr="005927B4">
        <w:rPr>
          <w:rFonts w:ascii="楷体" w:eastAsia="楷体" w:hAnsi="楷体" w:hint="eastAsia"/>
          <w:sz w:val="24"/>
        </w:rPr>
        <w:t>上市公司披露</w:t>
      </w:r>
      <w:r w:rsidR="00C747BF" w:rsidRPr="005927B4">
        <w:rPr>
          <w:rFonts w:ascii="楷体" w:eastAsia="楷体" w:hAnsi="楷体" w:hint="eastAsia"/>
          <w:sz w:val="24"/>
        </w:rPr>
        <w:t>定期报告</w:t>
      </w:r>
      <w:r w:rsidR="001B7891" w:rsidRPr="005927B4">
        <w:rPr>
          <w:rFonts w:ascii="楷体" w:eastAsia="楷体" w:hAnsi="楷体" w:hint="eastAsia"/>
          <w:sz w:val="24"/>
        </w:rPr>
        <w:t>时，如</w:t>
      </w:r>
      <w:r w:rsidR="00E74312" w:rsidRPr="005927B4">
        <w:rPr>
          <w:rFonts w:ascii="楷体" w:eastAsia="楷体" w:hAnsi="楷体" w:hint="eastAsia"/>
          <w:sz w:val="24"/>
        </w:rPr>
        <w:t>涉及</w:t>
      </w:r>
      <w:r w:rsidR="00A31DAE" w:rsidRPr="005927B4">
        <w:rPr>
          <w:rFonts w:ascii="楷体" w:eastAsia="楷体" w:hAnsi="楷体" w:hint="eastAsia"/>
          <w:sz w:val="24"/>
        </w:rPr>
        <w:t>利润分配、转增股本</w:t>
      </w:r>
      <w:r w:rsidR="00E74312" w:rsidRPr="005927B4">
        <w:rPr>
          <w:rFonts w:ascii="楷体" w:eastAsia="楷体" w:hAnsi="楷体" w:hint="eastAsia"/>
          <w:sz w:val="24"/>
        </w:rPr>
        <w:t>事项</w:t>
      </w:r>
      <w:r w:rsidR="001B7891" w:rsidRPr="005927B4">
        <w:rPr>
          <w:rFonts w:ascii="楷体" w:eastAsia="楷体" w:hAnsi="楷体" w:hint="eastAsia"/>
          <w:sz w:val="24"/>
        </w:rPr>
        <w:t>，</w:t>
      </w:r>
      <w:r w:rsidR="0036009C" w:rsidRPr="005927B4">
        <w:rPr>
          <w:rFonts w:ascii="楷体" w:eastAsia="楷体" w:hAnsi="楷体" w:hint="eastAsia"/>
          <w:sz w:val="24"/>
        </w:rPr>
        <w:t>包括派送现金红利、送红股、</w:t>
      </w:r>
      <w:r w:rsidR="00B62042" w:rsidRPr="005927B4">
        <w:rPr>
          <w:rFonts w:ascii="楷体" w:eastAsia="楷体" w:hAnsi="楷体" w:hint="eastAsia"/>
          <w:sz w:val="24"/>
        </w:rPr>
        <w:t>以</w:t>
      </w:r>
      <w:r w:rsidR="001773A8" w:rsidRPr="005927B4">
        <w:rPr>
          <w:rFonts w:ascii="楷体" w:eastAsia="楷体" w:hAnsi="楷体" w:hint="eastAsia"/>
          <w:sz w:val="24"/>
        </w:rPr>
        <w:t>盈余公积金</w:t>
      </w:r>
      <w:r w:rsidR="00B62042" w:rsidRPr="005927B4">
        <w:rPr>
          <w:rFonts w:ascii="楷体" w:eastAsia="楷体" w:hAnsi="楷体" w:hint="eastAsia"/>
          <w:sz w:val="24"/>
        </w:rPr>
        <w:t>、资本公积金</w:t>
      </w:r>
      <w:r w:rsidR="0036009C" w:rsidRPr="005927B4">
        <w:rPr>
          <w:rFonts w:ascii="楷体" w:eastAsia="楷体" w:hAnsi="楷体" w:hint="eastAsia"/>
          <w:sz w:val="24"/>
        </w:rPr>
        <w:t>转增股本等，</w:t>
      </w:r>
      <w:r w:rsidR="001B7891" w:rsidRPr="005927B4">
        <w:rPr>
          <w:rFonts w:ascii="楷体" w:eastAsia="楷体" w:hAnsi="楷体" w:hint="eastAsia"/>
          <w:sz w:val="24"/>
        </w:rPr>
        <w:t>应当同</w:t>
      </w:r>
      <w:r w:rsidR="006E1E54" w:rsidRPr="005927B4">
        <w:rPr>
          <w:rFonts w:ascii="楷体" w:eastAsia="楷体" w:hAnsi="楷体" w:hint="eastAsia"/>
          <w:sz w:val="24"/>
        </w:rPr>
        <w:t>时</w:t>
      </w:r>
      <w:r w:rsidR="00A31DAE" w:rsidRPr="005927B4">
        <w:rPr>
          <w:rFonts w:ascii="楷体" w:eastAsia="楷体" w:hAnsi="楷体" w:hint="eastAsia"/>
          <w:sz w:val="24"/>
        </w:rPr>
        <w:t>按照本指引</w:t>
      </w:r>
      <w:r w:rsidR="001B7891" w:rsidRPr="005927B4">
        <w:rPr>
          <w:rFonts w:ascii="楷体" w:eastAsia="楷体" w:hAnsi="楷体" w:hint="eastAsia"/>
          <w:sz w:val="24"/>
        </w:rPr>
        <w:t>披露</w:t>
      </w:r>
      <w:r w:rsidR="00DF69AA" w:rsidRPr="005927B4">
        <w:rPr>
          <w:rFonts w:ascii="楷体" w:eastAsia="楷体" w:hAnsi="楷体" w:hint="eastAsia"/>
          <w:sz w:val="24"/>
        </w:rPr>
        <w:t>利润分配、转增股本</w:t>
      </w:r>
      <w:r w:rsidR="00976314" w:rsidRPr="005927B4">
        <w:rPr>
          <w:rFonts w:ascii="楷体" w:eastAsia="楷体" w:hAnsi="楷体" w:hint="eastAsia"/>
          <w:sz w:val="24"/>
        </w:rPr>
        <w:t>方</w:t>
      </w:r>
      <w:r w:rsidR="00E74312" w:rsidRPr="005927B4">
        <w:rPr>
          <w:rFonts w:ascii="楷体" w:eastAsia="楷体" w:hAnsi="楷体" w:hint="eastAsia"/>
          <w:sz w:val="24"/>
        </w:rPr>
        <w:t>案。</w:t>
      </w:r>
    </w:p>
    <w:p w:rsidR="00D260F5" w:rsidRPr="005927B4" w:rsidRDefault="006F2851" w:rsidP="00873F01">
      <w:pPr>
        <w:widowControl/>
        <w:spacing w:line="560" w:lineRule="exact"/>
        <w:ind w:firstLineChars="200" w:firstLine="480"/>
        <w:rPr>
          <w:rFonts w:ascii="楷体" w:eastAsia="楷体" w:hAnsi="楷体"/>
          <w:sz w:val="24"/>
        </w:rPr>
      </w:pPr>
      <w:r w:rsidRPr="007215CF">
        <w:rPr>
          <w:rFonts w:ascii="楷体" w:eastAsia="楷体" w:hAnsi="楷体"/>
          <w:sz w:val="24"/>
        </w:rPr>
        <w:t>2.</w:t>
      </w:r>
      <w:r w:rsidR="008C5512">
        <w:rPr>
          <w:rFonts w:ascii="楷体" w:eastAsia="楷体" w:hAnsi="楷体" w:hint="eastAsia"/>
          <w:sz w:val="24"/>
        </w:rPr>
        <w:t>根据《证券发行与承销管理办法》第</w:t>
      </w:r>
      <w:r w:rsidR="00782BB8" w:rsidRPr="00782BB8">
        <w:rPr>
          <w:rFonts w:ascii="楷体" w:eastAsia="楷体" w:hAnsi="楷体" w:hint="eastAsia"/>
          <w:sz w:val="24"/>
        </w:rPr>
        <w:t>三十三</w:t>
      </w:r>
      <w:r w:rsidR="008C5512">
        <w:rPr>
          <w:rFonts w:ascii="楷体" w:eastAsia="楷体" w:hAnsi="楷体" w:hint="eastAsia"/>
          <w:sz w:val="24"/>
        </w:rPr>
        <w:t>条，</w:t>
      </w:r>
      <w:r w:rsidRPr="005927B4">
        <w:rPr>
          <w:rFonts w:ascii="楷体" w:eastAsia="楷体" w:hAnsi="楷体" w:hint="eastAsia"/>
          <w:sz w:val="24"/>
        </w:rPr>
        <w:t>上市公司发行证券，存在利润分配方案、公积金转增股本方案尚未提交股东大会表决或者虽经股东大会表决通过但未实施的，应当在方案实施后发行。</w:t>
      </w:r>
      <w:r w:rsidR="008923ED" w:rsidRPr="005927B4">
        <w:rPr>
          <w:rFonts w:ascii="楷体" w:eastAsia="楷体" w:hAnsi="楷体" w:hint="eastAsia"/>
          <w:sz w:val="24"/>
        </w:rPr>
        <w:t>相关方案实施前，主承销商不得承</w:t>
      </w:r>
      <w:r w:rsidR="008923ED" w:rsidRPr="005927B4">
        <w:rPr>
          <w:rFonts w:ascii="楷体" w:eastAsia="楷体" w:hAnsi="楷体" w:hint="eastAsia"/>
          <w:sz w:val="24"/>
        </w:rPr>
        <w:lastRenderedPageBreak/>
        <w:t>销上市公司发行的证券。</w:t>
      </w:r>
      <w:r w:rsidR="00033C39" w:rsidRPr="005927B4">
        <w:rPr>
          <w:rFonts w:ascii="楷体" w:eastAsia="楷体" w:hAnsi="楷体" w:hint="eastAsia"/>
          <w:sz w:val="24"/>
        </w:rPr>
        <w:t>上市公司应当</w:t>
      </w:r>
      <w:r w:rsidR="00687996" w:rsidRPr="005927B4">
        <w:rPr>
          <w:rFonts w:ascii="楷体" w:eastAsia="楷体" w:hAnsi="楷体" w:hint="eastAsia"/>
          <w:sz w:val="24"/>
        </w:rPr>
        <w:t>做好</w:t>
      </w:r>
      <w:r w:rsidR="008923ED" w:rsidRPr="005927B4">
        <w:rPr>
          <w:rFonts w:ascii="楷体" w:eastAsia="楷体" w:hAnsi="楷体" w:hint="eastAsia"/>
          <w:sz w:val="24"/>
        </w:rPr>
        <w:t>证券发行</w:t>
      </w:r>
      <w:r w:rsidR="001F419F" w:rsidRPr="005927B4">
        <w:rPr>
          <w:rFonts w:ascii="楷体" w:eastAsia="楷体" w:hAnsi="楷体" w:hint="eastAsia"/>
          <w:sz w:val="24"/>
        </w:rPr>
        <w:t>、利润分配</w:t>
      </w:r>
      <w:r w:rsidR="00EC3354" w:rsidRPr="005927B4">
        <w:rPr>
          <w:rFonts w:ascii="楷体" w:eastAsia="楷体" w:hAnsi="楷体" w:hint="eastAsia"/>
          <w:sz w:val="24"/>
        </w:rPr>
        <w:t>工作相关安排</w:t>
      </w:r>
      <w:r w:rsidR="008923ED" w:rsidRPr="005927B4">
        <w:rPr>
          <w:rFonts w:ascii="楷体" w:eastAsia="楷体" w:hAnsi="楷体" w:hint="eastAsia"/>
          <w:sz w:val="24"/>
        </w:rPr>
        <w:t>，避免</w:t>
      </w:r>
      <w:r w:rsidR="001F419F" w:rsidRPr="005927B4">
        <w:rPr>
          <w:rFonts w:ascii="楷体" w:eastAsia="楷体" w:hAnsi="楷体" w:hint="eastAsia"/>
          <w:sz w:val="24"/>
        </w:rPr>
        <w:t>产生冲突</w:t>
      </w:r>
      <w:r w:rsidR="008923ED" w:rsidRPr="005927B4">
        <w:rPr>
          <w:rFonts w:ascii="楷体" w:eastAsia="楷体" w:hAnsi="楷体" w:hint="eastAsia"/>
          <w:sz w:val="24"/>
        </w:rPr>
        <w:t>。</w:t>
      </w:r>
    </w:p>
    <w:p w:rsidR="00132CBC" w:rsidRPr="005927B4" w:rsidRDefault="00D260F5"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3.</w:t>
      </w:r>
      <w:r w:rsidR="00ED38AE" w:rsidRPr="00ED38AE">
        <w:rPr>
          <w:rFonts w:hint="eastAsia"/>
        </w:rPr>
        <w:t xml:space="preserve"> </w:t>
      </w:r>
      <w:r w:rsidR="00ED38AE" w:rsidRPr="00ED38AE">
        <w:rPr>
          <w:rFonts w:ascii="楷体" w:eastAsia="楷体" w:hAnsi="楷体" w:hint="eastAsia"/>
          <w:sz w:val="24"/>
        </w:rPr>
        <w:t>上市公司拟依据半年度财务数据派发股票股利或者以公积金转增股本的，半年度财务报告应当审计</w:t>
      </w:r>
      <w:r w:rsidR="00B83146" w:rsidRPr="005927B4">
        <w:rPr>
          <w:rFonts w:ascii="楷体" w:eastAsia="楷体" w:hAnsi="楷体" w:hint="eastAsia"/>
          <w:sz w:val="24"/>
        </w:rPr>
        <w:t>。</w:t>
      </w:r>
    </w:p>
    <w:p w:rsidR="001B7891" w:rsidRPr="005927B4" w:rsidRDefault="0063183B"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4.</w:t>
      </w:r>
      <w:r w:rsidR="00976314" w:rsidRPr="005927B4">
        <w:rPr>
          <w:rFonts w:ascii="楷体" w:eastAsia="楷体" w:hAnsi="楷体" w:hint="eastAsia"/>
          <w:sz w:val="24"/>
        </w:rPr>
        <w:t>利润分配、转增股本方</w:t>
      </w:r>
      <w:r w:rsidR="003874A4" w:rsidRPr="005927B4">
        <w:rPr>
          <w:rFonts w:ascii="楷体" w:eastAsia="楷体" w:hAnsi="楷体" w:hint="eastAsia"/>
          <w:sz w:val="24"/>
        </w:rPr>
        <w:t>案经股东大会审议通过</w:t>
      </w:r>
      <w:r w:rsidR="00AB75D4" w:rsidRPr="005927B4">
        <w:rPr>
          <w:rFonts w:ascii="楷体" w:eastAsia="楷体" w:hAnsi="楷体" w:hint="eastAsia"/>
          <w:sz w:val="24"/>
        </w:rPr>
        <w:t>后</w:t>
      </w:r>
      <w:r w:rsidR="003874A4" w:rsidRPr="005927B4">
        <w:rPr>
          <w:rFonts w:ascii="楷体" w:eastAsia="楷体" w:hAnsi="楷体" w:hint="eastAsia"/>
          <w:sz w:val="24"/>
        </w:rPr>
        <w:t>实施</w:t>
      </w:r>
      <w:r w:rsidR="00AB75D4" w:rsidRPr="005927B4">
        <w:rPr>
          <w:rFonts w:ascii="楷体" w:eastAsia="楷体" w:hAnsi="楷体" w:hint="eastAsia"/>
          <w:sz w:val="24"/>
        </w:rPr>
        <w:t>时</w:t>
      </w:r>
      <w:r w:rsidR="003874A4" w:rsidRPr="005927B4">
        <w:rPr>
          <w:rFonts w:ascii="楷体" w:eastAsia="楷体" w:hAnsi="楷体" w:hint="eastAsia"/>
          <w:sz w:val="24"/>
        </w:rPr>
        <w:t>，应当按照</w:t>
      </w:r>
      <w:r w:rsidR="008A37F6" w:rsidRPr="005927B4">
        <w:rPr>
          <w:rFonts w:ascii="楷体" w:eastAsia="楷体" w:hAnsi="楷体" w:hint="eastAsia"/>
          <w:sz w:val="24"/>
        </w:rPr>
        <w:t>本所《科创板上市公司</w:t>
      </w:r>
      <w:r w:rsidR="007967D2">
        <w:rPr>
          <w:rFonts w:ascii="楷体" w:eastAsia="楷体" w:hAnsi="楷体" w:hint="eastAsia"/>
          <w:sz w:val="24"/>
        </w:rPr>
        <w:t>自律监管</w:t>
      </w:r>
      <w:r w:rsidR="00744139">
        <w:rPr>
          <w:rFonts w:ascii="楷体" w:eastAsia="楷体" w:hAnsi="楷体" w:hint="eastAsia"/>
          <w:sz w:val="24"/>
        </w:rPr>
        <w:t>指南</w:t>
      </w:r>
      <w:r w:rsidR="008A37F6" w:rsidRPr="005927B4">
        <w:rPr>
          <w:rFonts w:ascii="楷体" w:eastAsia="楷体" w:hAnsi="楷体" w:hint="eastAsia"/>
          <w:sz w:val="24"/>
        </w:rPr>
        <w:t>第</w:t>
      </w:r>
      <w:r w:rsidR="00744139">
        <w:rPr>
          <w:rFonts w:ascii="楷体" w:eastAsia="楷体" w:hAnsi="楷体" w:hint="eastAsia"/>
          <w:sz w:val="24"/>
        </w:rPr>
        <w:t>6</w:t>
      </w:r>
      <w:r w:rsidR="008A37F6" w:rsidRPr="005927B4">
        <w:rPr>
          <w:rFonts w:ascii="楷体" w:eastAsia="楷体" w:hAnsi="楷体" w:hint="eastAsia"/>
          <w:sz w:val="24"/>
        </w:rPr>
        <w:t>号</w:t>
      </w:r>
      <w:r w:rsidR="00744139">
        <w:rPr>
          <w:rFonts w:ascii="楷体" w:eastAsia="楷体" w:hAnsi="楷体" w:hint="eastAsia"/>
          <w:sz w:val="24"/>
        </w:rPr>
        <w:t>——</w:t>
      </w:r>
      <w:r w:rsidR="008A37F6" w:rsidRPr="005927B4">
        <w:rPr>
          <w:rFonts w:ascii="楷体" w:eastAsia="楷体" w:hAnsi="楷体" w:hint="eastAsia"/>
          <w:sz w:val="24"/>
        </w:rPr>
        <w:t>业务操作事项》所附</w:t>
      </w:r>
      <w:r w:rsidR="00765F64" w:rsidRPr="005927B4">
        <w:rPr>
          <w:rFonts w:ascii="楷体" w:eastAsia="楷体" w:hAnsi="楷体" w:hint="eastAsia"/>
          <w:sz w:val="24"/>
        </w:rPr>
        <w:t>《9</w:t>
      </w:r>
      <w:r w:rsidR="00765F64" w:rsidRPr="005927B4">
        <w:rPr>
          <w:rFonts w:ascii="楷体" w:eastAsia="楷体" w:hAnsi="楷体"/>
          <w:sz w:val="24"/>
        </w:rPr>
        <w:t>.</w:t>
      </w:r>
      <w:r w:rsidR="00765F64" w:rsidRPr="005927B4">
        <w:rPr>
          <w:rFonts w:hint="eastAsia"/>
        </w:rPr>
        <w:t xml:space="preserve"> </w:t>
      </w:r>
      <w:r w:rsidR="00765F64" w:rsidRPr="005927B4">
        <w:rPr>
          <w:rFonts w:ascii="楷体" w:eastAsia="楷体" w:hAnsi="楷体" w:hint="eastAsia"/>
          <w:sz w:val="24"/>
        </w:rPr>
        <w:t>科创板上市公司权益分派实施》</w:t>
      </w:r>
      <w:r w:rsidR="008A37F6" w:rsidRPr="005927B4">
        <w:rPr>
          <w:rFonts w:ascii="楷体" w:eastAsia="楷体" w:hAnsi="楷体" w:hint="eastAsia"/>
          <w:sz w:val="24"/>
        </w:rPr>
        <w:t>格式指引</w:t>
      </w:r>
      <w:r w:rsidR="003874A4" w:rsidRPr="005927B4">
        <w:rPr>
          <w:rFonts w:ascii="楷体" w:eastAsia="楷体" w:hAnsi="楷体" w:hint="eastAsia"/>
          <w:sz w:val="24"/>
        </w:rPr>
        <w:t>披露</w:t>
      </w:r>
      <w:r w:rsidR="00A53057" w:rsidRPr="005927B4">
        <w:rPr>
          <w:rFonts w:ascii="楷体" w:eastAsia="楷体" w:hAnsi="楷体" w:hint="eastAsia"/>
          <w:sz w:val="24"/>
        </w:rPr>
        <w:t>实施安排。</w:t>
      </w:r>
      <w:r w:rsidR="003874A4" w:rsidRPr="005927B4">
        <w:rPr>
          <w:rFonts w:ascii="楷体" w:eastAsia="楷体" w:hAnsi="楷体" w:hint="eastAsia"/>
          <w:sz w:val="24"/>
        </w:rPr>
        <w:t>）</w:t>
      </w:r>
    </w:p>
    <w:p w:rsidR="00EA15BC" w:rsidRPr="005927B4" w:rsidRDefault="00EA15BC" w:rsidP="00873F01">
      <w:pPr>
        <w:adjustRightInd w:val="0"/>
        <w:snapToGrid w:val="0"/>
        <w:spacing w:line="560" w:lineRule="exact"/>
        <w:ind w:firstLineChars="200" w:firstLine="480"/>
        <w:rPr>
          <w:rFonts w:ascii="宋体" w:hAnsi="宋体"/>
          <w:sz w:val="24"/>
        </w:rPr>
      </w:pPr>
    </w:p>
    <w:p w:rsidR="00C617D1" w:rsidRPr="005927B4" w:rsidRDefault="00C617D1" w:rsidP="00873F0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5927B4">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w:t>
      </w:r>
      <w:r w:rsidR="004A23A4">
        <w:rPr>
          <w:rFonts w:ascii="仿宋_GB2312" w:eastAsia="仿宋_GB2312" w:hAnsi="宋体" w:hint="eastAsia"/>
          <w:color w:val="000000"/>
          <w:sz w:val="30"/>
          <w:szCs w:val="30"/>
        </w:rPr>
        <w:t>法律</w:t>
      </w:r>
      <w:r w:rsidRPr="005927B4">
        <w:rPr>
          <w:rFonts w:ascii="仿宋_GB2312" w:eastAsia="仿宋_GB2312" w:hAnsi="宋体" w:hint="eastAsia"/>
          <w:color w:val="000000"/>
          <w:sz w:val="30"/>
          <w:szCs w:val="30"/>
        </w:rPr>
        <w:t>责任。</w:t>
      </w:r>
    </w:p>
    <w:p w:rsidR="00542729" w:rsidRPr="005927B4" w:rsidRDefault="00C617D1" w:rsidP="00873F0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_GB2312" w:eastAsia="仿宋_GB2312" w:hAnsi="宋体"/>
          <w:color w:val="000000"/>
          <w:sz w:val="30"/>
          <w:szCs w:val="30"/>
        </w:rPr>
      </w:pPr>
      <w:r w:rsidRPr="005927B4">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236B36" w:rsidRPr="005927B4" w:rsidRDefault="00236B36" w:rsidP="00873F01">
      <w:pPr>
        <w:adjustRightInd w:val="0"/>
        <w:snapToGrid w:val="0"/>
        <w:spacing w:line="560" w:lineRule="exact"/>
        <w:ind w:firstLineChars="200" w:firstLine="600"/>
        <w:rPr>
          <w:rFonts w:ascii="仿宋_GB2312" w:eastAsia="仿宋_GB2312" w:hAnsi="宋体"/>
          <w:bCs/>
          <w:sz w:val="30"/>
          <w:szCs w:val="30"/>
        </w:rPr>
      </w:pPr>
    </w:p>
    <w:p w:rsidR="00782BB8" w:rsidRPr="00782BB8" w:rsidRDefault="00782BB8" w:rsidP="00245D55">
      <w:pPr>
        <w:adjustRightInd w:val="0"/>
        <w:snapToGrid w:val="0"/>
        <w:spacing w:line="560" w:lineRule="exact"/>
        <w:ind w:firstLineChars="200" w:firstLine="602"/>
        <w:rPr>
          <w:rFonts w:ascii="仿宋_GB2312" w:eastAsia="仿宋_GB2312" w:hAnsi="宋体"/>
          <w:b/>
          <w:bCs/>
          <w:sz w:val="30"/>
          <w:szCs w:val="30"/>
        </w:rPr>
      </w:pPr>
      <w:r w:rsidRPr="00782BB8">
        <w:rPr>
          <w:rFonts w:ascii="仿宋_GB2312" w:eastAsia="仿宋_GB2312" w:hAnsi="宋体" w:hint="eastAsia"/>
          <w:b/>
          <w:bCs/>
          <w:sz w:val="30"/>
          <w:szCs w:val="30"/>
        </w:rPr>
        <w:t>重要内容提示：</w:t>
      </w:r>
    </w:p>
    <w:p w:rsidR="00B62042" w:rsidRPr="005927B4" w:rsidRDefault="00B62042" w:rsidP="00873F01">
      <w:pPr>
        <w:numPr>
          <w:ilvl w:val="3"/>
          <w:numId w:val="1"/>
        </w:numPr>
        <w:tabs>
          <w:tab w:val="clear" w:pos="2218"/>
          <w:tab w:val="num" w:pos="1080"/>
        </w:tabs>
        <w:adjustRightInd w:val="0"/>
        <w:snapToGrid w:val="0"/>
        <w:spacing w:line="560" w:lineRule="exact"/>
        <w:ind w:left="0" w:firstLineChars="200" w:firstLine="600"/>
        <w:rPr>
          <w:rFonts w:ascii="仿宋_GB2312" w:eastAsia="仿宋_GB2312" w:hAnsi="宋体"/>
          <w:sz w:val="30"/>
          <w:szCs w:val="30"/>
        </w:rPr>
      </w:pPr>
      <w:r w:rsidRPr="005927B4">
        <w:rPr>
          <w:rFonts w:ascii="仿宋_GB2312" w:eastAsia="仿宋_GB2312" w:hAnsi="宋体" w:hint="eastAsia"/>
          <w:sz w:val="30"/>
          <w:szCs w:val="30"/>
        </w:rPr>
        <w:t>每股分配比例，每股转增比例</w:t>
      </w:r>
    </w:p>
    <w:p w:rsidR="00A01848" w:rsidRPr="005927B4" w:rsidRDefault="00B62042" w:rsidP="00873F01">
      <w:pPr>
        <w:widowControl/>
        <w:spacing w:line="560" w:lineRule="exact"/>
        <w:ind w:firstLineChars="200" w:firstLine="600"/>
        <w:jc w:val="left"/>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A股每股派发现金红利XX元，B股每股派发现金红利XX美元</w:t>
      </w:r>
      <w:bookmarkStart w:id="0" w:name="_GoBack"/>
      <w:bookmarkEnd w:id="0"/>
    </w:p>
    <w:p w:rsidR="00DD42EA" w:rsidRPr="005927B4" w:rsidRDefault="00B62042" w:rsidP="00A01848">
      <w:pPr>
        <w:widowControl/>
        <w:spacing w:line="560" w:lineRule="exact"/>
        <w:ind w:firstLineChars="200" w:firstLine="600"/>
        <w:jc w:val="left"/>
        <w:rPr>
          <w:rFonts w:ascii="楷体" w:eastAsia="楷体" w:hAnsi="楷体"/>
          <w:sz w:val="24"/>
        </w:rPr>
      </w:pPr>
      <w:r w:rsidRPr="005927B4">
        <w:rPr>
          <w:rFonts w:ascii="仿宋_GB2312" w:eastAsia="仿宋_GB2312" w:hAnsi="宋体" w:cs="宋体" w:hint="eastAsia"/>
          <w:color w:val="000000"/>
          <w:kern w:val="0"/>
          <w:sz w:val="30"/>
          <w:szCs w:val="30"/>
        </w:rPr>
        <w:t>每股派送红股XX股，每股转增XX股</w:t>
      </w:r>
    </w:p>
    <w:p w:rsidR="00051754" w:rsidRPr="005927B4" w:rsidRDefault="00051754" w:rsidP="00873F01">
      <w:pPr>
        <w:numPr>
          <w:ilvl w:val="3"/>
          <w:numId w:val="1"/>
        </w:numPr>
        <w:tabs>
          <w:tab w:val="clear" w:pos="2218"/>
          <w:tab w:val="num" w:pos="1080"/>
        </w:tabs>
        <w:adjustRightInd w:val="0"/>
        <w:snapToGrid w:val="0"/>
        <w:spacing w:line="560" w:lineRule="exact"/>
        <w:ind w:left="0" w:firstLineChars="200" w:firstLine="600"/>
        <w:rPr>
          <w:rFonts w:ascii="仿宋_GB2312" w:eastAsia="仿宋_GB2312" w:hAnsi="宋体"/>
          <w:sz w:val="30"/>
          <w:szCs w:val="30"/>
        </w:rPr>
      </w:pPr>
      <w:r w:rsidRPr="005927B4">
        <w:rPr>
          <w:rFonts w:ascii="仿宋_GB2312" w:eastAsia="仿宋_GB2312" w:hAnsi="宋体" w:hint="eastAsia"/>
          <w:sz w:val="30"/>
          <w:szCs w:val="30"/>
        </w:rPr>
        <w:t>本次利润分配/公积金转增股本以实施权益分派股权登记日登记的总股本为基数，具体日期将在权益分派实施公告中明确。</w:t>
      </w:r>
    </w:p>
    <w:p w:rsidR="00051754" w:rsidRPr="005927B4" w:rsidRDefault="000B648A" w:rsidP="00873F01">
      <w:pPr>
        <w:numPr>
          <w:ilvl w:val="3"/>
          <w:numId w:val="1"/>
        </w:numPr>
        <w:tabs>
          <w:tab w:val="clear" w:pos="2218"/>
          <w:tab w:val="num" w:pos="1080"/>
        </w:tabs>
        <w:adjustRightInd w:val="0"/>
        <w:snapToGrid w:val="0"/>
        <w:spacing w:line="560" w:lineRule="exact"/>
        <w:ind w:left="0" w:firstLineChars="200" w:firstLine="600"/>
        <w:rPr>
          <w:rFonts w:ascii="仿宋_GB2312" w:eastAsia="仿宋_GB2312" w:hAnsi="宋体"/>
          <w:sz w:val="30"/>
          <w:szCs w:val="30"/>
        </w:rPr>
      </w:pPr>
      <w:r w:rsidRPr="005927B4">
        <w:rPr>
          <w:rFonts w:ascii="仿宋_GB2312" w:eastAsia="仿宋_GB2312" w:hAnsi="宋体" w:hint="eastAsia"/>
          <w:sz w:val="30"/>
          <w:szCs w:val="30"/>
        </w:rPr>
        <w:t>在实施权益分派的</w:t>
      </w:r>
      <w:r w:rsidR="00051754" w:rsidRPr="005927B4">
        <w:rPr>
          <w:rFonts w:ascii="仿宋_GB2312" w:eastAsia="仿宋_GB2312" w:hAnsi="宋体" w:hint="eastAsia"/>
          <w:sz w:val="30"/>
          <w:szCs w:val="30"/>
        </w:rPr>
        <w:t>股权登记日前</w:t>
      </w:r>
      <w:r w:rsidRPr="005927B4">
        <w:rPr>
          <w:rFonts w:ascii="仿宋_GB2312" w:eastAsia="仿宋_GB2312" w:hAnsi="宋体" w:hint="eastAsia"/>
          <w:sz w:val="30"/>
          <w:szCs w:val="30"/>
        </w:rPr>
        <w:t>公司总</w:t>
      </w:r>
      <w:r w:rsidR="00051754" w:rsidRPr="005927B4">
        <w:rPr>
          <w:rFonts w:ascii="仿宋_GB2312" w:eastAsia="仿宋_GB2312" w:hAnsi="宋体" w:hint="eastAsia"/>
          <w:sz w:val="30"/>
          <w:szCs w:val="30"/>
        </w:rPr>
        <w:t>股本发生变动的，拟维持分配</w:t>
      </w:r>
      <w:r w:rsidR="005E7845" w:rsidRPr="005927B4">
        <w:rPr>
          <w:rFonts w:ascii="仿宋_GB2312" w:eastAsia="仿宋_GB2312" w:hAnsi="宋体" w:hint="eastAsia"/>
          <w:sz w:val="30"/>
          <w:szCs w:val="30"/>
        </w:rPr>
        <w:t>（转增）</w:t>
      </w:r>
      <w:r w:rsidR="00051754" w:rsidRPr="005927B4">
        <w:rPr>
          <w:rFonts w:ascii="仿宋_GB2312" w:eastAsia="仿宋_GB2312" w:hAnsi="宋体" w:hint="eastAsia"/>
          <w:sz w:val="30"/>
          <w:szCs w:val="30"/>
        </w:rPr>
        <w:t>总额/每股分配</w:t>
      </w:r>
      <w:r w:rsidR="005E7845" w:rsidRPr="005927B4">
        <w:rPr>
          <w:rFonts w:ascii="仿宋_GB2312" w:eastAsia="仿宋_GB2312" w:hAnsi="宋体" w:hint="eastAsia"/>
          <w:sz w:val="30"/>
          <w:szCs w:val="30"/>
        </w:rPr>
        <w:t>（转增）</w:t>
      </w:r>
      <w:r w:rsidR="00051754" w:rsidRPr="005927B4">
        <w:rPr>
          <w:rFonts w:ascii="仿宋_GB2312" w:eastAsia="仿宋_GB2312" w:hAnsi="宋体" w:hint="eastAsia"/>
          <w:sz w:val="30"/>
          <w:szCs w:val="30"/>
        </w:rPr>
        <w:t>比例不变，相应调</w:t>
      </w:r>
      <w:r w:rsidR="00051754" w:rsidRPr="005927B4">
        <w:rPr>
          <w:rFonts w:ascii="仿宋_GB2312" w:eastAsia="仿宋_GB2312" w:hAnsi="宋体" w:hint="eastAsia"/>
          <w:sz w:val="30"/>
          <w:szCs w:val="30"/>
        </w:rPr>
        <w:lastRenderedPageBreak/>
        <w:t>整每股分配</w:t>
      </w:r>
      <w:r w:rsidR="003C7546" w:rsidRPr="005927B4">
        <w:rPr>
          <w:rFonts w:ascii="仿宋_GB2312" w:eastAsia="仿宋_GB2312" w:hAnsi="宋体" w:hint="eastAsia"/>
          <w:sz w:val="30"/>
          <w:szCs w:val="30"/>
        </w:rPr>
        <w:t>（转增）</w:t>
      </w:r>
      <w:r w:rsidR="00051754" w:rsidRPr="005927B4">
        <w:rPr>
          <w:rFonts w:ascii="仿宋_GB2312" w:eastAsia="仿宋_GB2312" w:hAnsi="宋体" w:hint="eastAsia"/>
          <w:sz w:val="30"/>
          <w:szCs w:val="30"/>
        </w:rPr>
        <w:t>比例/分配</w:t>
      </w:r>
      <w:r w:rsidR="005E5C56" w:rsidRPr="005927B4">
        <w:rPr>
          <w:rFonts w:ascii="仿宋_GB2312" w:eastAsia="仿宋_GB2312" w:hAnsi="宋体" w:hint="eastAsia"/>
          <w:sz w:val="30"/>
          <w:szCs w:val="30"/>
        </w:rPr>
        <w:t>（转增）</w:t>
      </w:r>
      <w:r w:rsidR="00051754" w:rsidRPr="005927B4">
        <w:rPr>
          <w:rFonts w:ascii="仿宋_GB2312" w:eastAsia="仿宋_GB2312" w:hAnsi="宋体" w:hint="eastAsia"/>
          <w:sz w:val="30"/>
          <w:szCs w:val="30"/>
        </w:rPr>
        <w:t>总额</w:t>
      </w:r>
      <w:r w:rsidR="009C53DB" w:rsidRPr="005927B4">
        <w:rPr>
          <w:rFonts w:ascii="仿宋_GB2312" w:eastAsia="仿宋_GB2312" w:hAnsi="宋体" w:hint="eastAsia"/>
          <w:sz w:val="30"/>
          <w:szCs w:val="30"/>
        </w:rPr>
        <w:t>，并</w:t>
      </w:r>
      <w:r w:rsidRPr="005927B4">
        <w:rPr>
          <w:rFonts w:ascii="仿宋_GB2312" w:eastAsia="仿宋_GB2312" w:hAnsi="宋体" w:hint="eastAsia"/>
          <w:sz w:val="30"/>
          <w:szCs w:val="30"/>
        </w:rPr>
        <w:t>将</w:t>
      </w:r>
      <w:r w:rsidR="009C53DB" w:rsidRPr="005927B4">
        <w:rPr>
          <w:rFonts w:ascii="仿宋_GB2312" w:eastAsia="仿宋_GB2312" w:hAnsi="宋体" w:hint="eastAsia"/>
          <w:sz w:val="30"/>
          <w:szCs w:val="30"/>
        </w:rPr>
        <w:t>另行公告</w:t>
      </w:r>
      <w:r w:rsidRPr="005927B4">
        <w:rPr>
          <w:rFonts w:ascii="仿宋_GB2312" w:eastAsia="仿宋_GB2312" w:hAnsi="宋体" w:hint="eastAsia"/>
          <w:sz w:val="30"/>
          <w:szCs w:val="30"/>
        </w:rPr>
        <w:t>具体</w:t>
      </w:r>
      <w:r w:rsidR="00314D3D" w:rsidRPr="005927B4">
        <w:rPr>
          <w:rFonts w:ascii="仿宋_GB2312" w:eastAsia="仿宋_GB2312" w:hAnsi="宋体" w:hint="eastAsia"/>
          <w:sz w:val="30"/>
          <w:szCs w:val="30"/>
        </w:rPr>
        <w:t>调整情况</w:t>
      </w:r>
      <w:r w:rsidR="00051754" w:rsidRPr="005927B4">
        <w:rPr>
          <w:rFonts w:ascii="仿宋_GB2312" w:eastAsia="仿宋_GB2312" w:hAnsi="宋体" w:hint="eastAsia"/>
          <w:sz w:val="30"/>
          <w:szCs w:val="30"/>
        </w:rPr>
        <w:t>。</w:t>
      </w:r>
    </w:p>
    <w:p w:rsidR="00326A87" w:rsidRPr="005927B4" w:rsidRDefault="00564FDE" w:rsidP="00873F01">
      <w:pPr>
        <w:numPr>
          <w:ilvl w:val="3"/>
          <w:numId w:val="1"/>
        </w:numPr>
        <w:tabs>
          <w:tab w:val="clear" w:pos="2218"/>
          <w:tab w:val="num" w:pos="1080"/>
        </w:tabs>
        <w:adjustRightInd w:val="0"/>
        <w:snapToGrid w:val="0"/>
        <w:spacing w:line="560" w:lineRule="exact"/>
        <w:ind w:left="0" w:firstLineChars="200" w:firstLine="600"/>
        <w:rPr>
          <w:rFonts w:ascii="仿宋_GB2312" w:eastAsia="仿宋_GB2312" w:hAnsi="宋体"/>
          <w:sz w:val="30"/>
          <w:szCs w:val="30"/>
        </w:rPr>
      </w:pPr>
      <w:r w:rsidRPr="005927B4">
        <w:rPr>
          <w:rFonts w:ascii="仿宋_GB2312" w:eastAsia="仿宋_GB2312" w:hAnsi="宋体" w:hint="eastAsia"/>
          <w:sz w:val="30"/>
          <w:szCs w:val="30"/>
        </w:rPr>
        <w:t>本年度现金分红比例低于30%</w:t>
      </w:r>
      <w:r w:rsidR="002A2BC1" w:rsidRPr="005927B4">
        <w:rPr>
          <w:rFonts w:ascii="仿宋_GB2312" w:eastAsia="仿宋_GB2312" w:hAnsi="宋体" w:hint="eastAsia"/>
          <w:sz w:val="30"/>
          <w:szCs w:val="30"/>
        </w:rPr>
        <w:t>的</w:t>
      </w:r>
      <w:r w:rsidR="001B304E" w:rsidRPr="005927B4">
        <w:rPr>
          <w:rFonts w:ascii="仿宋_GB2312" w:eastAsia="仿宋_GB2312" w:hAnsi="宋体" w:hint="eastAsia"/>
          <w:sz w:val="30"/>
          <w:szCs w:val="30"/>
        </w:rPr>
        <w:t>简要</w:t>
      </w:r>
      <w:r w:rsidR="007C62C8" w:rsidRPr="005927B4">
        <w:rPr>
          <w:rFonts w:ascii="仿宋_GB2312" w:eastAsia="仿宋_GB2312" w:hAnsi="宋体" w:hint="eastAsia"/>
          <w:sz w:val="30"/>
          <w:szCs w:val="30"/>
        </w:rPr>
        <w:t>原因说明</w:t>
      </w:r>
      <w:r w:rsidR="00FC643C" w:rsidRPr="005927B4">
        <w:rPr>
          <w:rFonts w:ascii="仿宋_GB2312" w:eastAsia="仿宋_GB2312" w:hAnsi="宋体" w:hint="eastAsia"/>
          <w:sz w:val="30"/>
          <w:szCs w:val="30"/>
        </w:rPr>
        <w:t>（如适用）</w:t>
      </w:r>
    </w:p>
    <w:p w:rsidR="00236B36" w:rsidRPr="005927B4" w:rsidRDefault="00236B36" w:rsidP="00873F01">
      <w:pPr>
        <w:widowControl/>
        <w:spacing w:line="560" w:lineRule="exact"/>
        <w:ind w:firstLineChars="200" w:firstLine="643"/>
        <w:rPr>
          <w:rFonts w:ascii="黑体" w:eastAsia="黑体" w:hAnsi="黑体" w:cs="宋体"/>
          <w:b/>
          <w:color w:val="000000"/>
          <w:kern w:val="0"/>
          <w:sz w:val="32"/>
          <w:szCs w:val="32"/>
        </w:rPr>
      </w:pPr>
    </w:p>
    <w:p w:rsidR="000454E7" w:rsidRPr="005927B4" w:rsidRDefault="000454E7" w:rsidP="001E793C">
      <w:pPr>
        <w:widowControl/>
        <w:spacing w:line="560" w:lineRule="exact"/>
        <w:ind w:firstLineChars="200" w:firstLine="643"/>
        <w:outlineLvl w:val="0"/>
        <w:rPr>
          <w:rFonts w:ascii="黑体" w:eastAsia="黑体" w:hAnsi="黑体" w:cs="宋体"/>
          <w:b/>
          <w:color w:val="000000"/>
          <w:kern w:val="0"/>
          <w:sz w:val="32"/>
          <w:szCs w:val="32"/>
        </w:rPr>
      </w:pPr>
      <w:r w:rsidRPr="005927B4">
        <w:rPr>
          <w:rFonts w:ascii="黑体" w:eastAsia="黑体" w:hAnsi="黑体" w:cs="宋体" w:hint="eastAsia"/>
          <w:b/>
          <w:color w:val="000000"/>
          <w:kern w:val="0"/>
          <w:sz w:val="32"/>
          <w:szCs w:val="32"/>
        </w:rPr>
        <w:t>一、</w:t>
      </w:r>
      <w:r w:rsidR="00E0193F" w:rsidRPr="005927B4">
        <w:rPr>
          <w:rFonts w:ascii="黑体" w:eastAsia="黑体" w:hAnsi="黑体" w:cs="宋体" w:hint="eastAsia"/>
          <w:b/>
          <w:color w:val="000000"/>
          <w:kern w:val="0"/>
          <w:sz w:val="32"/>
          <w:szCs w:val="32"/>
        </w:rPr>
        <w:t>利润分配</w:t>
      </w:r>
      <w:r w:rsidR="00976314" w:rsidRPr="005927B4">
        <w:rPr>
          <w:rFonts w:ascii="黑体" w:eastAsia="黑体" w:hAnsi="黑体" w:cs="宋体" w:hint="eastAsia"/>
          <w:b/>
          <w:color w:val="000000"/>
          <w:kern w:val="0"/>
          <w:sz w:val="32"/>
          <w:szCs w:val="32"/>
        </w:rPr>
        <w:t>方</w:t>
      </w:r>
      <w:r w:rsidR="00E0193F" w:rsidRPr="005927B4">
        <w:rPr>
          <w:rFonts w:ascii="黑体" w:eastAsia="黑体" w:hAnsi="黑体" w:cs="宋体" w:hint="eastAsia"/>
          <w:b/>
          <w:color w:val="000000"/>
          <w:kern w:val="0"/>
          <w:sz w:val="32"/>
          <w:szCs w:val="32"/>
        </w:rPr>
        <w:t>案内容</w:t>
      </w:r>
    </w:p>
    <w:p w:rsidR="00C50B6A" w:rsidRPr="005927B4" w:rsidRDefault="000A3CBE"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经</w:t>
      </w:r>
      <w:r w:rsidR="00A97240" w:rsidRPr="005927B4">
        <w:rPr>
          <w:rFonts w:ascii="仿宋_GB2312" w:eastAsia="仿宋_GB2312" w:hAnsi="宋体" w:cs="宋体" w:hint="eastAsia"/>
          <w:color w:val="000000"/>
          <w:kern w:val="0"/>
          <w:sz w:val="30"/>
          <w:szCs w:val="30"/>
        </w:rPr>
        <w:t>XX会计师事务所审计，</w:t>
      </w:r>
      <w:r w:rsidR="0095079F" w:rsidRPr="005927B4">
        <w:rPr>
          <w:rFonts w:ascii="仿宋_GB2312" w:eastAsia="仿宋_GB2312" w:hAnsi="宋体" w:cs="宋体" w:hint="eastAsia"/>
          <w:color w:val="000000"/>
          <w:kern w:val="0"/>
          <w:sz w:val="30"/>
          <w:szCs w:val="30"/>
        </w:rPr>
        <w:t>截至XX年XX月XX日，公司</w:t>
      </w:r>
      <w:r w:rsidR="00B420BE">
        <w:rPr>
          <w:rFonts w:ascii="仿宋_GB2312" w:eastAsia="仿宋_GB2312" w:hAnsi="宋体" w:cs="宋体" w:hint="eastAsia"/>
          <w:color w:val="000000"/>
          <w:kern w:val="0"/>
          <w:sz w:val="30"/>
          <w:szCs w:val="30"/>
        </w:rPr>
        <w:t>母公司报表中</w:t>
      </w:r>
      <w:r w:rsidR="0095079F" w:rsidRPr="005927B4">
        <w:rPr>
          <w:rFonts w:ascii="仿宋_GB2312" w:eastAsia="仿宋_GB2312" w:hAnsi="宋体" w:cs="宋体" w:hint="eastAsia"/>
          <w:color w:val="000000"/>
          <w:kern w:val="0"/>
          <w:sz w:val="30"/>
          <w:szCs w:val="30"/>
        </w:rPr>
        <w:t>期末</w:t>
      </w:r>
      <w:r w:rsidR="00B420BE">
        <w:rPr>
          <w:rFonts w:ascii="仿宋_GB2312" w:eastAsia="仿宋_GB2312" w:hAnsi="宋体" w:cs="宋体" w:hint="eastAsia"/>
          <w:color w:val="000000"/>
          <w:kern w:val="0"/>
          <w:sz w:val="30"/>
          <w:szCs w:val="30"/>
        </w:rPr>
        <w:t>未</w:t>
      </w:r>
      <w:r w:rsidR="0095079F" w:rsidRPr="005927B4">
        <w:rPr>
          <w:rFonts w:ascii="仿宋_GB2312" w:eastAsia="仿宋_GB2312" w:hAnsi="宋体" w:cs="宋体" w:hint="eastAsia"/>
          <w:color w:val="000000"/>
          <w:kern w:val="0"/>
          <w:sz w:val="30"/>
          <w:szCs w:val="30"/>
        </w:rPr>
        <w:t>分配利润为人民币XX元。</w:t>
      </w:r>
      <w:r w:rsidR="004C51D3" w:rsidRPr="005927B4">
        <w:rPr>
          <w:rFonts w:ascii="仿宋_GB2312" w:eastAsia="仿宋_GB2312" w:hAnsi="宋体" w:cs="宋体" w:hint="eastAsia"/>
          <w:color w:val="000000"/>
          <w:kern w:val="0"/>
          <w:sz w:val="30"/>
          <w:szCs w:val="30"/>
        </w:rPr>
        <w:t>经董事会决议，</w:t>
      </w:r>
      <w:r w:rsidR="00B72913" w:rsidRPr="005927B4">
        <w:rPr>
          <w:rFonts w:ascii="仿宋_GB2312" w:eastAsia="仿宋_GB2312" w:hAnsi="宋体" w:cs="宋体" w:hint="eastAsia"/>
          <w:color w:val="000000"/>
          <w:kern w:val="0"/>
          <w:sz w:val="30"/>
          <w:szCs w:val="30"/>
        </w:rPr>
        <w:t>公司XX年</w:t>
      </w:r>
      <w:r w:rsidR="002272A2" w:rsidRPr="005927B4">
        <w:rPr>
          <w:rFonts w:ascii="仿宋_GB2312" w:eastAsia="仿宋_GB2312" w:hAnsi="宋体" w:cs="宋体" w:hint="eastAsia"/>
          <w:color w:val="000000"/>
          <w:kern w:val="0"/>
          <w:sz w:val="30"/>
          <w:szCs w:val="30"/>
        </w:rPr>
        <w:t>年度/</w:t>
      </w:r>
      <w:r w:rsidR="00B72913" w:rsidRPr="005927B4">
        <w:rPr>
          <w:rFonts w:ascii="仿宋_GB2312" w:eastAsia="仿宋_GB2312" w:hAnsi="宋体" w:cs="宋体" w:hint="eastAsia"/>
          <w:color w:val="000000"/>
          <w:kern w:val="0"/>
          <w:sz w:val="30"/>
          <w:szCs w:val="30"/>
        </w:rPr>
        <w:t>半年度/</w:t>
      </w:r>
      <w:r w:rsidR="007D427A" w:rsidRPr="005927B4">
        <w:rPr>
          <w:rFonts w:ascii="仿宋_GB2312" w:eastAsia="仿宋_GB2312" w:hAnsi="宋体" w:cs="宋体" w:hint="eastAsia"/>
          <w:color w:val="000000"/>
          <w:kern w:val="0"/>
          <w:sz w:val="30"/>
          <w:szCs w:val="30"/>
        </w:rPr>
        <w:t>一</w:t>
      </w:r>
      <w:r w:rsidR="002272A2" w:rsidRPr="005927B4">
        <w:rPr>
          <w:rFonts w:ascii="仿宋_GB2312" w:eastAsia="仿宋_GB2312" w:hAnsi="宋体" w:cs="宋体" w:hint="eastAsia"/>
          <w:color w:val="000000"/>
          <w:kern w:val="0"/>
          <w:sz w:val="30"/>
          <w:szCs w:val="30"/>
        </w:rPr>
        <w:t>季度</w:t>
      </w:r>
      <w:r w:rsidR="007D427A" w:rsidRPr="005927B4">
        <w:rPr>
          <w:rFonts w:ascii="仿宋_GB2312" w:eastAsia="仿宋_GB2312" w:hAnsi="宋体" w:cs="宋体" w:hint="eastAsia"/>
          <w:color w:val="000000"/>
          <w:kern w:val="0"/>
          <w:sz w:val="30"/>
          <w:szCs w:val="30"/>
        </w:rPr>
        <w:t>/三季度</w:t>
      </w:r>
      <w:r w:rsidR="004B1AA9" w:rsidRPr="005927B4">
        <w:rPr>
          <w:rFonts w:ascii="仿宋_GB2312" w:eastAsia="仿宋_GB2312" w:hAnsi="宋体" w:cs="宋体" w:hint="eastAsia"/>
          <w:color w:val="000000"/>
          <w:kern w:val="0"/>
          <w:sz w:val="30"/>
          <w:szCs w:val="30"/>
        </w:rPr>
        <w:t>拟以</w:t>
      </w:r>
      <w:r w:rsidR="00A21CD9" w:rsidRPr="005927B4">
        <w:rPr>
          <w:rFonts w:ascii="仿宋_GB2312" w:eastAsia="仿宋_GB2312" w:hAnsi="宋体" w:cs="宋体" w:hint="eastAsia"/>
          <w:color w:val="000000"/>
          <w:kern w:val="0"/>
          <w:sz w:val="30"/>
          <w:szCs w:val="30"/>
        </w:rPr>
        <w:t>实施</w:t>
      </w:r>
      <w:r w:rsidR="00C34CA7" w:rsidRPr="005927B4">
        <w:rPr>
          <w:rFonts w:ascii="仿宋_GB2312" w:eastAsia="仿宋_GB2312" w:hAnsi="宋体" w:cs="宋体" w:hint="eastAsia"/>
          <w:color w:val="000000"/>
          <w:kern w:val="0"/>
          <w:sz w:val="30"/>
          <w:szCs w:val="30"/>
        </w:rPr>
        <w:t>权益分派</w:t>
      </w:r>
      <w:r w:rsidR="004B1AA9" w:rsidRPr="005927B4">
        <w:rPr>
          <w:rFonts w:ascii="仿宋_GB2312" w:eastAsia="仿宋_GB2312" w:hAnsi="宋体" w:cs="宋体" w:hint="eastAsia"/>
          <w:color w:val="000000"/>
          <w:kern w:val="0"/>
          <w:sz w:val="30"/>
          <w:szCs w:val="30"/>
        </w:rPr>
        <w:t>股权登记日登记的总股本为基数分配利润/转增股本。</w:t>
      </w:r>
      <w:r w:rsidR="00C50B6A" w:rsidRPr="005927B4">
        <w:rPr>
          <w:rFonts w:ascii="仿宋_GB2312" w:eastAsia="仿宋_GB2312" w:hAnsi="宋体" w:cs="宋体" w:hint="eastAsia"/>
          <w:color w:val="000000"/>
          <w:kern w:val="0"/>
          <w:sz w:val="30"/>
          <w:szCs w:val="30"/>
        </w:rPr>
        <w:t>本次利润分配、公积金转增股本方案如下：</w:t>
      </w:r>
    </w:p>
    <w:p w:rsidR="00C50B6A" w:rsidRPr="005927B4" w:rsidRDefault="00C50B6A"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1.</w:t>
      </w:r>
      <w:r w:rsidR="00DF573A" w:rsidRPr="005927B4">
        <w:rPr>
          <w:rFonts w:ascii="仿宋_GB2312" w:eastAsia="仿宋_GB2312" w:hAnsi="宋体" w:cs="宋体" w:hint="eastAsia"/>
          <w:color w:val="000000"/>
          <w:kern w:val="0"/>
          <w:sz w:val="30"/>
          <w:szCs w:val="30"/>
        </w:rPr>
        <w:t>上市</w:t>
      </w:r>
      <w:r w:rsidR="00595012" w:rsidRPr="005927B4">
        <w:rPr>
          <w:rFonts w:ascii="仿宋_GB2312" w:eastAsia="仿宋_GB2312" w:hAnsi="宋体" w:cs="宋体" w:hint="eastAsia"/>
          <w:color w:val="000000"/>
          <w:kern w:val="0"/>
          <w:sz w:val="30"/>
          <w:szCs w:val="30"/>
        </w:rPr>
        <w:t>公司拟</w:t>
      </w:r>
      <w:r w:rsidR="007F1A9D" w:rsidRPr="005927B4">
        <w:rPr>
          <w:rFonts w:ascii="仿宋_GB2312" w:eastAsia="仿宋_GB2312" w:hAnsi="宋体" w:cs="宋体" w:hint="eastAsia"/>
          <w:color w:val="000000"/>
          <w:kern w:val="0"/>
          <w:sz w:val="30"/>
          <w:szCs w:val="30"/>
        </w:rPr>
        <w:t>向全体股东每1</w:t>
      </w:r>
      <w:r w:rsidR="007F1A9D" w:rsidRPr="005927B4">
        <w:rPr>
          <w:rFonts w:ascii="仿宋_GB2312" w:eastAsia="仿宋_GB2312" w:hAnsi="宋体" w:cs="宋体"/>
          <w:color w:val="000000"/>
          <w:kern w:val="0"/>
          <w:sz w:val="30"/>
          <w:szCs w:val="30"/>
        </w:rPr>
        <w:t>0</w:t>
      </w:r>
      <w:r w:rsidR="007F1A9D" w:rsidRPr="005927B4">
        <w:rPr>
          <w:rFonts w:ascii="仿宋_GB2312" w:eastAsia="仿宋_GB2312" w:hAnsi="宋体" w:cs="宋体" w:hint="eastAsia"/>
          <w:color w:val="000000"/>
          <w:kern w:val="0"/>
          <w:sz w:val="30"/>
          <w:szCs w:val="30"/>
        </w:rPr>
        <w:t>股派发现金红利</w:t>
      </w:r>
      <w:r w:rsidR="00B11286" w:rsidRPr="005927B4">
        <w:rPr>
          <w:rFonts w:ascii="仿宋_GB2312" w:eastAsia="仿宋_GB2312" w:hAnsi="宋体" w:cs="宋体" w:hint="eastAsia"/>
          <w:color w:val="000000"/>
          <w:kern w:val="0"/>
          <w:sz w:val="30"/>
          <w:szCs w:val="30"/>
        </w:rPr>
        <w:t>XX</w:t>
      </w:r>
      <w:r w:rsidR="007F1A9D" w:rsidRPr="005927B4">
        <w:rPr>
          <w:rFonts w:ascii="仿宋_GB2312" w:eastAsia="仿宋_GB2312" w:hAnsi="宋体" w:cs="宋体" w:hint="eastAsia"/>
          <w:color w:val="000000"/>
          <w:kern w:val="0"/>
          <w:sz w:val="30"/>
          <w:szCs w:val="30"/>
        </w:rPr>
        <w:t>元（含税</w:t>
      </w:r>
      <w:r w:rsidRPr="005927B4">
        <w:rPr>
          <w:rFonts w:ascii="仿宋_GB2312" w:eastAsia="仿宋_GB2312" w:hAnsi="宋体" w:cs="宋体" w:hint="eastAsia"/>
          <w:color w:val="000000"/>
          <w:kern w:val="0"/>
          <w:sz w:val="30"/>
          <w:szCs w:val="30"/>
        </w:rPr>
        <w:t>）。</w:t>
      </w:r>
      <w:r w:rsidR="00595012" w:rsidRPr="005927B4">
        <w:rPr>
          <w:rFonts w:ascii="仿宋_GB2312" w:eastAsia="仿宋_GB2312" w:hAnsi="宋体" w:cs="宋体" w:hint="eastAsia"/>
          <w:color w:val="000000"/>
          <w:kern w:val="0"/>
          <w:sz w:val="30"/>
          <w:szCs w:val="30"/>
        </w:rPr>
        <w:t>截至XX年XX月XX日，公司总股本XX股，以此计算</w:t>
      </w:r>
      <w:r w:rsidR="00D11A6C" w:rsidRPr="005927B4">
        <w:rPr>
          <w:rFonts w:ascii="仿宋_GB2312" w:eastAsia="仿宋_GB2312" w:hAnsi="宋体" w:cs="宋体" w:hint="eastAsia"/>
          <w:color w:val="000000"/>
          <w:kern w:val="0"/>
          <w:sz w:val="30"/>
          <w:szCs w:val="30"/>
        </w:rPr>
        <w:t>合计</w:t>
      </w:r>
      <w:r w:rsidR="00595012" w:rsidRPr="005927B4">
        <w:rPr>
          <w:rFonts w:ascii="仿宋_GB2312" w:eastAsia="仿宋_GB2312" w:hAnsi="宋体" w:cs="宋体" w:hint="eastAsia"/>
          <w:color w:val="000000"/>
          <w:kern w:val="0"/>
          <w:sz w:val="30"/>
          <w:szCs w:val="30"/>
        </w:rPr>
        <w:t>拟</w:t>
      </w:r>
      <w:r w:rsidR="00D11A6C" w:rsidRPr="005927B4">
        <w:rPr>
          <w:rFonts w:ascii="仿宋_GB2312" w:eastAsia="仿宋_GB2312" w:hAnsi="宋体" w:cs="宋体" w:hint="eastAsia"/>
          <w:color w:val="000000"/>
          <w:kern w:val="0"/>
          <w:sz w:val="30"/>
          <w:szCs w:val="30"/>
        </w:rPr>
        <w:t>派发现金红利</w:t>
      </w:r>
      <w:r w:rsidR="00A07229" w:rsidRPr="005927B4">
        <w:rPr>
          <w:rFonts w:ascii="仿宋_GB2312" w:eastAsia="仿宋_GB2312" w:hAnsi="宋体" w:cs="宋体" w:hint="eastAsia"/>
          <w:color w:val="000000"/>
          <w:kern w:val="0"/>
          <w:sz w:val="30"/>
          <w:szCs w:val="30"/>
        </w:rPr>
        <w:t>XX</w:t>
      </w:r>
      <w:r w:rsidR="00D11A6C" w:rsidRPr="005927B4">
        <w:rPr>
          <w:rFonts w:ascii="仿宋_GB2312" w:eastAsia="仿宋_GB2312" w:hAnsi="宋体" w:cs="宋体" w:hint="eastAsia"/>
          <w:color w:val="000000"/>
          <w:kern w:val="0"/>
          <w:sz w:val="30"/>
          <w:szCs w:val="30"/>
        </w:rPr>
        <w:t>元（含税）</w:t>
      </w:r>
      <w:r w:rsidR="00595012" w:rsidRPr="005927B4">
        <w:rPr>
          <w:rFonts w:ascii="仿宋_GB2312" w:eastAsia="仿宋_GB2312" w:hAnsi="宋体" w:cs="宋体" w:hint="eastAsia"/>
          <w:color w:val="000000"/>
          <w:kern w:val="0"/>
          <w:sz w:val="30"/>
          <w:szCs w:val="30"/>
        </w:rPr>
        <w:t>。</w:t>
      </w:r>
      <w:r w:rsidR="00564FDE" w:rsidRPr="005927B4">
        <w:rPr>
          <w:rFonts w:ascii="仿宋_GB2312" w:eastAsia="仿宋_GB2312" w:hAnsi="宋体" w:cs="宋体" w:hint="eastAsia"/>
          <w:color w:val="000000"/>
          <w:kern w:val="0"/>
          <w:sz w:val="30"/>
          <w:szCs w:val="30"/>
        </w:rPr>
        <w:t>本年度公司现金分红（包括中期已分配的现金红利）比例为XX%。</w:t>
      </w:r>
    </w:p>
    <w:p w:rsidR="00D67277" w:rsidRPr="005927B4" w:rsidRDefault="00C50B6A"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2.</w:t>
      </w:r>
      <w:r w:rsidR="00DF573A" w:rsidRPr="005927B4">
        <w:rPr>
          <w:rFonts w:ascii="仿宋_GB2312" w:eastAsia="仿宋_GB2312" w:hAnsi="宋体" w:cs="宋体" w:hint="eastAsia"/>
          <w:color w:val="000000"/>
          <w:kern w:val="0"/>
          <w:sz w:val="30"/>
          <w:szCs w:val="30"/>
        </w:rPr>
        <w:t>上市公司拟向全体股东每1</w:t>
      </w:r>
      <w:r w:rsidR="00DF573A" w:rsidRPr="005927B4">
        <w:rPr>
          <w:rFonts w:ascii="仿宋_GB2312" w:eastAsia="仿宋_GB2312" w:hAnsi="宋体" w:cs="宋体"/>
          <w:color w:val="000000"/>
          <w:kern w:val="0"/>
          <w:sz w:val="30"/>
          <w:szCs w:val="30"/>
        </w:rPr>
        <w:t>0</w:t>
      </w:r>
      <w:r w:rsidR="00DF573A" w:rsidRPr="005927B4">
        <w:rPr>
          <w:rFonts w:ascii="仿宋_GB2312" w:eastAsia="仿宋_GB2312" w:hAnsi="宋体" w:cs="宋体" w:hint="eastAsia"/>
          <w:color w:val="000000"/>
          <w:kern w:val="0"/>
          <w:sz w:val="30"/>
          <w:szCs w:val="30"/>
        </w:rPr>
        <w:t>股送红股</w:t>
      </w:r>
      <w:r w:rsidR="00A07229" w:rsidRPr="005927B4">
        <w:rPr>
          <w:rFonts w:ascii="仿宋_GB2312" w:eastAsia="仿宋_GB2312" w:hAnsi="宋体" w:cs="宋体" w:hint="eastAsia"/>
          <w:color w:val="000000"/>
          <w:kern w:val="0"/>
          <w:sz w:val="30"/>
          <w:szCs w:val="30"/>
        </w:rPr>
        <w:t>XX</w:t>
      </w:r>
      <w:r w:rsidR="00DF573A" w:rsidRPr="005927B4">
        <w:rPr>
          <w:rFonts w:ascii="仿宋_GB2312" w:eastAsia="仿宋_GB2312" w:hAnsi="宋体" w:cs="宋体" w:hint="eastAsia"/>
          <w:color w:val="000000"/>
          <w:kern w:val="0"/>
          <w:sz w:val="30"/>
          <w:szCs w:val="30"/>
        </w:rPr>
        <w:t>股</w:t>
      </w:r>
      <w:r w:rsidRPr="005927B4">
        <w:rPr>
          <w:rFonts w:ascii="仿宋_GB2312" w:eastAsia="仿宋_GB2312" w:hAnsi="宋体" w:cs="宋体" w:hint="eastAsia"/>
          <w:color w:val="000000"/>
          <w:kern w:val="0"/>
          <w:sz w:val="30"/>
          <w:szCs w:val="30"/>
        </w:rPr>
        <w:t>、以公积金转增X</w:t>
      </w:r>
      <w:r w:rsidRPr="005927B4">
        <w:rPr>
          <w:rFonts w:ascii="仿宋_GB2312" w:eastAsia="仿宋_GB2312" w:hAnsi="宋体" w:cs="宋体"/>
          <w:color w:val="000000"/>
          <w:kern w:val="0"/>
          <w:sz w:val="30"/>
          <w:szCs w:val="30"/>
        </w:rPr>
        <w:t>X</w:t>
      </w:r>
      <w:r w:rsidRPr="005927B4">
        <w:rPr>
          <w:rFonts w:ascii="仿宋_GB2312" w:eastAsia="仿宋_GB2312" w:hAnsi="宋体" w:cs="宋体" w:hint="eastAsia"/>
          <w:color w:val="000000"/>
          <w:kern w:val="0"/>
          <w:sz w:val="30"/>
          <w:szCs w:val="30"/>
        </w:rPr>
        <w:t>股。</w:t>
      </w:r>
      <w:r w:rsidR="00DF573A" w:rsidRPr="005927B4">
        <w:rPr>
          <w:rFonts w:ascii="仿宋_GB2312" w:eastAsia="仿宋_GB2312" w:hAnsi="宋体" w:cs="宋体" w:hint="eastAsia"/>
          <w:color w:val="000000"/>
          <w:kern w:val="0"/>
          <w:sz w:val="30"/>
          <w:szCs w:val="30"/>
        </w:rPr>
        <w:t>截至XX年XX月XX日，公司总股本XX股，本次送</w:t>
      </w:r>
      <w:r w:rsidRPr="005927B4">
        <w:rPr>
          <w:rFonts w:ascii="仿宋_GB2312" w:eastAsia="仿宋_GB2312" w:hAnsi="宋体" w:cs="宋体" w:hint="eastAsia"/>
          <w:color w:val="000000"/>
          <w:kern w:val="0"/>
          <w:sz w:val="30"/>
          <w:szCs w:val="30"/>
        </w:rPr>
        <w:t>转</w:t>
      </w:r>
      <w:r w:rsidR="00DF573A" w:rsidRPr="005927B4">
        <w:rPr>
          <w:rFonts w:ascii="仿宋_GB2312" w:eastAsia="仿宋_GB2312" w:hAnsi="宋体" w:cs="宋体" w:hint="eastAsia"/>
          <w:color w:val="000000"/>
          <w:kern w:val="0"/>
          <w:sz w:val="30"/>
          <w:szCs w:val="30"/>
        </w:rPr>
        <w:t>股后，公司的总股本为</w:t>
      </w:r>
      <w:r w:rsidR="001239DD" w:rsidRPr="005927B4">
        <w:rPr>
          <w:rFonts w:ascii="仿宋_GB2312" w:eastAsia="仿宋_GB2312" w:hAnsi="宋体" w:cs="宋体" w:hint="eastAsia"/>
          <w:color w:val="000000"/>
          <w:kern w:val="0"/>
          <w:sz w:val="30"/>
          <w:szCs w:val="30"/>
        </w:rPr>
        <w:t>X</w:t>
      </w:r>
      <w:r w:rsidR="001239DD" w:rsidRPr="005927B4">
        <w:rPr>
          <w:rFonts w:ascii="仿宋_GB2312" w:eastAsia="仿宋_GB2312" w:hAnsi="宋体" w:cs="宋体"/>
          <w:color w:val="000000"/>
          <w:kern w:val="0"/>
          <w:sz w:val="30"/>
          <w:szCs w:val="30"/>
        </w:rPr>
        <w:t>X</w:t>
      </w:r>
      <w:r w:rsidR="00DF573A" w:rsidRPr="005927B4">
        <w:rPr>
          <w:rFonts w:ascii="仿宋_GB2312" w:eastAsia="仿宋_GB2312" w:hAnsi="宋体" w:cs="宋体" w:hint="eastAsia"/>
          <w:color w:val="000000"/>
          <w:kern w:val="0"/>
          <w:sz w:val="30"/>
          <w:szCs w:val="30"/>
        </w:rPr>
        <w:t>股。</w:t>
      </w:r>
    </w:p>
    <w:p w:rsidR="00D45BDE" w:rsidRPr="005927B4" w:rsidRDefault="00CD6C9E"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上市</w:t>
      </w:r>
      <w:r w:rsidR="00D45BDE" w:rsidRPr="005927B4">
        <w:rPr>
          <w:rFonts w:ascii="仿宋_GB2312" w:eastAsia="仿宋_GB2312" w:hAnsi="宋体" w:cs="宋体" w:hint="eastAsia"/>
          <w:color w:val="000000"/>
          <w:kern w:val="0"/>
          <w:sz w:val="30"/>
          <w:szCs w:val="30"/>
        </w:rPr>
        <w:t>公司通过回购专用账户所持有本公司股份</w:t>
      </w:r>
      <w:r w:rsidR="0081281A" w:rsidRPr="005927B4">
        <w:rPr>
          <w:rFonts w:ascii="仿宋_GB2312" w:eastAsia="仿宋_GB2312" w:hAnsi="宋体" w:cs="宋体" w:hint="eastAsia"/>
          <w:color w:val="000000"/>
          <w:kern w:val="0"/>
          <w:sz w:val="30"/>
          <w:szCs w:val="30"/>
        </w:rPr>
        <w:t>X</w:t>
      </w:r>
      <w:r w:rsidR="0081281A" w:rsidRPr="005927B4">
        <w:rPr>
          <w:rFonts w:ascii="仿宋_GB2312" w:eastAsia="仿宋_GB2312" w:hAnsi="宋体" w:cs="宋体"/>
          <w:color w:val="000000"/>
          <w:kern w:val="0"/>
          <w:sz w:val="30"/>
          <w:szCs w:val="30"/>
        </w:rPr>
        <w:t>X</w:t>
      </w:r>
      <w:r w:rsidR="0081281A" w:rsidRPr="005927B4">
        <w:rPr>
          <w:rFonts w:ascii="仿宋_GB2312" w:eastAsia="仿宋_GB2312" w:hAnsi="宋体" w:cs="宋体" w:hint="eastAsia"/>
          <w:color w:val="000000"/>
          <w:kern w:val="0"/>
          <w:sz w:val="30"/>
          <w:szCs w:val="30"/>
        </w:rPr>
        <w:t>股</w:t>
      </w:r>
      <w:r w:rsidR="00E11DFA" w:rsidRPr="005927B4">
        <w:rPr>
          <w:rFonts w:ascii="仿宋_GB2312" w:eastAsia="仿宋_GB2312" w:hAnsi="宋体" w:cs="宋体" w:hint="eastAsia"/>
          <w:color w:val="000000"/>
          <w:kern w:val="0"/>
          <w:sz w:val="30"/>
          <w:szCs w:val="30"/>
        </w:rPr>
        <w:t>（如有）</w:t>
      </w:r>
      <w:r w:rsidR="00955AAA" w:rsidRPr="005927B4">
        <w:rPr>
          <w:rFonts w:ascii="仿宋_GB2312" w:eastAsia="仿宋_GB2312" w:hAnsi="宋体" w:cs="宋体" w:hint="eastAsia"/>
          <w:color w:val="000000"/>
          <w:kern w:val="0"/>
          <w:sz w:val="30"/>
          <w:szCs w:val="30"/>
        </w:rPr>
        <w:t>，</w:t>
      </w:r>
      <w:r w:rsidR="00D45BDE" w:rsidRPr="005927B4">
        <w:rPr>
          <w:rFonts w:ascii="仿宋_GB2312" w:eastAsia="仿宋_GB2312" w:hAnsi="宋体" w:cs="宋体" w:hint="eastAsia"/>
          <w:color w:val="000000"/>
          <w:kern w:val="0"/>
          <w:sz w:val="30"/>
          <w:szCs w:val="30"/>
        </w:rPr>
        <w:t>不参与本次利润分配及资本公积金转增股本</w:t>
      </w:r>
      <w:r w:rsidR="005A0FB9" w:rsidRPr="005927B4">
        <w:rPr>
          <w:rFonts w:ascii="仿宋_GB2312" w:eastAsia="仿宋_GB2312" w:hAnsi="宋体" w:cs="宋体" w:hint="eastAsia"/>
          <w:color w:val="000000"/>
          <w:kern w:val="0"/>
          <w:sz w:val="30"/>
          <w:szCs w:val="30"/>
        </w:rPr>
        <w:t>。</w:t>
      </w:r>
    </w:p>
    <w:p w:rsidR="00F31F74" w:rsidRPr="005927B4" w:rsidRDefault="00F31F74"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如在</w:t>
      </w:r>
      <w:r w:rsidR="000B648A" w:rsidRPr="005927B4">
        <w:rPr>
          <w:rFonts w:ascii="仿宋_GB2312" w:eastAsia="仿宋_GB2312" w:hAnsi="宋体" w:cs="宋体" w:hint="eastAsia"/>
          <w:color w:val="000000"/>
          <w:kern w:val="0"/>
          <w:sz w:val="30"/>
          <w:szCs w:val="30"/>
        </w:rPr>
        <w:t>本公告披露之日起</w:t>
      </w:r>
      <w:r w:rsidRPr="005927B4">
        <w:rPr>
          <w:rFonts w:ascii="仿宋_GB2312" w:eastAsia="仿宋_GB2312" w:hAnsi="宋体" w:cs="宋体" w:hint="eastAsia"/>
          <w:color w:val="000000"/>
          <w:kern w:val="0"/>
          <w:sz w:val="30"/>
          <w:szCs w:val="30"/>
        </w:rPr>
        <w:t>至</w:t>
      </w:r>
      <w:r w:rsidR="000B648A" w:rsidRPr="005927B4">
        <w:rPr>
          <w:rFonts w:ascii="仿宋_GB2312" w:eastAsia="仿宋_GB2312" w:hAnsi="宋体" w:cs="宋体" w:hint="eastAsia"/>
          <w:color w:val="000000"/>
          <w:kern w:val="0"/>
          <w:sz w:val="30"/>
          <w:szCs w:val="30"/>
        </w:rPr>
        <w:t>实施权益分派</w:t>
      </w:r>
      <w:r w:rsidRPr="005927B4">
        <w:rPr>
          <w:rFonts w:ascii="仿宋_GB2312" w:eastAsia="仿宋_GB2312" w:hAnsi="宋体" w:cs="宋体" w:hint="eastAsia"/>
          <w:color w:val="000000"/>
          <w:kern w:val="0"/>
          <w:sz w:val="30"/>
          <w:szCs w:val="30"/>
        </w:rPr>
        <w:t>股权登记日期间，因可转债</w:t>
      </w:r>
      <w:r w:rsidR="00D84D76" w:rsidRPr="005927B4">
        <w:rPr>
          <w:rFonts w:ascii="仿宋_GB2312" w:eastAsia="仿宋_GB2312" w:hAnsi="宋体" w:cs="宋体" w:hint="eastAsia"/>
          <w:color w:val="000000"/>
          <w:kern w:val="0"/>
          <w:sz w:val="30"/>
          <w:szCs w:val="30"/>
        </w:rPr>
        <w:t>转股</w:t>
      </w:r>
      <w:r w:rsidRPr="005927B4">
        <w:rPr>
          <w:rFonts w:ascii="仿宋_GB2312" w:eastAsia="仿宋_GB2312" w:hAnsi="宋体" w:cs="宋体" w:hint="eastAsia"/>
          <w:color w:val="000000"/>
          <w:kern w:val="0"/>
          <w:sz w:val="30"/>
          <w:szCs w:val="30"/>
        </w:rPr>
        <w:t>/回购</w:t>
      </w:r>
      <w:r w:rsidR="00D84D76" w:rsidRPr="005927B4">
        <w:rPr>
          <w:rFonts w:ascii="仿宋_GB2312" w:eastAsia="仿宋_GB2312" w:hAnsi="宋体" w:cs="宋体" w:hint="eastAsia"/>
          <w:color w:val="000000"/>
          <w:kern w:val="0"/>
          <w:sz w:val="30"/>
          <w:szCs w:val="30"/>
        </w:rPr>
        <w:t>股份</w:t>
      </w:r>
      <w:r w:rsidRPr="005927B4">
        <w:rPr>
          <w:rFonts w:ascii="仿宋_GB2312" w:eastAsia="仿宋_GB2312" w:hAnsi="宋体" w:cs="宋体" w:hint="eastAsia"/>
          <w:color w:val="000000"/>
          <w:kern w:val="0"/>
          <w:sz w:val="30"/>
          <w:szCs w:val="30"/>
        </w:rPr>
        <w:t>/股权激励</w:t>
      </w:r>
      <w:r w:rsidR="005A3972" w:rsidRPr="005927B4">
        <w:rPr>
          <w:rFonts w:ascii="仿宋_GB2312" w:eastAsia="仿宋_GB2312" w:hAnsi="宋体" w:cs="宋体" w:hint="eastAsia"/>
          <w:color w:val="000000"/>
          <w:kern w:val="0"/>
          <w:sz w:val="30"/>
          <w:szCs w:val="30"/>
        </w:rPr>
        <w:t>授予股份</w:t>
      </w:r>
      <w:r w:rsidR="00774903" w:rsidRPr="005927B4">
        <w:rPr>
          <w:rFonts w:ascii="仿宋_GB2312" w:eastAsia="仿宋_GB2312" w:hAnsi="宋体" w:cs="宋体" w:hint="eastAsia"/>
          <w:color w:val="000000"/>
          <w:kern w:val="0"/>
          <w:sz w:val="30"/>
          <w:szCs w:val="30"/>
        </w:rPr>
        <w:t>回购注销</w:t>
      </w:r>
      <w:r w:rsidR="000B648A" w:rsidRPr="005927B4">
        <w:rPr>
          <w:rFonts w:ascii="仿宋_GB2312" w:eastAsia="仿宋_GB2312" w:hAnsi="宋体" w:cs="宋体" w:hint="eastAsia"/>
          <w:color w:val="000000"/>
          <w:kern w:val="0"/>
          <w:sz w:val="30"/>
          <w:szCs w:val="30"/>
        </w:rPr>
        <w:t>/重大资产重组股份回购注销</w:t>
      </w:r>
      <w:r w:rsidRPr="005927B4">
        <w:rPr>
          <w:rFonts w:ascii="仿宋_GB2312" w:eastAsia="仿宋_GB2312" w:hAnsi="宋体" w:cs="宋体" w:hint="eastAsia"/>
          <w:color w:val="000000"/>
          <w:kern w:val="0"/>
          <w:sz w:val="30"/>
          <w:szCs w:val="30"/>
        </w:rPr>
        <w:t>等</w:t>
      </w:r>
      <w:r w:rsidR="000B648A" w:rsidRPr="005927B4">
        <w:rPr>
          <w:rFonts w:ascii="仿宋_GB2312" w:eastAsia="仿宋_GB2312" w:hAnsi="宋体" w:cs="宋体" w:hint="eastAsia"/>
          <w:color w:val="000000"/>
          <w:kern w:val="0"/>
          <w:sz w:val="30"/>
          <w:szCs w:val="30"/>
        </w:rPr>
        <w:t>致使</w:t>
      </w:r>
      <w:r w:rsidR="00024A36" w:rsidRPr="005927B4">
        <w:rPr>
          <w:rFonts w:ascii="仿宋_GB2312" w:eastAsia="仿宋_GB2312" w:hAnsi="宋体" w:cs="宋体" w:hint="eastAsia"/>
          <w:color w:val="000000"/>
          <w:kern w:val="0"/>
          <w:sz w:val="30"/>
          <w:szCs w:val="30"/>
        </w:rPr>
        <w:t>公司</w:t>
      </w:r>
      <w:r w:rsidR="000B648A" w:rsidRPr="005927B4">
        <w:rPr>
          <w:rFonts w:ascii="仿宋_GB2312" w:eastAsia="仿宋_GB2312" w:hAnsi="宋体" w:cs="宋体" w:hint="eastAsia"/>
          <w:color w:val="000000"/>
          <w:kern w:val="0"/>
          <w:sz w:val="30"/>
          <w:szCs w:val="30"/>
        </w:rPr>
        <w:t>总</w:t>
      </w:r>
      <w:r w:rsidRPr="005927B4">
        <w:rPr>
          <w:rFonts w:ascii="仿宋_GB2312" w:eastAsia="仿宋_GB2312" w:hAnsi="宋体" w:cs="宋体" w:hint="eastAsia"/>
          <w:color w:val="000000"/>
          <w:kern w:val="0"/>
          <w:sz w:val="30"/>
          <w:szCs w:val="30"/>
        </w:rPr>
        <w:t>股本</w:t>
      </w:r>
      <w:r w:rsidR="000B648A" w:rsidRPr="005927B4">
        <w:rPr>
          <w:rFonts w:ascii="仿宋_GB2312" w:eastAsia="仿宋_GB2312" w:hAnsi="宋体" w:cs="宋体" w:hint="eastAsia"/>
          <w:color w:val="000000"/>
          <w:kern w:val="0"/>
          <w:sz w:val="30"/>
          <w:szCs w:val="30"/>
        </w:rPr>
        <w:t>发生</w:t>
      </w:r>
      <w:r w:rsidRPr="005927B4">
        <w:rPr>
          <w:rFonts w:ascii="仿宋_GB2312" w:eastAsia="仿宋_GB2312" w:hAnsi="宋体" w:cs="宋体" w:hint="eastAsia"/>
          <w:color w:val="000000"/>
          <w:kern w:val="0"/>
          <w:sz w:val="30"/>
          <w:szCs w:val="30"/>
        </w:rPr>
        <w:t>变动</w:t>
      </w:r>
      <w:r w:rsidR="000B648A" w:rsidRPr="005927B4">
        <w:rPr>
          <w:rFonts w:ascii="仿宋_GB2312" w:eastAsia="仿宋_GB2312" w:hAnsi="宋体" w:cs="宋体" w:hint="eastAsia"/>
          <w:color w:val="000000"/>
          <w:kern w:val="0"/>
          <w:sz w:val="30"/>
          <w:szCs w:val="30"/>
        </w:rPr>
        <w:t>的</w:t>
      </w:r>
      <w:r w:rsidRPr="005927B4">
        <w:rPr>
          <w:rFonts w:ascii="仿宋_GB2312" w:eastAsia="仿宋_GB2312" w:hAnsi="宋体" w:cs="宋体" w:hint="eastAsia"/>
          <w:color w:val="000000"/>
          <w:kern w:val="0"/>
          <w:sz w:val="30"/>
          <w:szCs w:val="30"/>
        </w:rPr>
        <w:t>，</w:t>
      </w:r>
      <w:r w:rsidR="000B648A" w:rsidRPr="005927B4">
        <w:rPr>
          <w:rFonts w:ascii="仿宋_GB2312" w:eastAsia="仿宋_GB2312" w:hAnsi="宋体" w:cs="宋体" w:hint="eastAsia"/>
          <w:color w:val="000000"/>
          <w:kern w:val="0"/>
          <w:sz w:val="30"/>
          <w:szCs w:val="30"/>
        </w:rPr>
        <w:t>公司</w:t>
      </w:r>
      <w:r w:rsidR="005B2D60" w:rsidRPr="005927B4">
        <w:rPr>
          <w:rFonts w:ascii="仿宋_GB2312" w:eastAsia="仿宋_GB2312" w:hAnsi="宋体" w:cs="宋体" w:hint="eastAsia"/>
          <w:color w:val="000000"/>
          <w:kern w:val="0"/>
          <w:sz w:val="30"/>
          <w:szCs w:val="30"/>
        </w:rPr>
        <w:t>拟维持</w:t>
      </w:r>
      <w:r w:rsidRPr="005927B4">
        <w:rPr>
          <w:rFonts w:ascii="仿宋_GB2312" w:eastAsia="仿宋_GB2312" w:hAnsi="宋体" w:cs="宋体" w:hint="eastAsia"/>
          <w:color w:val="000000"/>
          <w:kern w:val="0"/>
          <w:sz w:val="30"/>
          <w:szCs w:val="30"/>
        </w:rPr>
        <w:t>分配</w:t>
      </w:r>
      <w:r w:rsidR="00024A36" w:rsidRPr="005927B4">
        <w:rPr>
          <w:rFonts w:ascii="仿宋_GB2312" w:eastAsia="仿宋_GB2312" w:hAnsi="宋体" w:cs="宋体" w:hint="eastAsia"/>
          <w:color w:val="000000"/>
          <w:kern w:val="0"/>
          <w:sz w:val="30"/>
          <w:szCs w:val="30"/>
        </w:rPr>
        <w:t>（转增）</w:t>
      </w:r>
      <w:r w:rsidRPr="005927B4">
        <w:rPr>
          <w:rFonts w:ascii="仿宋_GB2312" w:eastAsia="仿宋_GB2312" w:hAnsi="宋体" w:cs="宋体" w:hint="eastAsia"/>
          <w:color w:val="000000"/>
          <w:kern w:val="0"/>
          <w:sz w:val="30"/>
          <w:szCs w:val="30"/>
        </w:rPr>
        <w:t>总额/每股分配</w:t>
      </w:r>
      <w:r w:rsidR="00024A36" w:rsidRPr="005927B4">
        <w:rPr>
          <w:rFonts w:ascii="仿宋_GB2312" w:eastAsia="仿宋_GB2312" w:hAnsi="宋体" w:cs="宋体" w:hint="eastAsia"/>
          <w:color w:val="000000"/>
          <w:kern w:val="0"/>
          <w:sz w:val="30"/>
          <w:szCs w:val="30"/>
        </w:rPr>
        <w:t>（转增）</w:t>
      </w:r>
      <w:r w:rsidRPr="005927B4">
        <w:rPr>
          <w:rFonts w:ascii="仿宋_GB2312" w:eastAsia="仿宋_GB2312" w:hAnsi="宋体" w:cs="宋体" w:hint="eastAsia"/>
          <w:color w:val="000000"/>
          <w:kern w:val="0"/>
          <w:sz w:val="30"/>
          <w:szCs w:val="30"/>
        </w:rPr>
        <w:t>比例</w:t>
      </w:r>
      <w:r w:rsidR="00713018" w:rsidRPr="005927B4">
        <w:rPr>
          <w:rFonts w:ascii="仿宋_GB2312" w:eastAsia="仿宋_GB2312" w:hAnsi="宋体" w:cs="宋体" w:hint="eastAsia"/>
          <w:color w:val="000000"/>
          <w:kern w:val="0"/>
          <w:sz w:val="30"/>
          <w:szCs w:val="30"/>
        </w:rPr>
        <w:t>不变，相应</w:t>
      </w:r>
      <w:r w:rsidR="005A6D71" w:rsidRPr="005927B4">
        <w:rPr>
          <w:rFonts w:ascii="仿宋_GB2312" w:eastAsia="仿宋_GB2312" w:hAnsi="宋体" w:cs="宋体" w:hint="eastAsia"/>
          <w:color w:val="000000"/>
          <w:kern w:val="0"/>
          <w:sz w:val="30"/>
          <w:szCs w:val="30"/>
        </w:rPr>
        <w:t>调整</w:t>
      </w:r>
      <w:r w:rsidR="00713018" w:rsidRPr="005927B4">
        <w:rPr>
          <w:rFonts w:ascii="仿宋_GB2312" w:eastAsia="仿宋_GB2312" w:hAnsi="宋体" w:cs="宋体" w:hint="eastAsia"/>
          <w:color w:val="000000"/>
          <w:kern w:val="0"/>
          <w:sz w:val="30"/>
          <w:szCs w:val="30"/>
        </w:rPr>
        <w:t>每股分配</w:t>
      </w:r>
      <w:r w:rsidR="00024A36" w:rsidRPr="005927B4">
        <w:rPr>
          <w:rFonts w:ascii="仿宋_GB2312" w:eastAsia="仿宋_GB2312" w:hAnsi="宋体" w:cs="宋体" w:hint="eastAsia"/>
          <w:color w:val="000000"/>
          <w:kern w:val="0"/>
          <w:sz w:val="30"/>
          <w:szCs w:val="30"/>
        </w:rPr>
        <w:lastRenderedPageBreak/>
        <w:t>（转增）</w:t>
      </w:r>
      <w:r w:rsidR="00713018" w:rsidRPr="005927B4">
        <w:rPr>
          <w:rFonts w:ascii="仿宋_GB2312" w:eastAsia="仿宋_GB2312" w:hAnsi="宋体" w:cs="宋体" w:hint="eastAsia"/>
          <w:color w:val="000000"/>
          <w:kern w:val="0"/>
          <w:sz w:val="30"/>
          <w:szCs w:val="30"/>
        </w:rPr>
        <w:t>比例/分配</w:t>
      </w:r>
      <w:r w:rsidR="00024A36" w:rsidRPr="005927B4">
        <w:rPr>
          <w:rFonts w:ascii="仿宋_GB2312" w:eastAsia="仿宋_GB2312" w:hAnsi="宋体" w:cs="宋体" w:hint="eastAsia"/>
          <w:color w:val="000000"/>
          <w:kern w:val="0"/>
          <w:sz w:val="30"/>
          <w:szCs w:val="30"/>
        </w:rPr>
        <w:t>（转增）</w:t>
      </w:r>
      <w:r w:rsidR="00713018" w:rsidRPr="005927B4">
        <w:rPr>
          <w:rFonts w:ascii="仿宋_GB2312" w:eastAsia="仿宋_GB2312" w:hAnsi="宋体" w:cs="宋体" w:hint="eastAsia"/>
          <w:color w:val="000000"/>
          <w:kern w:val="0"/>
          <w:sz w:val="30"/>
          <w:szCs w:val="30"/>
        </w:rPr>
        <w:t>总额</w:t>
      </w:r>
      <w:r w:rsidRPr="005927B4">
        <w:rPr>
          <w:rFonts w:ascii="仿宋_GB2312" w:eastAsia="仿宋_GB2312" w:hAnsi="宋体" w:cs="宋体" w:hint="eastAsia"/>
          <w:color w:val="000000"/>
          <w:kern w:val="0"/>
          <w:sz w:val="30"/>
          <w:szCs w:val="30"/>
        </w:rPr>
        <w:t>。</w:t>
      </w:r>
      <w:r w:rsidR="00A141C5" w:rsidRPr="005927B4">
        <w:rPr>
          <w:rFonts w:ascii="仿宋_GB2312" w:eastAsia="仿宋_GB2312" w:hAnsi="宋体" w:cs="宋体" w:hint="eastAsia"/>
          <w:color w:val="000000"/>
          <w:kern w:val="0"/>
          <w:sz w:val="30"/>
          <w:szCs w:val="30"/>
        </w:rPr>
        <w:t>如</w:t>
      </w:r>
      <w:r w:rsidR="00C25890" w:rsidRPr="005927B4">
        <w:rPr>
          <w:rFonts w:ascii="仿宋_GB2312" w:eastAsia="仿宋_GB2312" w:hAnsi="宋体" w:cs="宋体" w:hint="eastAsia"/>
          <w:color w:val="000000"/>
          <w:kern w:val="0"/>
          <w:sz w:val="30"/>
          <w:szCs w:val="30"/>
        </w:rPr>
        <w:t>后续总股本</w:t>
      </w:r>
      <w:r w:rsidR="00A141C5" w:rsidRPr="005927B4">
        <w:rPr>
          <w:rFonts w:ascii="仿宋_GB2312" w:eastAsia="仿宋_GB2312" w:hAnsi="宋体" w:cs="宋体" w:hint="eastAsia"/>
          <w:color w:val="000000"/>
          <w:kern w:val="0"/>
          <w:sz w:val="30"/>
          <w:szCs w:val="30"/>
        </w:rPr>
        <w:t>发生</w:t>
      </w:r>
      <w:r w:rsidR="00C25890" w:rsidRPr="005927B4">
        <w:rPr>
          <w:rFonts w:ascii="仿宋_GB2312" w:eastAsia="仿宋_GB2312" w:hAnsi="宋体" w:cs="宋体" w:hint="eastAsia"/>
          <w:color w:val="000000"/>
          <w:kern w:val="0"/>
          <w:sz w:val="30"/>
          <w:szCs w:val="30"/>
        </w:rPr>
        <w:t>变化</w:t>
      </w:r>
      <w:r w:rsidR="00A141C5" w:rsidRPr="005927B4">
        <w:rPr>
          <w:rFonts w:ascii="仿宋_GB2312" w:eastAsia="仿宋_GB2312" w:hAnsi="宋体" w:cs="宋体" w:hint="eastAsia"/>
          <w:color w:val="000000"/>
          <w:kern w:val="0"/>
          <w:sz w:val="30"/>
          <w:szCs w:val="30"/>
        </w:rPr>
        <w:t>，将另行公告</w:t>
      </w:r>
      <w:r w:rsidR="00024A36" w:rsidRPr="005927B4">
        <w:rPr>
          <w:rFonts w:ascii="仿宋_GB2312" w:eastAsia="仿宋_GB2312" w:hAnsi="宋体" w:cs="宋体" w:hint="eastAsia"/>
          <w:color w:val="000000"/>
          <w:kern w:val="0"/>
          <w:sz w:val="30"/>
          <w:szCs w:val="30"/>
        </w:rPr>
        <w:t>具体</w:t>
      </w:r>
      <w:r w:rsidR="00C25890" w:rsidRPr="005927B4">
        <w:rPr>
          <w:rFonts w:ascii="仿宋_GB2312" w:eastAsia="仿宋_GB2312" w:hAnsi="宋体" w:cs="宋体" w:hint="eastAsia"/>
          <w:color w:val="000000"/>
          <w:kern w:val="0"/>
          <w:sz w:val="30"/>
          <w:szCs w:val="30"/>
        </w:rPr>
        <w:t>调整</w:t>
      </w:r>
      <w:r w:rsidR="0044641A" w:rsidRPr="005927B4">
        <w:rPr>
          <w:rFonts w:ascii="仿宋_GB2312" w:eastAsia="仿宋_GB2312" w:hAnsi="宋体" w:cs="宋体" w:hint="eastAsia"/>
          <w:color w:val="000000"/>
          <w:kern w:val="0"/>
          <w:sz w:val="30"/>
          <w:szCs w:val="30"/>
        </w:rPr>
        <w:t>情况</w:t>
      </w:r>
      <w:r w:rsidR="00A141C5" w:rsidRPr="005927B4">
        <w:rPr>
          <w:rFonts w:ascii="仿宋_GB2312" w:eastAsia="仿宋_GB2312" w:hAnsi="宋体" w:cs="宋体" w:hint="eastAsia"/>
          <w:color w:val="000000"/>
          <w:kern w:val="0"/>
          <w:sz w:val="30"/>
          <w:szCs w:val="30"/>
        </w:rPr>
        <w:t>。</w:t>
      </w:r>
    </w:p>
    <w:p w:rsidR="00D11A6C" w:rsidRPr="005927B4" w:rsidRDefault="00677431"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本次</w:t>
      </w:r>
      <w:r w:rsidR="00D74790" w:rsidRPr="005927B4">
        <w:rPr>
          <w:rFonts w:ascii="仿宋_GB2312" w:eastAsia="仿宋_GB2312" w:hAnsi="宋体" w:cs="宋体" w:hint="eastAsia"/>
          <w:color w:val="000000"/>
          <w:kern w:val="0"/>
          <w:sz w:val="30"/>
          <w:szCs w:val="30"/>
        </w:rPr>
        <w:t>利润分配、公积金转增股本方案</w:t>
      </w:r>
      <w:r w:rsidR="004A1E1E" w:rsidRPr="005927B4">
        <w:rPr>
          <w:rFonts w:ascii="仿宋_GB2312" w:eastAsia="仿宋_GB2312" w:hAnsi="宋体" w:cs="宋体" w:hint="eastAsia"/>
          <w:color w:val="000000"/>
          <w:kern w:val="0"/>
          <w:sz w:val="30"/>
          <w:szCs w:val="30"/>
        </w:rPr>
        <w:t>尚需</w:t>
      </w:r>
      <w:r w:rsidR="00D40998" w:rsidRPr="005927B4">
        <w:rPr>
          <w:rFonts w:ascii="仿宋_GB2312" w:eastAsia="仿宋_GB2312" w:hAnsi="宋体" w:cs="宋体" w:hint="eastAsia"/>
          <w:color w:val="000000"/>
          <w:kern w:val="0"/>
          <w:sz w:val="30"/>
          <w:szCs w:val="30"/>
        </w:rPr>
        <w:t>提交股东大会审议。</w:t>
      </w:r>
    </w:p>
    <w:p w:rsidR="000A31AF" w:rsidRPr="005927B4" w:rsidRDefault="00605FAF"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（编制提醒：</w:t>
      </w:r>
    </w:p>
    <w:p w:rsidR="000A31AF" w:rsidRPr="005927B4" w:rsidRDefault="000A31AF"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1.</w:t>
      </w:r>
      <w:r w:rsidR="00605FAF" w:rsidRPr="005927B4">
        <w:rPr>
          <w:rFonts w:ascii="楷体" w:eastAsia="楷体" w:hAnsi="楷体" w:hint="eastAsia"/>
          <w:sz w:val="24"/>
        </w:rPr>
        <w:t>涉及可转债、</w:t>
      </w:r>
      <w:r w:rsidR="00B62042" w:rsidRPr="005927B4">
        <w:rPr>
          <w:rFonts w:ascii="楷体" w:eastAsia="楷体" w:hAnsi="楷体" w:hint="eastAsia"/>
          <w:sz w:val="24"/>
        </w:rPr>
        <w:t>股份</w:t>
      </w:r>
      <w:r w:rsidR="00605FAF" w:rsidRPr="005927B4">
        <w:rPr>
          <w:rFonts w:ascii="楷体" w:eastAsia="楷体" w:hAnsi="楷体" w:hint="eastAsia"/>
          <w:sz w:val="24"/>
        </w:rPr>
        <w:t>回购、股权激励</w:t>
      </w:r>
      <w:r w:rsidR="00024A36" w:rsidRPr="005927B4">
        <w:rPr>
          <w:rFonts w:ascii="楷体" w:eastAsia="楷体" w:hAnsi="楷体" w:hint="eastAsia"/>
          <w:sz w:val="24"/>
        </w:rPr>
        <w:t>、重大资产重组</w:t>
      </w:r>
      <w:r w:rsidR="00605FAF" w:rsidRPr="005927B4">
        <w:rPr>
          <w:rFonts w:ascii="楷体" w:eastAsia="楷体" w:hAnsi="楷体" w:hint="eastAsia"/>
          <w:sz w:val="24"/>
        </w:rPr>
        <w:t>的上市公司，如因股本变动</w:t>
      </w:r>
      <w:r w:rsidR="001F3585" w:rsidRPr="005927B4">
        <w:rPr>
          <w:rFonts w:ascii="楷体" w:eastAsia="楷体" w:hAnsi="楷体" w:hint="eastAsia"/>
          <w:sz w:val="24"/>
        </w:rPr>
        <w:t>导致利润分配</w:t>
      </w:r>
      <w:r w:rsidR="00024A36" w:rsidRPr="005927B4">
        <w:rPr>
          <w:rFonts w:ascii="楷体" w:eastAsia="楷体" w:hAnsi="楷体" w:hint="eastAsia"/>
          <w:sz w:val="24"/>
        </w:rPr>
        <w:t>（转增）</w:t>
      </w:r>
      <w:r w:rsidR="001F3585" w:rsidRPr="005927B4">
        <w:rPr>
          <w:rFonts w:ascii="楷体" w:eastAsia="楷体" w:hAnsi="楷体" w:hint="eastAsia"/>
          <w:sz w:val="24"/>
        </w:rPr>
        <w:t>总额或者每股分配</w:t>
      </w:r>
      <w:r w:rsidR="00024A36" w:rsidRPr="005927B4">
        <w:rPr>
          <w:rFonts w:ascii="楷体" w:eastAsia="楷体" w:hAnsi="楷体" w:hint="eastAsia"/>
          <w:sz w:val="24"/>
        </w:rPr>
        <w:t>（转增）</w:t>
      </w:r>
      <w:r w:rsidR="001F3585" w:rsidRPr="005927B4">
        <w:rPr>
          <w:rFonts w:ascii="楷体" w:eastAsia="楷体" w:hAnsi="楷体" w:hint="eastAsia"/>
          <w:sz w:val="24"/>
        </w:rPr>
        <w:t>比例发生变化的</w:t>
      </w:r>
      <w:r w:rsidR="00520869" w:rsidRPr="005927B4">
        <w:rPr>
          <w:rFonts w:ascii="楷体" w:eastAsia="楷体" w:hAnsi="楷体" w:hint="eastAsia"/>
          <w:sz w:val="24"/>
        </w:rPr>
        <w:t>，</w:t>
      </w:r>
      <w:r w:rsidR="00A00417" w:rsidRPr="005927B4">
        <w:rPr>
          <w:rFonts w:ascii="楷体" w:eastAsia="楷体" w:hAnsi="楷体" w:hint="eastAsia"/>
          <w:sz w:val="24"/>
        </w:rPr>
        <w:t>应当</w:t>
      </w:r>
      <w:r w:rsidR="009B1035" w:rsidRPr="005927B4">
        <w:rPr>
          <w:rFonts w:ascii="楷体" w:eastAsia="楷体" w:hAnsi="楷体" w:hint="eastAsia"/>
          <w:sz w:val="24"/>
        </w:rPr>
        <w:t>根据实际情况及时披露</w:t>
      </w:r>
      <w:r w:rsidR="004F46DA" w:rsidRPr="005927B4">
        <w:rPr>
          <w:rFonts w:ascii="楷体" w:eastAsia="楷体" w:hAnsi="楷体" w:hint="eastAsia"/>
          <w:sz w:val="24"/>
        </w:rPr>
        <w:t>相关进展</w:t>
      </w:r>
      <w:r w:rsidR="009B1035" w:rsidRPr="005927B4">
        <w:rPr>
          <w:rFonts w:ascii="楷体" w:eastAsia="楷体" w:hAnsi="楷体" w:hint="eastAsia"/>
          <w:sz w:val="24"/>
        </w:rPr>
        <w:t>。</w:t>
      </w:r>
    </w:p>
    <w:p w:rsidR="008255B7" w:rsidRPr="005927B4" w:rsidRDefault="000A31AF"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2.上市公司本次利润分配及公积金转增股本方案未以总股本为基数实施或存在其他差异化安排的，</w:t>
      </w:r>
      <w:r w:rsidR="00B060D7" w:rsidRPr="005927B4">
        <w:rPr>
          <w:rFonts w:ascii="楷体" w:eastAsia="楷体" w:hAnsi="楷体" w:hint="eastAsia"/>
          <w:sz w:val="24"/>
        </w:rPr>
        <w:t>应当</w:t>
      </w:r>
      <w:r w:rsidR="007C7FC0" w:rsidRPr="005927B4">
        <w:rPr>
          <w:rFonts w:ascii="楷体" w:eastAsia="楷体" w:hAnsi="楷体" w:hint="eastAsia"/>
          <w:sz w:val="24"/>
        </w:rPr>
        <w:t>在公告</w:t>
      </w:r>
      <w:r w:rsidRPr="005927B4">
        <w:rPr>
          <w:rFonts w:ascii="楷体" w:eastAsia="楷体" w:hAnsi="楷体" w:hint="eastAsia"/>
          <w:sz w:val="24"/>
        </w:rPr>
        <w:t>做出特别提示</w:t>
      </w:r>
      <w:r w:rsidR="007C7FC0" w:rsidRPr="005927B4">
        <w:rPr>
          <w:rFonts w:ascii="楷体" w:eastAsia="楷体" w:hAnsi="楷体" w:hint="eastAsia"/>
          <w:sz w:val="24"/>
        </w:rPr>
        <w:t>和说明</w:t>
      </w:r>
      <w:r w:rsidR="00C60DAF" w:rsidRPr="005927B4">
        <w:rPr>
          <w:rFonts w:ascii="楷体" w:eastAsia="楷体" w:hAnsi="楷体" w:hint="eastAsia"/>
          <w:sz w:val="24"/>
        </w:rPr>
        <w:t>。</w:t>
      </w:r>
    </w:p>
    <w:p w:rsidR="007B2AD7" w:rsidRPr="007B2AD7" w:rsidRDefault="00D16820" w:rsidP="00873F01">
      <w:pPr>
        <w:widowControl/>
        <w:spacing w:line="560" w:lineRule="exact"/>
        <w:ind w:firstLineChars="200" w:firstLine="480"/>
        <w:rPr>
          <w:rFonts w:ascii="楷体" w:eastAsia="楷体" w:hAnsi="楷体"/>
          <w:sz w:val="24"/>
        </w:rPr>
      </w:pPr>
      <w:r w:rsidRPr="005927B4">
        <w:rPr>
          <w:rFonts w:ascii="楷体" w:eastAsia="楷体" w:hAnsi="楷体" w:hint="eastAsia"/>
          <w:sz w:val="24"/>
        </w:rPr>
        <w:t>3.本所鼓励</w:t>
      </w:r>
      <w:r w:rsidR="00984340" w:rsidRPr="005927B4">
        <w:rPr>
          <w:rFonts w:ascii="楷体" w:eastAsia="楷体" w:hAnsi="楷体" w:hint="eastAsia"/>
          <w:sz w:val="24"/>
        </w:rPr>
        <w:t>上市公司</w:t>
      </w:r>
      <w:r w:rsidR="00C55505" w:rsidRPr="005927B4">
        <w:rPr>
          <w:rFonts w:ascii="楷体" w:eastAsia="楷体" w:hAnsi="楷体" w:hint="eastAsia"/>
          <w:sz w:val="24"/>
        </w:rPr>
        <w:t>在总股本发生变动时，</w:t>
      </w:r>
      <w:r w:rsidR="00E77335" w:rsidRPr="005927B4">
        <w:rPr>
          <w:rFonts w:ascii="楷体" w:eastAsia="楷体" w:hAnsi="楷体" w:hint="eastAsia"/>
          <w:sz w:val="24"/>
        </w:rPr>
        <w:t>选择</w:t>
      </w:r>
      <w:r w:rsidR="004B1AA9" w:rsidRPr="005927B4">
        <w:rPr>
          <w:rFonts w:ascii="楷体" w:eastAsia="楷体" w:hAnsi="楷体" w:hint="eastAsia"/>
          <w:sz w:val="24"/>
        </w:rPr>
        <w:t>以</w:t>
      </w:r>
      <w:r w:rsidR="0013279E" w:rsidRPr="005927B4">
        <w:rPr>
          <w:rFonts w:ascii="楷体" w:eastAsia="楷体" w:hAnsi="楷体" w:hint="eastAsia"/>
          <w:sz w:val="24"/>
        </w:rPr>
        <w:t>每股分配</w:t>
      </w:r>
      <w:r w:rsidR="00024A36" w:rsidRPr="005927B4">
        <w:rPr>
          <w:rFonts w:ascii="楷体" w:eastAsia="楷体" w:hAnsi="楷体" w:hint="eastAsia"/>
          <w:sz w:val="24"/>
        </w:rPr>
        <w:t>（转增）</w:t>
      </w:r>
      <w:r w:rsidR="0013279E" w:rsidRPr="005927B4">
        <w:rPr>
          <w:rFonts w:ascii="楷体" w:eastAsia="楷体" w:hAnsi="楷体" w:hint="eastAsia"/>
          <w:sz w:val="24"/>
        </w:rPr>
        <w:t>比例不变，调整</w:t>
      </w:r>
      <w:r w:rsidR="007E5033" w:rsidRPr="005927B4">
        <w:rPr>
          <w:rFonts w:ascii="楷体" w:eastAsia="楷体" w:hAnsi="楷体" w:hint="eastAsia"/>
          <w:sz w:val="24"/>
        </w:rPr>
        <w:t>拟</w:t>
      </w:r>
      <w:r w:rsidR="002C0BC9" w:rsidRPr="005927B4">
        <w:rPr>
          <w:rFonts w:ascii="楷体" w:eastAsia="楷体" w:hAnsi="楷体" w:hint="eastAsia"/>
          <w:sz w:val="24"/>
        </w:rPr>
        <w:t>分配</w:t>
      </w:r>
      <w:r w:rsidR="00B87E5C" w:rsidRPr="005927B4">
        <w:rPr>
          <w:rFonts w:ascii="楷体" w:eastAsia="楷体" w:hAnsi="楷体" w:hint="eastAsia"/>
          <w:sz w:val="24"/>
        </w:rPr>
        <w:t>的</w:t>
      </w:r>
      <w:r w:rsidR="0013279E" w:rsidRPr="005927B4">
        <w:rPr>
          <w:rFonts w:ascii="楷体" w:eastAsia="楷体" w:hAnsi="楷体" w:hint="eastAsia"/>
          <w:sz w:val="24"/>
        </w:rPr>
        <w:t>利润总额</w:t>
      </w:r>
      <w:r w:rsidR="00024A36" w:rsidRPr="005927B4">
        <w:rPr>
          <w:rFonts w:ascii="楷体" w:eastAsia="楷体" w:hAnsi="楷体" w:hint="eastAsia"/>
          <w:sz w:val="24"/>
        </w:rPr>
        <w:t>或拟转增的公积金总额</w:t>
      </w:r>
      <w:r w:rsidR="0013279E" w:rsidRPr="005927B4">
        <w:rPr>
          <w:rFonts w:ascii="楷体" w:eastAsia="楷体" w:hAnsi="楷体" w:hint="eastAsia"/>
          <w:sz w:val="24"/>
        </w:rPr>
        <w:t>。</w:t>
      </w:r>
    </w:p>
    <w:p w:rsidR="00605FAF" w:rsidRDefault="007B2AD7" w:rsidP="006D09A3">
      <w:pPr>
        <w:widowControl/>
        <w:spacing w:line="560" w:lineRule="exact"/>
        <w:ind w:firstLineChars="200" w:firstLine="480"/>
        <w:rPr>
          <w:rFonts w:ascii="楷体" w:eastAsia="楷体" w:hAnsi="楷体"/>
          <w:sz w:val="24"/>
        </w:rPr>
      </w:pPr>
      <w:r>
        <w:rPr>
          <w:rFonts w:ascii="楷体" w:eastAsia="楷体" w:hAnsi="楷体" w:hint="eastAsia"/>
          <w:sz w:val="24"/>
        </w:rPr>
        <w:t>4.</w:t>
      </w:r>
      <w:r w:rsidRPr="00711905">
        <w:rPr>
          <w:rFonts w:ascii="Times New Roman" w:eastAsia="楷体" w:hAnsi="Times New Roman"/>
          <w:color w:val="000000"/>
          <w:kern w:val="0"/>
          <w:sz w:val="24"/>
          <w:szCs w:val="24"/>
        </w:rPr>
        <w:t>上市公司在确定</w:t>
      </w:r>
      <w:r>
        <w:rPr>
          <w:rFonts w:ascii="Times New Roman" w:eastAsia="楷体" w:hAnsi="Times New Roman" w:hint="eastAsia"/>
          <w:color w:val="000000"/>
          <w:kern w:val="0"/>
          <w:sz w:val="24"/>
          <w:szCs w:val="24"/>
        </w:rPr>
        <w:t>能否实施利润分配</w:t>
      </w:r>
      <w:r w:rsidRPr="00711905">
        <w:rPr>
          <w:rFonts w:ascii="Times New Roman" w:eastAsia="楷体" w:hAnsi="Times New Roman"/>
          <w:color w:val="000000"/>
          <w:kern w:val="0"/>
          <w:sz w:val="24"/>
          <w:szCs w:val="24"/>
        </w:rPr>
        <w:t>时应当以母公司报表</w:t>
      </w:r>
      <w:r>
        <w:rPr>
          <w:rFonts w:ascii="Times New Roman" w:eastAsia="楷体" w:hAnsi="Times New Roman" w:hint="eastAsia"/>
          <w:color w:val="000000"/>
          <w:kern w:val="0"/>
          <w:sz w:val="24"/>
          <w:szCs w:val="24"/>
        </w:rPr>
        <w:t>期末未分配利润</w:t>
      </w:r>
      <w:r w:rsidRPr="00711905">
        <w:rPr>
          <w:rFonts w:ascii="Times New Roman" w:eastAsia="楷体" w:hAnsi="Times New Roman"/>
          <w:color w:val="000000"/>
          <w:kern w:val="0"/>
          <w:sz w:val="24"/>
          <w:szCs w:val="24"/>
        </w:rPr>
        <w:t>为基础，计算所涉及的分红比例时应当以合并报表</w:t>
      </w:r>
      <w:r w:rsidRPr="000C498A">
        <w:rPr>
          <w:rFonts w:ascii="Times New Roman" w:eastAsia="楷体" w:hAnsi="Times New Roman" w:hint="eastAsia"/>
          <w:color w:val="000000"/>
          <w:kern w:val="0"/>
          <w:sz w:val="24"/>
          <w:szCs w:val="24"/>
        </w:rPr>
        <w:t>归属于上市公司股东净利润</w:t>
      </w:r>
      <w:r w:rsidRPr="00711905">
        <w:rPr>
          <w:rFonts w:ascii="Times New Roman" w:eastAsia="楷体" w:hAnsi="Times New Roman"/>
          <w:color w:val="000000"/>
          <w:kern w:val="0"/>
          <w:sz w:val="24"/>
          <w:szCs w:val="24"/>
        </w:rPr>
        <w:t>为基础。</w:t>
      </w:r>
      <w:r w:rsidR="00605FAF" w:rsidRPr="005927B4">
        <w:rPr>
          <w:rFonts w:ascii="楷体" w:eastAsia="楷体" w:hAnsi="楷体" w:hint="eastAsia"/>
          <w:sz w:val="24"/>
        </w:rPr>
        <w:t>）</w:t>
      </w:r>
    </w:p>
    <w:p w:rsidR="00F91166" w:rsidRPr="00F91166" w:rsidRDefault="00F91166" w:rsidP="006D09A3">
      <w:pPr>
        <w:widowControl/>
        <w:spacing w:line="560" w:lineRule="exact"/>
        <w:ind w:firstLineChars="200" w:firstLine="480"/>
        <w:rPr>
          <w:rFonts w:ascii="楷体" w:eastAsia="楷体" w:hAnsi="楷体"/>
          <w:sz w:val="24"/>
        </w:rPr>
      </w:pPr>
    </w:p>
    <w:p w:rsidR="001E478D" w:rsidRPr="005927B4" w:rsidRDefault="00C86581" w:rsidP="001E793C">
      <w:pPr>
        <w:widowControl/>
        <w:spacing w:line="560" w:lineRule="exact"/>
        <w:ind w:firstLineChars="200" w:firstLine="643"/>
        <w:outlineLvl w:val="0"/>
        <w:rPr>
          <w:rFonts w:ascii="黑体" w:eastAsia="黑体" w:hAnsi="黑体" w:cs="宋体"/>
          <w:b/>
          <w:color w:val="000000"/>
          <w:kern w:val="0"/>
          <w:sz w:val="32"/>
          <w:szCs w:val="32"/>
        </w:rPr>
      </w:pPr>
      <w:r w:rsidRPr="005927B4">
        <w:rPr>
          <w:rFonts w:ascii="黑体" w:eastAsia="黑体" w:hAnsi="黑体" w:cs="宋体" w:hint="eastAsia"/>
          <w:b/>
          <w:color w:val="000000"/>
          <w:kern w:val="0"/>
          <w:sz w:val="32"/>
          <w:szCs w:val="32"/>
        </w:rPr>
        <w:t>二</w:t>
      </w:r>
      <w:r w:rsidR="00655E57" w:rsidRPr="005927B4">
        <w:rPr>
          <w:rFonts w:ascii="黑体" w:eastAsia="黑体" w:hAnsi="黑体" w:cs="宋体" w:hint="eastAsia"/>
          <w:b/>
          <w:color w:val="000000"/>
          <w:kern w:val="0"/>
          <w:sz w:val="32"/>
          <w:szCs w:val="32"/>
        </w:rPr>
        <w:t>、本年度</w:t>
      </w:r>
      <w:r w:rsidR="00FF0D08" w:rsidRPr="005927B4">
        <w:rPr>
          <w:rFonts w:ascii="黑体" w:eastAsia="黑体" w:hAnsi="黑体" w:cs="宋体" w:hint="eastAsia"/>
          <w:b/>
          <w:color w:val="000000"/>
          <w:kern w:val="0"/>
          <w:sz w:val="32"/>
          <w:szCs w:val="32"/>
        </w:rPr>
        <w:t>现金分红比例低于30%的情况</w:t>
      </w:r>
      <w:r w:rsidR="001E478D" w:rsidRPr="005927B4">
        <w:rPr>
          <w:rFonts w:ascii="黑体" w:eastAsia="黑体" w:hAnsi="黑体" w:cs="宋体" w:hint="eastAsia"/>
          <w:b/>
          <w:color w:val="000000"/>
          <w:kern w:val="0"/>
          <w:sz w:val="32"/>
          <w:szCs w:val="32"/>
        </w:rPr>
        <w:t>说明</w:t>
      </w:r>
      <w:r w:rsidR="00FF0D08" w:rsidRPr="005927B4">
        <w:rPr>
          <w:rFonts w:ascii="黑体" w:eastAsia="黑体" w:hAnsi="黑体" w:cs="宋体" w:hint="eastAsia"/>
          <w:b/>
          <w:color w:val="000000"/>
          <w:kern w:val="0"/>
          <w:sz w:val="32"/>
          <w:szCs w:val="32"/>
        </w:rPr>
        <w:t>（如适用）</w:t>
      </w:r>
    </w:p>
    <w:p w:rsidR="008B509D" w:rsidRPr="005927B4" w:rsidRDefault="00490245"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报告期内</w:t>
      </w:r>
      <w:r w:rsidR="008B509D" w:rsidRPr="005927B4">
        <w:rPr>
          <w:rFonts w:ascii="仿宋_GB2312" w:eastAsia="仿宋_GB2312" w:hAnsi="宋体" w:cs="宋体" w:hint="eastAsia"/>
          <w:color w:val="000000"/>
          <w:kern w:val="0"/>
          <w:sz w:val="30"/>
          <w:szCs w:val="30"/>
        </w:rPr>
        <w:t>，</w:t>
      </w:r>
      <w:r w:rsidR="00B62042" w:rsidRPr="005927B4">
        <w:rPr>
          <w:rFonts w:ascii="仿宋_GB2312" w:eastAsia="仿宋_GB2312" w:hAnsi="宋体" w:cs="宋体" w:hint="eastAsia"/>
          <w:color w:val="000000"/>
          <w:kern w:val="0"/>
          <w:sz w:val="30"/>
          <w:szCs w:val="30"/>
        </w:rPr>
        <w:t>上市</w:t>
      </w:r>
      <w:r w:rsidR="008B509D" w:rsidRPr="005927B4">
        <w:rPr>
          <w:rFonts w:ascii="仿宋_GB2312" w:eastAsia="仿宋_GB2312" w:hAnsi="宋体" w:cs="宋体" w:hint="eastAsia"/>
          <w:color w:val="000000"/>
          <w:kern w:val="0"/>
          <w:sz w:val="30"/>
          <w:szCs w:val="30"/>
        </w:rPr>
        <w:t>公司</w:t>
      </w:r>
      <w:r w:rsidR="007B2AD7">
        <w:rPr>
          <w:rFonts w:ascii="仿宋_GB2312" w:eastAsia="仿宋_GB2312" w:hAnsi="宋体" w:cs="宋体" w:hint="eastAsia"/>
          <w:color w:val="000000"/>
          <w:kern w:val="0"/>
          <w:sz w:val="30"/>
          <w:szCs w:val="30"/>
        </w:rPr>
        <w:t>实现归属于上市公司股东的净利润</w:t>
      </w:r>
      <w:r w:rsidR="008B509D" w:rsidRPr="005927B4">
        <w:rPr>
          <w:rFonts w:ascii="仿宋_GB2312" w:eastAsia="仿宋_GB2312" w:hAnsi="宋体" w:cs="宋体" w:hint="eastAsia"/>
          <w:color w:val="000000"/>
          <w:kern w:val="0"/>
          <w:sz w:val="30"/>
          <w:szCs w:val="30"/>
        </w:rPr>
        <w:t>X</w:t>
      </w:r>
      <w:r w:rsidR="008B509D" w:rsidRPr="005927B4">
        <w:rPr>
          <w:rFonts w:ascii="仿宋_GB2312" w:eastAsia="仿宋_GB2312" w:hAnsi="宋体" w:cs="宋体"/>
          <w:color w:val="000000"/>
          <w:kern w:val="0"/>
          <w:sz w:val="30"/>
          <w:szCs w:val="30"/>
        </w:rPr>
        <w:t>X</w:t>
      </w:r>
      <w:r w:rsidR="008B509D" w:rsidRPr="005927B4">
        <w:rPr>
          <w:rFonts w:ascii="仿宋_GB2312" w:eastAsia="仿宋_GB2312" w:hAnsi="宋体" w:cs="宋体" w:hint="eastAsia"/>
          <w:color w:val="000000"/>
          <w:kern w:val="0"/>
          <w:sz w:val="30"/>
          <w:szCs w:val="30"/>
        </w:rPr>
        <w:t>元，拟分配的现金红利总额（包括中期已分配的现金红利</w:t>
      </w:r>
      <w:r w:rsidR="000D7793" w:rsidRPr="005927B4">
        <w:rPr>
          <w:rFonts w:ascii="仿宋_GB2312" w:eastAsia="仿宋_GB2312" w:hAnsi="宋体" w:cs="宋体" w:hint="eastAsia"/>
          <w:color w:val="000000"/>
          <w:kern w:val="0"/>
          <w:sz w:val="30"/>
          <w:szCs w:val="30"/>
        </w:rPr>
        <w:t>，以及</w:t>
      </w:r>
      <w:r w:rsidR="000D7793" w:rsidRPr="005927B4">
        <w:rPr>
          <w:rFonts w:ascii="仿宋_GB2312" w:eastAsia="仿宋_GB2312" w:hAnsi="微软雅黑" w:hint="eastAsia"/>
          <w:sz w:val="30"/>
          <w:szCs w:val="30"/>
        </w:rPr>
        <w:t>以现金为对价，</w:t>
      </w:r>
      <w:r w:rsidR="00782BB8" w:rsidRPr="00782BB8">
        <w:rPr>
          <w:rFonts w:ascii="仿宋_GB2312" w:eastAsia="仿宋_GB2312" w:hAnsi="宋体" w:cs="宋体" w:hint="eastAsia"/>
          <w:color w:val="000000"/>
          <w:kern w:val="0"/>
          <w:sz w:val="30"/>
          <w:szCs w:val="30"/>
        </w:rPr>
        <w:t>当年</w:t>
      </w:r>
      <w:r w:rsidR="000D7793" w:rsidRPr="005927B4">
        <w:rPr>
          <w:rFonts w:ascii="仿宋_GB2312" w:eastAsia="仿宋_GB2312" w:hAnsi="微软雅黑" w:hint="eastAsia"/>
          <w:sz w:val="30"/>
          <w:szCs w:val="30"/>
        </w:rPr>
        <w:t>采用集中竞价方式、要约方式当年已实施的股份回购金额</w:t>
      </w:r>
      <w:r w:rsidR="008B509D" w:rsidRPr="005927B4">
        <w:rPr>
          <w:rFonts w:ascii="仿宋_GB2312" w:eastAsia="仿宋_GB2312" w:hAnsi="宋体" w:cs="宋体" w:hint="eastAsia"/>
          <w:color w:val="000000"/>
          <w:kern w:val="0"/>
          <w:sz w:val="30"/>
          <w:szCs w:val="30"/>
        </w:rPr>
        <w:t>）为X</w:t>
      </w:r>
      <w:r w:rsidR="008B509D" w:rsidRPr="005927B4">
        <w:rPr>
          <w:rFonts w:ascii="仿宋_GB2312" w:eastAsia="仿宋_GB2312" w:hAnsi="宋体" w:cs="宋体"/>
          <w:color w:val="000000"/>
          <w:kern w:val="0"/>
          <w:sz w:val="30"/>
          <w:szCs w:val="30"/>
        </w:rPr>
        <w:t>X</w:t>
      </w:r>
      <w:r w:rsidR="008B509D" w:rsidRPr="005927B4">
        <w:rPr>
          <w:rFonts w:ascii="仿宋_GB2312" w:eastAsia="仿宋_GB2312" w:hAnsi="宋体" w:cs="宋体" w:hint="eastAsia"/>
          <w:color w:val="000000"/>
          <w:kern w:val="0"/>
          <w:sz w:val="30"/>
          <w:szCs w:val="30"/>
        </w:rPr>
        <w:t>元，占</w:t>
      </w:r>
      <w:r w:rsidR="000B69C8" w:rsidRPr="005927B4">
        <w:rPr>
          <w:rFonts w:ascii="仿宋_GB2312" w:eastAsia="仿宋_GB2312" w:hAnsi="宋体" w:cs="宋体" w:hint="eastAsia"/>
          <w:color w:val="000000"/>
          <w:kern w:val="0"/>
          <w:sz w:val="30"/>
          <w:szCs w:val="30"/>
        </w:rPr>
        <w:t>本年</w:t>
      </w:r>
      <w:r w:rsidR="00736C29" w:rsidRPr="005927B4">
        <w:rPr>
          <w:rFonts w:ascii="仿宋_GB2312" w:eastAsia="仿宋_GB2312" w:hAnsi="宋体" w:cs="宋体" w:hint="eastAsia"/>
          <w:color w:val="000000"/>
          <w:kern w:val="0"/>
          <w:sz w:val="30"/>
          <w:szCs w:val="30"/>
        </w:rPr>
        <w:t>度</w:t>
      </w:r>
      <w:r w:rsidR="008B509D" w:rsidRPr="005927B4">
        <w:rPr>
          <w:rFonts w:ascii="仿宋_GB2312" w:eastAsia="仿宋_GB2312" w:hAnsi="宋体" w:cs="宋体" w:hint="eastAsia"/>
          <w:color w:val="000000"/>
          <w:kern w:val="0"/>
          <w:sz w:val="30"/>
          <w:szCs w:val="30"/>
        </w:rPr>
        <w:t>归属于上市公司股东的净利润比例低于30%</w:t>
      </w:r>
      <w:r w:rsidR="00736C29" w:rsidRPr="005927B4">
        <w:rPr>
          <w:rFonts w:ascii="仿宋_GB2312" w:eastAsia="仿宋_GB2312" w:hAnsi="宋体" w:cs="宋体" w:hint="eastAsia"/>
          <w:color w:val="000000"/>
          <w:kern w:val="0"/>
          <w:sz w:val="30"/>
          <w:szCs w:val="30"/>
        </w:rPr>
        <w:t>，具体原因</w:t>
      </w:r>
      <w:r w:rsidR="00785250" w:rsidRPr="005927B4">
        <w:rPr>
          <w:rFonts w:ascii="仿宋_GB2312" w:eastAsia="仿宋_GB2312" w:hAnsi="宋体" w:cs="宋体" w:hint="eastAsia"/>
          <w:color w:val="000000"/>
          <w:kern w:val="0"/>
          <w:sz w:val="30"/>
          <w:szCs w:val="30"/>
        </w:rPr>
        <w:t>分项说明</w:t>
      </w:r>
      <w:r w:rsidR="00736C29" w:rsidRPr="005927B4">
        <w:rPr>
          <w:rFonts w:ascii="仿宋_GB2312" w:eastAsia="仿宋_GB2312" w:hAnsi="宋体" w:cs="宋体" w:hint="eastAsia"/>
          <w:color w:val="000000"/>
          <w:kern w:val="0"/>
          <w:sz w:val="30"/>
          <w:szCs w:val="30"/>
        </w:rPr>
        <w:t>如下。</w:t>
      </w:r>
    </w:p>
    <w:p w:rsidR="00736C29" w:rsidRPr="005927B4" w:rsidRDefault="00736C29" w:rsidP="003379E6">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（一）</w:t>
      </w:r>
      <w:r w:rsidR="00B62042" w:rsidRPr="005927B4">
        <w:rPr>
          <w:rFonts w:ascii="仿宋_GB2312" w:eastAsia="仿宋_GB2312" w:hAnsi="宋体" w:cs="宋体" w:hint="eastAsia"/>
          <w:color w:val="000000"/>
          <w:kern w:val="0"/>
          <w:sz w:val="30"/>
          <w:szCs w:val="30"/>
        </w:rPr>
        <w:t>上市</w:t>
      </w:r>
      <w:r w:rsidRPr="005927B4">
        <w:rPr>
          <w:rFonts w:ascii="仿宋_GB2312" w:eastAsia="仿宋_GB2312" w:hAnsi="宋体" w:cs="宋体" w:hint="eastAsia"/>
          <w:color w:val="000000"/>
          <w:kern w:val="0"/>
          <w:sz w:val="30"/>
          <w:szCs w:val="30"/>
        </w:rPr>
        <w:t>公司所处行业</w:t>
      </w:r>
      <w:r w:rsidR="003379E6">
        <w:rPr>
          <w:rFonts w:ascii="仿宋_GB2312" w:eastAsia="仿宋_GB2312" w:hAnsi="宋体" w:cs="宋体" w:hint="eastAsia"/>
          <w:color w:val="000000"/>
          <w:kern w:val="0"/>
          <w:sz w:val="30"/>
          <w:szCs w:val="30"/>
        </w:rPr>
        <w:t>及其</w:t>
      </w:r>
      <w:r w:rsidRPr="005927B4">
        <w:rPr>
          <w:rFonts w:ascii="仿宋_GB2312" w:eastAsia="仿宋_GB2312" w:hAnsi="宋体" w:cs="宋体" w:hint="eastAsia"/>
          <w:color w:val="000000"/>
          <w:kern w:val="0"/>
          <w:sz w:val="30"/>
          <w:szCs w:val="30"/>
        </w:rPr>
        <w:t>特点</w:t>
      </w:r>
      <w:r w:rsidR="007B2AD7">
        <w:rPr>
          <w:rFonts w:ascii="仿宋_GB2312" w:eastAsia="仿宋_GB2312" w:hAnsi="宋体" w:cs="宋体" w:hint="eastAsia"/>
          <w:color w:val="000000"/>
          <w:kern w:val="0"/>
          <w:sz w:val="30"/>
          <w:szCs w:val="30"/>
        </w:rPr>
        <w:t>、发展阶段、</w:t>
      </w:r>
      <w:r w:rsidRPr="005927B4">
        <w:rPr>
          <w:rFonts w:ascii="仿宋_GB2312" w:eastAsia="仿宋_GB2312" w:hAnsi="宋体" w:cs="宋体" w:hint="eastAsia"/>
          <w:color w:val="000000"/>
          <w:kern w:val="0"/>
          <w:sz w:val="30"/>
          <w:szCs w:val="30"/>
        </w:rPr>
        <w:t>自身经营模式</w:t>
      </w:r>
      <w:r w:rsidR="007B2AD7">
        <w:rPr>
          <w:rFonts w:ascii="仿宋_GB2312" w:eastAsia="仿宋_GB2312" w:hAnsi="宋体" w:cs="宋体" w:hint="eastAsia"/>
          <w:color w:val="000000"/>
          <w:kern w:val="0"/>
          <w:sz w:val="30"/>
          <w:szCs w:val="30"/>
        </w:rPr>
        <w:t>、</w:t>
      </w:r>
      <w:r w:rsidRPr="005927B4">
        <w:rPr>
          <w:rFonts w:ascii="仿宋_GB2312" w:eastAsia="仿宋_GB2312" w:hAnsi="宋体" w:cs="宋体" w:hint="eastAsia"/>
          <w:color w:val="000000"/>
          <w:kern w:val="0"/>
          <w:sz w:val="30"/>
          <w:szCs w:val="30"/>
        </w:rPr>
        <w:t>盈利水平</w:t>
      </w:r>
      <w:r w:rsidR="00DC5862">
        <w:rPr>
          <w:rFonts w:ascii="仿宋_GB2312" w:eastAsia="仿宋_GB2312" w:hAnsi="宋体" w:cs="宋体" w:hint="eastAsia"/>
          <w:color w:val="000000"/>
          <w:kern w:val="0"/>
          <w:sz w:val="30"/>
          <w:szCs w:val="30"/>
        </w:rPr>
        <w:t>、偿债能力</w:t>
      </w:r>
      <w:r w:rsidRPr="005927B4">
        <w:rPr>
          <w:rFonts w:ascii="仿宋_GB2312" w:eastAsia="仿宋_GB2312" w:hAnsi="宋体" w:cs="宋体" w:hint="eastAsia"/>
          <w:color w:val="000000"/>
          <w:kern w:val="0"/>
          <w:sz w:val="30"/>
          <w:szCs w:val="30"/>
        </w:rPr>
        <w:t>及资金需求</w:t>
      </w:r>
      <w:r w:rsidR="007B2AD7">
        <w:rPr>
          <w:rFonts w:ascii="仿宋_GB2312" w:eastAsia="仿宋_GB2312" w:hAnsi="宋体" w:cs="宋体" w:hint="eastAsia"/>
          <w:color w:val="000000"/>
          <w:kern w:val="0"/>
          <w:sz w:val="30"/>
          <w:szCs w:val="30"/>
        </w:rPr>
        <w:t>；</w:t>
      </w:r>
    </w:p>
    <w:p w:rsidR="00630E89" w:rsidRPr="005927B4" w:rsidRDefault="00630E89" w:rsidP="00630E89">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w:t>
      </w:r>
      <w:r w:rsidR="007B2AD7">
        <w:rPr>
          <w:rFonts w:ascii="仿宋_GB2312" w:eastAsia="仿宋_GB2312" w:hAnsi="宋体" w:cs="宋体" w:hint="eastAsia"/>
          <w:color w:val="000000"/>
          <w:kern w:val="0"/>
          <w:sz w:val="30"/>
          <w:szCs w:val="30"/>
        </w:rPr>
        <w:t>二</w:t>
      </w:r>
      <w:r w:rsidRPr="005927B4">
        <w:rPr>
          <w:rFonts w:ascii="仿宋_GB2312" w:eastAsia="仿宋_GB2312" w:hAnsi="宋体" w:cs="宋体" w:hint="eastAsia"/>
          <w:color w:val="000000"/>
          <w:kern w:val="0"/>
          <w:sz w:val="30"/>
          <w:szCs w:val="30"/>
        </w:rPr>
        <w:t>）上市公司留存未分配利润的</w:t>
      </w:r>
      <w:r>
        <w:rPr>
          <w:rFonts w:ascii="仿宋_GB2312" w:eastAsia="仿宋_GB2312" w:hAnsi="宋体" w:cs="宋体" w:hint="eastAsia"/>
          <w:color w:val="000000"/>
          <w:kern w:val="0"/>
          <w:sz w:val="30"/>
          <w:szCs w:val="30"/>
        </w:rPr>
        <w:t>预计</w:t>
      </w:r>
      <w:r w:rsidRPr="005927B4">
        <w:rPr>
          <w:rFonts w:ascii="仿宋_GB2312" w:eastAsia="仿宋_GB2312" w:hAnsi="宋体" w:cs="宋体" w:hint="eastAsia"/>
          <w:color w:val="000000"/>
          <w:kern w:val="0"/>
          <w:sz w:val="30"/>
          <w:szCs w:val="30"/>
        </w:rPr>
        <w:t>用途以及收益情况</w:t>
      </w:r>
      <w:r w:rsidR="007B2AD7">
        <w:rPr>
          <w:rFonts w:ascii="仿宋_GB2312" w:eastAsia="仿宋_GB2312" w:hAnsi="宋体" w:cs="宋体" w:hint="eastAsia"/>
          <w:color w:val="000000"/>
          <w:kern w:val="0"/>
          <w:sz w:val="30"/>
          <w:szCs w:val="30"/>
        </w:rPr>
        <w:t>；</w:t>
      </w:r>
    </w:p>
    <w:p w:rsidR="007B2AD7" w:rsidRDefault="00736C29"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lastRenderedPageBreak/>
        <w:t>（</w:t>
      </w:r>
      <w:r w:rsidR="007B2AD7">
        <w:rPr>
          <w:rFonts w:ascii="仿宋_GB2312" w:eastAsia="仿宋_GB2312" w:hAnsi="宋体" w:cs="宋体" w:hint="eastAsia"/>
          <w:color w:val="000000"/>
          <w:kern w:val="0"/>
          <w:sz w:val="30"/>
          <w:szCs w:val="30"/>
        </w:rPr>
        <w:t>三</w:t>
      </w:r>
      <w:r w:rsidRPr="005927B4">
        <w:rPr>
          <w:rFonts w:ascii="仿宋_GB2312" w:eastAsia="仿宋_GB2312" w:hAnsi="宋体" w:cs="宋体" w:hint="eastAsia"/>
          <w:color w:val="000000"/>
          <w:kern w:val="0"/>
          <w:sz w:val="30"/>
          <w:szCs w:val="30"/>
        </w:rPr>
        <w:t>）</w:t>
      </w:r>
      <w:r w:rsidR="00782BB8" w:rsidRPr="00782BB8">
        <w:rPr>
          <w:rFonts w:ascii="仿宋_GB2312" w:eastAsia="仿宋_GB2312" w:hAnsi="宋体" w:cs="宋体" w:hint="eastAsia"/>
          <w:color w:val="000000"/>
          <w:kern w:val="0"/>
          <w:sz w:val="30"/>
          <w:szCs w:val="30"/>
        </w:rPr>
        <w:t>公司是否按照中国证监会相关规定为中小股东参与现金分红决策提供了便利</w:t>
      </w:r>
      <w:r w:rsidR="007B2AD7">
        <w:rPr>
          <w:rFonts w:ascii="仿宋_GB2312" w:eastAsia="仿宋_GB2312" w:hAnsi="宋体" w:cs="宋体" w:hint="eastAsia"/>
          <w:color w:val="000000"/>
          <w:kern w:val="0"/>
          <w:sz w:val="30"/>
          <w:szCs w:val="30"/>
        </w:rPr>
        <w:t>；</w:t>
      </w:r>
    </w:p>
    <w:p w:rsidR="00E02831" w:rsidRDefault="00E02831" w:rsidP="00E02831">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宋体" w:cs="宋体" w:hint="eastAsia"/>
          <w:color w:val="000000"/>
          <w:kern w:val="0"/>
          <w:sz w:val="30"/>
          <w:szCs w:val="30"/>
        </w:rPr>
        <w:t>（</w:t>
      </w:r>
      <w:r w:rsidR="007B2AD7">
        <w:rPr>
          <w:rFonts w:ascii="仿宋_GB2312" w:eastAsia="仿宋_GB2312" w:hAnsi="宋体" w:cs="宋体" w:hint="eastAsia"/>
          <w:color w:val="000000"/>
          <w:kern w:val="0"/>
          <w:sz w:val="30"/>
          <w:szCs w:val="30"/>
        </w:rPr>
        <w:t>四</w:t>
      </w:r>
      <w:r>
        <w:rPr>
          <w:rFonts w:ascii="仿宋_GB2312" w:eastAsia="仿宋_GB2312" w:hAnsi="宋体" w:cs="宋体" w:hint="eastAsia"/>
          <w:color w:val="000000"/>
          <w:kern w:val="0"/>
          <w:sz w:val="30"/>
          <w:szCs w:val="30"/>
        </w:rPr>
        <w:t>）</w:t>
      </w:r>
      <w:r>
        <w:rPr>
          <w:rFonts w:ascii="仿宋_GB2312" w:eastAsia="仿宋_GB2312" w:hAnsi="Times New Roman" w:hint="eastAsia"/>
          <w:color w:val="000000"/>
          <w:kern w:val="0"/>
          <w:sz w:val="30"/>
          <w:szCs w:val="30"/>
        </w:rPr>
        <w:t>公司为增强投资者回报水平拟采取的措施</w:t>
      </w:r>
      <w:r w:rsidR="007B2AD7">
        <w:rPr>
          <w:rFonts w:ascii="仿宋_GB2312" w:eastAsia="仿宋_GB2312" w:hAnsi="Times New Roman" w:hint="eastAsia"/>
          <w:color w:val="000000"/>
          <w:kern w:val="0"/>
          <w:sz w:val="30"/>
          <w:szCs w:val="30"/>
        </w:rPr>
        <w:t>。</w:t>
      </w:r>
    </w:p>
    <w:p w:rsidR="009E4E8B" w:rsidRPr="005927B4" w:rsidRDefault="009E4E8B" w:rsidP="009E4E8B">
      <w:pPr>
        <w:widowControl/>
        <w:spacing w:line="560" w:lineRule="exact"/>
        <w:ind w:firstLineChars="200" w:firstLine="480"/>
        <w:rPr>
          <w:rFonts w:ascii="楷体" w:eastAsia="楷体" w:hAnsi="楷体"/>
          <w:sz w:val="24"/>
        </w:rPr>
      </w:pPr>
      <w:r w:rsidRPr="005927B4">
        <w:rPr>
          <w:rFonts w:ascii="楷体" w:eastAsia="楷体" w:hAnsi="楷体" w:hint="eastAsia"/>
          <w:sz w:val="24"/>
        </w:rPr>
        <w:t>（编制提醒：</w:t>
      </w:r>
    </w:p>
    <w:p w:rsidR="009E4E8B" w:rsidRPr="005927B4" w:rsidRDefault="009E4E8B" w:rsidP="009E4E8B">
      <w:pPr>
        <w:widowControl/>
        <w:spacing w:line="560" w:lineRule="exact"/>
        <w:ind w:firstLineChars="200" w:firstLine="480"/>
        <w:rPr>
          <w:rFonts w:ascii="楷体" w:eastAsia="楷体" w:hAnsi="楷体"/>
          <w:sz w:val="24"/>
        </w:rPr>
      </w:pPr>
      <w:r w:rsidRPr="005927B4">
        <w:rPr>
          <w:rFonts w:ascii="楷体" w:eastAsia="楷体" w:hAnsi="楷体" w:hint="eastAsia"/>
          <w:sz w:val="24"/>
        </w:rPr>
        <w:t>1.上市公司年度报告期内盈利且</w:t>
      </w:r>
      <w:r w:rsidRPr="00117720">
        <w:rPr>
          <w:rFonts w:ascii="Times New Roman" w:eastAsia="楷体" w:hAnsi="Times New Roman" w:hint="eastAsia"/>
          <w:color w:val="000000"/>
          <w:kern w:val="0"/>
          <w:sz w:val="24"/>
          <w:szCs w:val="24"/>
        </w:rPr>
        <w:t>母公司报表</w:t>
      </w:r>
      <w:r>
        <w:rPr>
          <w:rFonts w:ascii="Times New Roman" w:eastAsia="楷体" w:hAnsi="Times New Roman" w:hint="eastAsia"/>
          <w:color w:val="000000"/>
          <w:kern w:val="0"/>
          <w:sz w:val="24"/>
          <w:szCs w:val="24"/>
        </w:rPr>
        <w:t>中</w:t>
      </w:r>
      <w:r w:rsidRPr="005927B4">
        <w:rPr>
          <w:rFonts w:ascii="楷体" w:eastAsia="楷体" w:hAnsi="楷体" w:hint="eastAsia"/>
          <w:sz w:val="24"/>
        </w:rPr>
        <w:t>未分配利润为正，未进行现金分红或拟分配的现金红利总额（包括中期已分配的现金红利）与当</w:t>
      </w:r>
      <w:r w:rsidR="0045457F">
        <w:rPr>
          <w:rFonts w:ascii="楷体" w:eastAsia="楷体" w:hAnsi="楷体" w:hint="eastAsia"/>
          <w:sz w:val="24"/>
        </w:rPr>
        <w:t>年</w:t>
      </w:r>
      <w:r w:rsidRPr="005927B4">
        <w:rPr>
          <w:rFonts w:ascii="楷体" w:eastAsia="楷体" w:hAnsi="楷体" w:hint="eastAsia"/>
          <w:sz w:val="24"/>
        </w:rPr>
        <w:t>归属于上市公司股东的净利润之比低于30%的，公司董事会应当就有关情况进行针对性说明。</w:t>
      </w:r>
    </w:p>
    <w:p w:rsidR="009E4E8B" w:rsidRPr="005927B4" w:rsidRDefault="009E4E8B" w:rsidP="009E4E8B">
      <w:pPr>
        <w:widowControl/>
        <w:spacing w:line="560" w:lineRule="exact"/>
        <w:ind w:firstLineChars="200" w:firstLine="480"/>
        <w:rPr>
          <w:rFonts w:ascii="楷体" w:eastAsia="楷体" w:hAnsi="楷体"/>
          <w:sz w:val="24"/>
        </w:rPr>
      </w:pPr>
      <w:r>
        <w:rPr>
          <w:rFonts w:ascii="楷体" w:eastAsia="楷体" w:hAnsi="楷体" w:hint="eastAsia"/>
          <w:sz w:val="24"/>
        </w:rPr>
        <w:t>2</w:t>
      </w:r>
      <w:r w:rsidRPr="005927B4">
        <w:rPr>
          <w:rFonts w:ascii="楷体" w:eastAsia="楷体" w:hAnsi="楷体" w:hint="eastAsia"/>
          <w:sz w:val="24"/>
        </w:rPr>
        <w:t>.</w:t>
      </w:r>
      <w:r w:rsidRPr="006E2F0C">
        <w:rPr>
          <w:rFonts w:ascii="楷体" w:eastAsia="楷体" w:hAnsi="楷体" w:hint="eastAsia"/>
          <w:sz w:val="24"/>
        </w:rPr>
        <w:t>上市公司以现金为对价，采用集中竞价方式、要约方式回购股份的，当年已实施的股份回购金额视同现金分红，纳入该年度现金分红的相关比例计算。</w:t>
      </w:r>
    </w:p>
    <w:p w:rsidR="002C6CA5" w:rsidRDefault="009E4E8B">
      <w:pPr>
        <w:widowControl/>
        <w:spacing w:line="560" w:lineRule="exact"/>
        <w:ind w:firstLineChars="150" w:firstLine="360"/>
        <w:rPr>
          <w:rFonts w:ascii="楷体" w:eastAsia="楷体" w:hAnsi="楷体"/>
          <w:sz w:val="24"/>
        </w:rPr>
      </w:pPr>
      <w:r>
        <w:rPr>
          <w:rFonts w:ascii="楷体" w:eastAsia="楷体" w:hAnsi="楷体" w:hint="eastAsia"/>
          <w:sz w:val="24"/>
        </w:rPr>
        <w:t>3</w:t>
      </w:r>
      <w:r w:rsidRPr="005927B4">
        <w:rPr>
          <w:rFonts w:ascii="楷体" w:eastAsia="楷体" w:hAnsi="楷体" w:hint="eastAsia"/>
          <w:sz w:val="24"/>
        </w:rPr>
        <w:t>.现金分红比例低于30%，上市公司应当在年度报告披露之后、年度股东大会股权登记日之前，召开上市公司业绩</w:t>
      </w:r>
      <w:r>
        <w:rPr>
          <w:rFonts w:ascii="楷体" w:eastAsia="楷体" w:hAnsi="楷体" w:hint="eastAsia"/>
          <w:sz w:val="24"/>
        </w:rPr>
        <w:t>说明</w:t>
      </w:r>
      <w:r w:rsidRPr="005927B4">
        <w:rPr>
          <w:rFonts w:ascii="楷体" w:eastAsia="楷体" w:hAnsi="楷体" w:hint="eastAsia"/>
          <w:sz w:val="24"/>
        </w:rPr>
        <w:t>会，就相关事项与媒体、股东特别是持有上市公司股份的机构投资者、中小股东进行沟通和交流，及时答复媒体和股东关心的问题。</w:t>
      </w:r>
      <w:r w:rsidRPr="00123EA8">
        <w:rPr>
          <w:rFonts w:ascii="楷体" w:eastAsia="楷体" w:hAnsi="楷体" w:hint="eastAsia"/>
          <w:sz w:val="24"/>
        </w:rPr>
        <w:t>）</w:t>
      </w:r>
    </w:p>
    <w:p w:rsidR="00E8729C" w:rsidRDefault="00E8729C">
      <w:pPr>
        <w:widowControl/>
        <w:spacing w:line="560" w:lineRule="exact"/>
        <w:ind w:firstLineChars="150" w:firstLine="450"/>
        <w:rPr>
          <w:rFonts w:ascii="仿宋_GB2312" w:eastAsia="仿宋_GB2312" w:hAnsi="Times New Roman"/>
          <w:color w:val="000000"/>
          <w:kern w:val="0"/>
          <w:sz w:val="30"/>
          <w:szCs w:val="30"/>
        </w:rPr>
      </w:pPr>
    </w:p>
    <w:p w:rsidR="00E8729C" w:rsidRDefault="00782BB8" w:rsidP="00245D55">
      <w:pPr>
        <w:autoSpaceDE w:val="0"/>
        <w:autoSpaceDN w:val="0"/>
        <w:adjustRightInd w:val="0"/>
        <w:snapToGrid w:val="0"/>
        <w:spacing w:line="560" w:lineRule="exact"/>
        <w:ind w:firstLineChars="200" w:firstLine="602"/>
        <w:rPr>
          <w:rFonts w:ascii="黑体" w:eastAsia="黑体" w:hAnsi="黑体"/>
          <w:color w:val="000000"/>
          <w:kern w:val="0"/>
          <w:sz w:val="30"/>
          <w:szCs w:val="30"/>
        </w:rPr>
      </w:pPr>
      <w:r w:rsidRPr="00782BB8">
        <w:rPr>
          <w:rFonts w:ascii="黑体" w:eastAsia="黑体" w:hAnsi="黑体" w:hint="eastAsia"/>
          <w:b/>
          <w:color w:val="000000"/>
          <w:kern w:val="0"/>
          <w:sz w:val="30"/>
          <w:szCs w:val="30"/>
        </w:rPr>
        <w:t>三、</w:t>
      </w:r>
      <w:r w:rsidRPr="00782BB8">
        <w:rPr>
          <w:rFonts w:ascii="黑体" w:eastAsia="黑体" w:hAnsi="黑体" w:hint="eastAsia"/>
          <w:b/>
          <w:sz w:val="30"/>
          <w:szCs w:val="30"/>
        </w:rPr>
        <w:t>上市公司母公司报表未分配利润为负但合并报表未分配利润为正的情况（如适用）</w:t>
      </w:r>
    </w:p>
    <w:p w:rsidR="006D09A3" w:rsidRDefault="006D09A3" w:rsidP="006D09A3">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sidRPr="000C498A">
        <w:rPr>
          <w:rFonts w:ascii="仿宋_GB2312" w:eastAsia="仿宋_GB2312" w:hAnsi="Times New Roman" w:hint="eastAsia"/>
          <w:color w:val="000000"/>
          <w:kern w:val="0"/>
          <w:sz w:val="30"/>
          <w:szCs w:val="30"/>
        </w:rPr>
        <w:t>上市公司母公司报表中</w:t>
      </w:r>
      <w:r>
        <w:rPr>
          <w:rFonts w:ascii="仿宋_GB2312" w:eastAsia="仿宋_GB2312" w:hAnsi="Times New Roman" w:hint="eastAsia"/>
          <w:color w:val="000000"/>
          <w:kern w:val="0"/>
          <w:sz w:val="30"/>
          <w:szCs w:val="30"/>
        </w:rPr>
        <w:t>期末</w:t>
      </w:r>
      <w:r w:rsidRPr="000C498A">
        <w:rPr>
          <w:rFonts w:ascii="仿宋_GB2312" w:eastAsia="仿宋_GB2312" w:hAnsi="Times New Roman" w:hint="eastAsia"/>
          <w:color w:val="000000"/>
          <w:kern w:val="0"/>
          <w:sz w:val="30"/>
          <w:szCs w:val="30"/>
        </w:rPr>
        <w:t>未分配利润为</w:t>
      </w:r>
      <w:r>
        <w:rPr>
          <w:rFonts w:ascii="仿宋_GB2312" w:eastAsia="仿宋_GB2312" w:hAnsi="Times New Roman" w:hint="eastAsia"/>
          <w:color w:val="000000"/>
          <w:kern w:val="0"/>
          <w:sz w:val="30"/>
          <w:szCs w:val="30"/>
        </w:rPr>
        <w:t>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w:t>
      </w:r>
      <w:r w:rsidRPr="000C498A">
        <w:rPr>
          <w:rFonts w:ascii="仿宋_GB2312" w:eastAsia="仿宋_GB2312" w:hAnsi="Times New Roman" w:hint="eastAsia"/>
          <w:color w:val="000000"/>
          <w:kern w:val="0"/>
          <w:sz w:val="30"/>
          <w:szCs w:val="30"/>
        </w:rPr>
        <w:t>合并报</w:t>
      </w:r>
      <w:r>
        <w:rPr>
          <w:rFonts w:ascii="仿宋_GB2312" w:eastAsia="仿宋_GB2312" w:hAnsi="Times New Roman" w:hint="eastAsia"/>
          <w:color w:val="000000"/>
          <w:kern w:val="0"/>
          <w:sz w:val="30"/>
          <w:szCs w:val="30"/>
        </w:rPr>
        <w:t>表中期末未分配利润为X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w:t>
      </w:r>
      <w:r w:rsidRPr="000C498A">
        <w:rPr>
          <w:rFonts w:ascii="仿宋_GB2312" w:eastAsia="仿宋_GB2312" w:hAnsi="Times New Roman" w:hint="eastAsia"/>
          <w:color w:val="000000"/>
          <w:kern w:val="0"/>
          <w:sz w:val="30"/>
          <w:szCs w:val="30"/>
        </w:rPr>
        <w:t>，</w:t>
      </w:r>
      <w:r>
        <w:rPr>
          <w:rFonts w:ascii="仿宋_GB2312" w:eastAsia="仿宋_GB2312" w:hAnsi="Times New Roman" w:hint="eastAsia"/>
          <w:color w:val="000000"/>
          <w:kern w:val="0"/>
          <w:sz w:val="30"/>
          <w:szCs w:val="30"/>
        </w:rPr>
        <w:t>报告期内，</w:t>
      </w:r>
      <w:r w:rsidRPr="00707B6D">
        <w:rPr>
          <w:rFonts w:ascii="仿宋_GB2312" w:eastAsia="仿宋_GB2312" w:hAnsi="Times New Roman" w:hint="eastAsia"/>
          <w:color w:val="000000"/>
          <w:kern w:val="0"/>
          <w:sz w:val="30"/>
          <w:szCs w:val="30"/>
        </w:rPr>
        <w:t>上市公司控股子公司向上市公司母公司实施利润分配XX元。说明母公司未分配利润为负但合并报表未分配利润为正的原因，及公司为增强投资者回报水平拟采取的措施。</w:t>
      </w:r>
    </w:p>
    <w:p w:rsidR="00F91166" w:rsidRDefault="009E4E8B" w:rsidP="00874B60">
      <w:pPr>
        <w:widowControl/>
        <w:spacing w:line="560" w:lineRule="exact"/>
        <w:ind w:firstLineChars="200" w:firstLine="480"/>
        <w:rPr>
          <w:rFonts w:ascii="楷体" w:eastAsia="楷体" w:hAnsi="楷体"/>
          <w:sz w:val="24"/>
        </w:rPr>
      </w:pPr>
      <w:r w:rsidRPr="005927B4">
        <w:rPr>
          <w:rFonts w:ascii="楷体" w:eastAsia="楷体" w:hAnsi="楷体" w:hint="eastAsia"/>
          <w:sz w:val="24"/>
        </w:rPr>
        <w:t>（编制提醒：</w:t>
      </w:r>
      <w:r w:rsidRPr="005A5E3E">
        <w:rPr>
          <w:rFonts w:ascii="Times New Roman" w:eastAsia="楷体" w:hAnsi="Times New Roman" w:hint="eastAsia"/>
          <w:color w:val="000000"/>
          <w:kern w:val="0"/>
          <w:sz w:val="24"/>
          <w:szCs w:val="24"/>
        </w:rPr>
        <w:t>上市公司母公司报表中未分配利润为负</w:t>
      </w:r>
      <w:r w:rsidR="00240FFB">
        <w:rPr>
          <w:rFonts w:ascii="Times New Roman" w:eastAsia="楷体" w:hAnsi="Times New Roman" w:hint="eastAsia"/>
          <w:color w:val="000000"/>
          <w:kern w:val="0"/>
          <w:sz w:val="24"/>
          <w:szCs w:val="24"/>
        </w:rPr>
        <w:t>但</w:t>
      </w:r>
      <w:r w:rsidRPr="005A5E3E">
        <w:rPr>
          <w:rFonts w:ascii="Times New Roman" w:eastAsia="楷体" w:hAnsi="Times New Roman" w:hint="eastAsia"/>
          <w:color w:val="000000"/>
          <w:kern w:val="0"/>
          <w:sz w:val="24"/>
          <w:szCs w:val="24"/>
        </w:rPr>
        <w:t>合并报表中未分配利润为正的，公司应当在年度利润分配相关公告中披露上市公司控股</w:t>
      </w:r>
      <w:r>
        <w:rPr>
          <w:rFonts w:ascii="Times New Roman" w:eastAsia="楷体" w:hAnsi="Times New Roman" w:hint="eastAsia"/>
          <w:color w:val="000000"/>
          <w:kern w:val="0"/>
          <w:sz w:val="24"/>
          <w:szCs w:val="24"/>
        </w:rPr>
        <w:t>子</w:t>
      </w:r>
      <w:r w:rsidRPr="005A5E3E">
        <w:rPr>
          <w:rFonts w:ascii="Times New Roman" w:eastAsia="楷体" w:hAnsi="Times New Roman" w:hint="eastAsia"/>
          <w:color w:val="000000"/>
          <w:kern w:val="0"/>
          <w:sz w:val="24"/>
          <w:szCs w:val="24"/>
        </w:rPr>
        <w:t>公司向母公司实施利润分配的情况，及</w:t>
      </w:r>
      <w:r>
        <w:rPr>
          <w:rFonts w:ascii="Times New Roman" w:eastAsia="楷体" w:hAnsi="Times New Roman" w:hint="eastAsia"/>
          <w:color w:val="000000"/>
          <w:kern w:val="0"/>
          <w:sz w:val="24"/>
          <w:szCs w:val="24"/>
        </w:rPr>
        <w:t>上市</w:t>
      </w:r>
      <w:r w:rsidRPr="005A5E3E">
        <w:rPr>
          <w:rFonts w:ascii="Times New Roman" w:eastAsia="楷体" w:hAnsi="Times New Roman" w:hint="eastAsia"/>
          <w:color w:val="000000"/>
          <w:kern w:val="0"/>
          <w:sz w:val="24"/>
          <w:szCs w:val="24"/>
        </w:rPr>
        <w:t>公司为增强投资者回报水平拟采取的措施。</w:t>
      </w:r>
      <w:r w:rsidRPr="005927B4">
        <w:rPr>
          <w:rFonts w:ascii="楷体" w:eastAsia="楷体" w:hAnsi="楷体" w:hint="eastAsia"/>
          <w:sz w:val="24"/>
        </w:rPr>
        <w:t>）</w:t>
      </w:r>
    </w:p>
    <w:p w:rsidR="009E4E8B" w:rsidRPr="003C4413" w:rsidRDefault="009E4E8B" w:rsidP="009E4E8B">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p>
    <w:p w:rsidR="00370DBF" w:rsidRDefault="009E4E8B" w:rsidP="00370D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四</w:t>
      </w:r>
      <w:r w:rsidR="00370DBF">
        <w:rPr>
          <w:rFonts w:ascii="Times New Roman" w:eastAsia="黑体" w:hAnsi="Times New Roman" w:hint="eastAsia"/>
          <w:b/>
          <w:sz w:val="30"/>
          <w:szCs w:val="30"/>
        </w:rPr>
        <w:t>、</w:t>
      </w:r>
      <w:r w:rsidRPr="00117720">
        <w:rPr>
          <w:rFonts w:ascii="Times New Roman" w:eastAsia="黑体" w:hAnsi="Times New Roman" w:hint="eastAsia"/>
          <w:b/>
          <w:sz w:val="30"/>
          <w:szCs w:val="30"/>
        </w:rPr>
        <w:t>最近连续两个会计年度交易性金融资产等科目金额合计占总资产的</w:t>
      </w:r>
      <w:r w:rsidRPr="00117720">
        <w:rPr>
          <w:rFonts w:ascii="Times New Roman" w:eastAsia="黑体" w:hAnsi="Times New Roman"/>
          <w:b/>
          <w:sz w:val="30"/>
          <w:szCs w:val="30"/>
        </w:rPr>
        <w:t>50%</w:t>
      </w:r>
      <w:r w:rsidRPr="00117720">
        <w:rPr>
          <w:rFonts w:ascii="Times New Roman" w:eastAsia="黑体" w:hAnsi="Times New Roman" w:hint="eastAsia"/>
          <w:b/>
          <w:sz w:val="30"/>
          <w:szCs w:val="30"/>
        </w:rPr>
        <w:t>以上但分红比例低于</w:t>
      </w:r>
      <w:r w:rsidRPr="00117720">
        <w:rPr>
          <w:rFonts w:ascii="Times New Roman" w:eastAsia="黑体" w:hAnsi="Times New Roman"/>
          <w:b/>
          <w:sz w:val="30"/>
          <w:szCs w:val="30"/>
        </w:rPr>
        <w:t>50%</w:t>
      </w:r>
      <w:r w:rsidRPr="00117720">
        <w:rPr>
          <w:rFonts w:ascii="Times New Roman" w:eastAsia="黑体" w:hAnsi="Times New Roman" w:hint="eastAsia"/>
          <w:b/>
          <w:sz w:val="30"/>
          <w:szCs w:val="30"/>
        </w:rPr>
        <w:t>的情况说明</w:t>
      </w:r>
      <w:r w:rsidR="00370DBF">
        <w:rPr>
          <w:rFonts w:ascii="Times New Roman" w:eastAsia="黑体" w:hAnsi="Times New Roman" w:hint="eastAsia"/>
          <w:b/>
          <w:sz w:val="30"/>
          <w:szCs w:val="30"/>
        </w:rPr>
        <w:t>（如适用）</w:t>
      </w:r>
    </w:p>
    <w:p w:rsidR="00370DBF" w:rsidRDefault="00AF1419" w:rsidP="00370D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sidRPr="00117720">
        <w:rPr>
          <w:rFonts w:ascii="Times New Roman" w:eastAsia="仿宋_GB2312" w:hAnsi="Times New Roman" w:hint="eastAsia"/>
          <w:color w:val="000000"/>
          <w:kern w:val="0"/>
          <w:sz w:val="30"/>
          <w:szCs w:val="30"/>
        </w:rPr>
        <w:t>公司报告期内</w:t>
      </w:r>
      <w:r>
        <w:rPr>
          <w:rFonts w:ascii="仿宋_GB2312" w:eastAsia="仿宋_GB2312" w:hAnsi="Times New Roman" w:hint="eastAsia"/>
          <w:color w:val="000000"/>
          <w:kern w:val="0"/>
          <w:sz w:val="30"/>
          <w:szCs w:val="30"/>
        </w:rPr>
        <w:t>实现</w:t>
      </w:r>
      <w:r w:rsidRPr="003C4413">
        <w:rPr>
          <w:rFonts w:ascii="仿宋_GB2312" w:eastAsia="仿宋_GB2312" w:hAnsi="Times New Roman" w:hint="eastAsia"/>
          <w:color w:val="000000"/>
          <w:kern w:val="0"/>
          <w:sz w:val="30"/>
          <w:szCs w:val="30"/>
        </w:rPr>
        <w:t>归属于上市公司股东的净利润XX元，</w:t>
      </w:r>
      <w:r>
        <w:rPr>
          <w:rFonts w:ascii="仿宋_GB2312" w:eastAsia="仿宋_GB2312" w:hAnsi="Times New Roman" w:hint="eastAsia"/>
          <w:color w:val="000000"/>
          <w:kern w:val="0"/>
          <w:sz w:val="30"/>
          <w:szCs w:val="30"/>
        </w:rPr>
        <w:t>母公司期末未分配利润XX元</w:t>
      </w:r>
      <w:r w:rsidRPr="00117720">
        <w:rPr>
          <w:rFonts w:ascii="Times New Roman" w:eastAsia="仿宋_GB2312" w:hAnsi="Times New Roman" w:hint="eastAsia"/>
          <w:color w:val="000000"/>
          <w:kern w:val="0"/>
          <w:sz w:val="30"/>
          <w:szCs w:val="30"/>
        </w:rPr>
        <w:t>，</w:t>
      </w:r>
      <w:r>
        <w:rPr>
          <w:rFonts w:ascii="仿宋_GB2312" w:eastAsia="仿宋_GB2312" w:hAnsi="Times New Roman" w:hint="eastAsia"/>
          <w:color w:val="000000"/>
          <w:kern w:val="0"/>
          <w:sz w:val="30"/>
          <w:szCs w:val="30"/>
        </w:rPr>
        <w:t>最近</w:t>
      </w:r>
      <w:r w:rsidRPr="00117720">
        <w:rPr>
          <w:rFonts w:ascii="仿宋_GB2312" w:eastAsia="仿宋_GB2312" w:hAnsi="Times New Roman" w:hint="eastAsia"/>
          <w:color w:val="000000"/>
          <w:kern w:val="0"/>
          <w:sz w:val="30"/>
          <w:szCs w:val="30"/>
        </w:rPr>
        <w:t>连续两个会计年度经审计的交易性金融资产、衍生金融资产（套期保值工具除外）、债权投资、其他债权投资、其他权益工具投资、其他非流动金融资产、其他流动资产（与经营活动相关的资产除外）等财务报表项目金额合计占总资产的</w:t>
      </w:r>
      <w:r w:rsidRPr="00117720">
        <w:rPr>
          <w:rFonts w:ascii="仿宋_GB2312" w:eastAsia="仿宋_GB2312" w:hAnsi="Times New Roman"/>
          <w:color w:val="000000"/>
          <w:kern w:val="0"/>
          <w:sz w:val="30"/>
          <w:szCs w:val="30"/>
        </w:rPr>
        <w:t>XX</w:t>
      </w:r>
      <w:r w:rsidRPr="00117720">
        <w:rPr>
          <w:rFonts w:ascii="仿宋_GB2312" w:eastAsia="仿宋_GB2312" w:hAnsi="Times New Roman" w:hint="eastAsia"/>
          <w:color w:val="000000"/>
          <w:kern w:val="0"/>
          <w:sz w:val="30"/>
          <w:szCs w:val="30"/>
        </w:rPr>
        <w:t>%、</w:t>
      </w:r>
      <w:r w:rsidRPr="00117720">
        <w:rPr>
          <w:rFonts w:ascii="仿宋_GB2312" w:eastAsia="仿宋_GB2312" w:hAnsi="Times New Roman"/>
          <w:color w:val="000000"/>
          <w:kern w:val="0"/>
          <w:sz w:val="30"/>
          <w:szCs w:val="30"/>
        </w:rPr>
        <w:t>XX</w:t>
      </w:r>
      <w:r w:rsidRPr="00117720">
        <w:rPr>
          <w:rFonts w:ascii="仿宋_GB2312" w:eastAsia="仿宋_GB2312" w:hAnsi="Times New Roman" w:hint="eastAsia"/>
          <w:color w:val="000000"/>
          <w:kern w:val="0"/>
          <w:sz w:val="30"/>
          <w:szCs w:val="30"/>
        </w:rPr>
        <w:t>%，均达到5</w:t>
      </w:r>
      <w:r w:rsidRPr="00117720">
        <w:rPr>
          <w:rFonts w:ascii="仿宋_GB2312" w:eastAsia="仿宋_GB2312" w:hAnsi="Times New Roman"/>
          <w:color w:val="000000"/>
          <w:kern w:val="0"/>
          <w:sz w:val="30"/>
          <w:szCs w:val="30"/>
        </w:rPr>
        <w:t>0%</w:t>
      </w:r>
      <w:r w:rsidRPr="00117720">
        <w:rPr>
          <w:rFonts w:ascii="仿宋_GB2312" w:eastAsia="仿宋_GB2312" w:hAnsi="Times New Roman" w:hint="eastAsia"/>
          <w:color w:val="000000"/>
          <w:kern w:val="0"/>
          <w:sz w:val="30"/>
          <w:szCs w:val="30"/>
        </w:rPr>
        <w:t>以上，公司本年度</w:t>
      </w:r>
      <w:r w:rsidRPr="003C4413">
        <w:rPr>
          <w:rFonts w:ascii="仿宋_GB2312" w:eastAsia="仿宋_GB2312" w:hAnsi="Times New Roman" w:hint="eastAsia"/>
          <w:color w:val="000000"/>
          <w:kern w:val="0"/>
          <w:sz w:val="30"/>
          <w:szCs w:val="30"/>
        </w:rPr>
        <w:t>拟分配的现金红利总额（包括中期已分配的现金红利，以及以现金为对价，</w:t>
      </w:r>
      <w:r w:rsidR="00467C33">
        <w:rPr>
          <w:rFonts w:ascii="仿宋_GB2312" w:eastAsia="仿宋_GB2312" w:hAnsi="Times New Roman" w:hint="eastAsia"/>
          <w:color w:val="000000"/>
          <w:kern w:val="0"/>
          <w:sz w:val="30"/>
          <w:szCs w:val="30"/>
        </w:rPr>
        <w:t>当年</w:t>
      </w:r>
      <w:r w:rsidRPr="003C4413">
        <w:rPr>
          <w:rFonts w:ascii="仿宋_GB2312" w:eastAsia="仿宋_GB2312" w:hAnsi="Times New Roman" w:hint="eastAsia"/>
          <w:color w:val="000000"/>
          <w:kern w:val="0"/>
          <w:sz w:val="30"/>
          <w:szCs w:val="30"/>
        </w:rPr>
        <w:t>采用集中竞价方式、要约方式已实施的股份回购金额）XX元，</w:t>
      </w:r>
      <w:r w:rsidRPr="00117720">
        <w:rPr>
          <w:rFonts w:ascii="仿宋_GB2312" w:eastAsia="仿宋_GB2312" w:hAnsi="Times New Roman" w:hint="eastAsia"/>
          <w:color w:val="000000"/>
          <w:kern w:val="0"/>
          <w:sz w:val="30"/>
          <w:szCs w:val="30"/>
        </w:rPr>
        <w:t>低于归属于上市公司股东净利润的50%</w:t>
      </w:r>
      <w:r>
        <w:rPr>
          <w:rFonts w:ascii="仿宋_GB2312" w:eastAsia="仿宋_GB2312" w:hAnsi="Times New Roman" w:hint="eastAsia"/>
          <w:color w:val="000000"/>
          <w:kern w:val="0"/>
          <w:sz w:val="30"/>
          <w:szCs w:val="30"/>
        </w:rPr>
        <w:t>，</w:t>
      </w:r>
      <w:r w:rsidR="00370DBF">
        <w:rPr>
          <w:rFonts w:ascii="仿宋_GB2312" w:eastAsia="仿宋_GB2312" w:hAnsi="Times New Roman" w:hint="eastAsia"/>
          <w:color w:val="000000"/>
          <w:kern w:val="0"/>
          <w:sz w:val="30"/>
          <w:szCs w:val="30"/>
        </w:rPr>
        <w:t>具体原因如下。</w:t>
      </w:r>
    </w:p>
    <w:p w:rsidR="00370DBF" w:rsidRDefault="00370DBF" w:rsidP="00370D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w:t>
      </w:r>
      <w:r w:rsidR="00AF1419" w:rsidRPr="00117720">
        <w:rPr>
          <w:rFonts w:ascii="仿宋_GB2312" w:eastAsia="仿宋_GB2312" w:hAnsi="Times New Roman" w:hint="eastAsia"/>
          <w:color w:val="000000"/>
          <w:kern w:val="0"/>
          <w:sz w:val="30"/>
          <w:szCs w:val="30"/>
        </w:rPr>
        <w:t>现金分红比例确定的依据</w:t>
      </w:r>
      <w:r w:rsidR="00AF1419">
        <w:rPr>
          <w:rFonts w:ascii="仿宋_GB2312" w:eastAsia="仿宋_GB2312" w:hAnsi="Times New Roman" w:hint="eastAsia"/>
          <w:color w:val="000000"/>
          <w:kern w:val="0"/>
          <w:sz w:val="30"/>
          <w:szCs w:val="30"/>
        </w:rPr>
        <w:t>；</w:t>
      </w:r>
    </w:p>
    <w:p w:rsidR="00AF1419" w:rsidRDefault="00370DBF" w:rsidP="0093714B">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Times New Roman" w:eastAsia="仿宋_GB2312" w:hAnsi="Times New Roman" w:hint="eastAsia"/>
          <w:color w:val="000000"/>
          <w:kern w:val="0"/>
          <w:sz w:val="30"/>
          <w:szCs w:val="30"/>
        </w:rPr>
        <w:t>（二）</w:t>
      </w:r>
      <w:r w:rsidRPr="002E5E61">
        <w:rPr>
          <w:rFonts w:ascii="仿宋_GB2312" w:eastAsia="仿宋_GB2312" w:hAnsi="Times New Roman"/>
          <w:color w:val="000000"/>
          <w:kern w:val="0"/>
          <w:sz w:val="30"/>
          <w:szCs w:val="30"/>
        </w:rPr>
        <w:t>未来增强投资者回报的规划</w:t>
      </w:r>
      <w:r w:rsidR="00AF1419">
        <w:rPr>
          <w:rFonts w:ascii="仿宋_GB2312" w:eastAsia="仿宋_GB2312" w:hAnsi="Times New Roman" w:hint="eastAsia"/>
          <w:color w:val="000000"/>
          <w:kern w:val="0"/>
          <w:sz w:val="30"/>
          <w:szCs w:val="30"/>
        </w:rPr>
        <w:t>。</w:t>
      </w:r>
    </w:p>
    <w:p w:rsidR="00F91166" w:rsidRPr="00AF1419" w:rsidRDefault="00F91166" w:rsidP="0093714B">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p>
    <w:p w:rsidR="00370DBF" w:rsidRDefault="00AF1419" w:rsidP="00370D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五</w:t>
      </w:r>
      <w:r w:rsidR="00370DBF">
        <w:rPr>
          <w:rFonts w:ascii="Times New Roman" w:eastAsia="黑体" w:hAnsi="Times New Roman" w:hint="eastAsia"/>
          <w:b/>
          <w:sz w:val="30"/>
          <w:szCs w:val="30"/>
        </w:rPr>
        <w:t>、现金分红方案合理性的情况说明（如适用）</w:t>
      </w:r>
    </w:p>
    <w:p w:rsidR="00AF1419" w:rsidRDefault="00AF1419" w:rsidP="00AF141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情形一：</w:t>
      </w:r>
    </w:p>
    <w:p w:rsidR="007D5569" w:rsidRDefault="007D5569" w:rsidP="007D556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sidRPr="0086541A">
        <w:rPr>
          <w:rFonts w:ascii="仿宋_GB2312" w:eastAsia="仿宋_GB2312" w:hAnsi="Times New Roman" w:hint="eastAsia"/>
          <w:color w:val="000000"/>
          <w:kern w:val="0"/>
          <w:sz w:val="30"/>
          <w:szCs w:val="30"/>
        </w:rPr>
        <w:t>报告期内，公司现金分红总额X</w:t>
      </w:r>
      <w:r w:rsidRPr="0086541A">
        <w:rPr>
          <w:rFonts w:ascii="仿宋_GB2312" w:eastAsia="仿宋_GB2312" w:hAnsi="Times New Roman"/>
          <w:color w:val="000000"/>
          <w:kern w:val="0"/>
          <w:sz w:val="30"/>
          <w:szCs w:val="30"/>
        </w:rPr>
        <w:t>X</w:t>
      </w:r>
      <w:r w:rsidRPr="0086541A">
        <w:rPr>
          <w:rFonts w:ascii="仿宋_GB2312" w:eastAsia="仿宋_GB2312" w:hAnsi="Times New Roman" w:hint="eastAsia"/>
          <w:color w:val="000000"/>
          <w:kern w:val="0"/>
          <w:sz w:val="30"/>
          <w:szCs w:val="30"/>
        </w:rPr>
        <w:t>元，占当期归属于上市公司股东净利润的</w:t>
      </w:r>
      <w:r w:rsidRPr="0086541A">
        <w:rPr>
          <w:rFonts w:ascii="仿宋_GB2312" w:eastAsia="仿宋_GB2312" w:hAnsi="Times New Roman"/>
          <w:color w:val="000000"/>
          <w:kern w:val="0"/>
          <w:sz w:val="30"/>
          <w:szCs w:val="30"/>
        </w:rPr>
        <w:t>XX%</w:t>
      </w:r>
      <w:r w:rsidRPr="0086541A">
        <w:rPr>
          <w:rFonts w:ascii="仿宋_GB2312" w:eastAsia="仿宋_GB2312" w:hAnsi="Times New Roman" w:hint="eastAsia"/>
          <w:color w:val="000000"/>
          <w:kern w:val="0"/>
          <w:sz w:val="30"/>
          <w:szCs w:val="30"/>
        </w:rPr>
        <w:t>，达到1</w:t>
      </w:r>
      <w:r w:rsidRPr="0086541A">
        <w:rPr>
          <w:rFonts w:ascii="仿宋_GB2312" w:eastAsia="仿宋_GB2312" w:hAnsi="Times New Roman"/>
          <w:color w:val="000000"/>
          <w:kern w:val="0"/>
          <w:sz w:val="30"/>
          <w:szCs w:val="30"/>
        </w:rPr>
        <w:t>00%</w:t>
      </w:r>
      <w:r w:rsidRPr="0086541A">
        <w:rPr>
          <w:rFonts w:ascii="仿宋_GB2312" w:eastAsia="仿宋_GB2312" w:hAnsi="Times New Roman" w:hint="eastAsia"/>
          <w:color w:val="000000"/>
          <w:kern w:val="0"/>
          <w:sz w:val="30"/>
          <w:szCs w:val="30"/>
        </w:rPr>
        <w:t>以上；占期末母公司报表中未分配利润的</w:t>
      </w:r>
      <w:r w:rsidRPr="0086541A">
        <w:rPr>
          <w:rFonts w:ascii="仿宋_GB2312" w:eastAsia="仿宋_GB2312" w:hAnsi="Times New Roman"/>
          <w:color w:val="000000"/>
          <w:kern w:val="0"/>
          <w:sz w:val="30"/>
          <w:szCs w:val="30"/>
        </w:rPr>
        <w:t>XX%</w:t>
      </w:r>
      <w:r w:rsidRPr="0086541A">
        <w:rPr>
          <w:rFonts w:ascii="仿宋_GB2312" w:eastAsia="仿宋_GB2312" w:hAnsi="Times New Roman" w:hint="eastAsia"/>
          <w:color w:val="000000"/>
          <w:kern w:val="0"/>
          <w:sz w:val="30"/>
          <w:szCs w:val="30"/>
        </w:rPr>
        <w:t>，达到5</w:t>
      </w:r>
      <w:r w:rsidRPr="0086541A">
        <w:rPr>
          <w:rFonts w:ascii="仿宋_GB2312" w:eastAsia="仿宋_GB2312" w:hAnsi="Times New Roman"/>
          <w:color w:val="000000"/>
          <w:kern w:val="0"/>
          <w:sz w:val="30"/>
          <w:szCs w:val="30"/>
        </w:rPr>
        <w:t>0</w:t>
      </w:r>
      <w:r w:rsidRPr="0086541A">
        <w:rPr>
          <w:rFonts w:ascii="仿宋_GB2312" w:eastAsia="仿宋_GB2312" w:hAnsi="Times New Roman" w:hint="eastAsia"/>
          <w:color w:val="000000"/>
          <w:kern w:val="0"/>
          <w:sz w:val="30"/>
          <w:szCs w:val="30"/>
        </w:rPr>
        <w:t>%以上。</w:t>
      </w:r>
      <w:r>
        <w:rPr>
          <w:rFonts w:ascii="仿宋_GB2312" w:eastAsia="仿宋_GB2312" w:hAnsi="Times New Roman" w:hint="eastAsia"/>
          <w:color w:val="000000"/>
          <w:kern w:val="0"/>
          <w:sz w:val="30"/>
          <w:szCs w:val="30"/>
        </w:rPr>
        <w:t>说明如下：利润分配是否影响公司偿债能力，过去十二个月内是否使用过募集资金补充流动资金以及未来十二个月是否计划使用募集资金补充流动资金。</w:t>
      </w:r>
    </w:p>
    <w:p w:rsidR="007D5569" w:rsidRDefault="007D5569" w:rsidP="007D5569">
      <w:pPr>
        <w:autoSpaceDE w:val="0"/>
        <w:autoSpaceDN w:val="0"/>
        <w:adjustRightInd w:val="0"/>
        <w:snapToGrid w:val="0"/>
        <w:spacing w:line="560" w:lineRule="exact"/>
        <w:ind w:firstLineChars="200" w:firstLine="480"/>
        <w:rPr>
          <w:rFonts w:ascii="仿宋_GB2312" w:eastAsia="仿宋_GB2312" w:hAnsi="Times New Roman"/>
          <w:color w:val="000000"/>
          <w:kern w:val="0"/>
          <w:sz w:val="30"/>
          <w:szCs w:val="30"/>
        </w:rPr>
      </w:pPr>
      <w:r w:rsidRPr="00711905">
        <w:rPr>
          <w:rFonts w:ascii="Times New Roman" w:eastAsia="楷体" w:hAnsi="Times New Roman"/>
          <w:color w:val="000000"/>
          <w:kern w:val="0"/>
          <w:sz w:val="24"/>
          <w:szCs w:val="24"/>
        </w:rPr>
        <w:t>（编制提醒：</w:t>
      </w:r>
      <w:r w:rsidRPr="000B23C3">
        <w:rPr>
          <w:rFonts w:ascii="Times New Roman" w:eastAsia="楷体" w:hAnsi="Times New Roman" w:hint="eastAsia"/>
          <w:color w:val="000000"/>
          <w:kern w:val="0"/>
          <w:sz w:val="24"/>
          <w:szCs w:val="24"/>
        </w:rPr>
        <w:t>上市公司利润分配方案中现金分红的金额达到或者超过当期归属于上市公司股东净利润的</w:t>
      </w:r>
      <w:r w:rsidRPr="000B23C3">
        <w:rPr>
          <w:rFonts w:ascii="Times New Roman" w:eastAsia="楷体" w:hAnsi="Times New Roman"/>
          <w:color w:val="000000"/>
          <w:kern w:val="0"/>
          <w:sz w:val="24"/>
          <w:szCs w:val="24"/>
        </w:rPr>
        <w:t>100%</w:t>
      </w:r>
      <w:r w:rsidRPr="000B23C3">
        <w:rPr>
          <w:rFonts w:ascii="Times New Roman" w:eastAsia="楷体" w:hAnsi="Times New Roman" w:hint="eastAsia"/>
          <w:color w:val="000000"/>
          <w:kern w:val="0"/>
          <w:sz w:val="24"/>
          <w:szCs w:val="24"/>
        </w:rPr>
        <w:t>，且达到或者超过当期末母公司报表中未分配</w:t>
      </w:r>
      <w:r w:rsidRPr="000B23C3">
        <w:rPr>
          <w:rFonts w:ascii="Times New Roman" w:eastAsia="楷体" w:hAnsi="Times New Roman" w:hint="eastAsia"/>
          <w:color w:val="000000"/>
          <w:kern w:val="0"/>
          <w:sz w:val="24"/>
          <w:szCs w:val="24"/>
        </w:rPr>
        <w:lastRenderedPageBreak/>
        <w:t>利润的</w:t>
      </w:r>
      <w:r w:rsidRPr="000B23C3">
        <w:rPr>
          <w:rFonts w:ascii="Times New Roman" w:eastAsia="楷体" w:hAnsi="Times New Roman"/>
          <w:color w:val="000000"/>
          <w:kern w:val="0"/>
          <w:sz w:val="24"/>
          <w:szCs w:val="24"/>
        </w:rPr>
        <w:t>50%</w:t>
      </w:r>
      <w:r w:rsidRPr="000B23C3">
        <w:rPr>
          <w:rFonts w:ascii="Times New Roman" w:eastAsia="楷体" w:hAnsi="Times New Roman" w:hint="eastAsia"/>
          <w:color w:val="000000"/>
          <w:kern w:val="0"/>
          <w:sz w:val="24"/>
          <w:szCs w:val="24"/>
        </w:rPr>
        <w:t>的，公司应当在利润分配相关公告中同时披露是否影响偿债能力、过去十二个月内是否使用过募集资金补充流动资金以及未来十二个月内是否计划使用募集资金补充流动资金等内容。</w:t>
      </w:r>
      <w:r>
        <w:rPr>
          <w:rFonts w:ascii="Times New Roman" w:eastAsia="楷体" w:hAnsi="Times New Roman" w:hint="eastAsia"/>
          <w:color w:val="000000"/>
          <w:kern w:val="0"/>
          <w:sz w:val="24"/>
          <w:szCs w:val="24"/>
        </w:rPr>
        <w:t>）</w:t>
      </w:r>
    </w:p>
    <w:p w:rsidR="00E8729C" w:rsidRDefault="00AF1419" w:rsidP="00245D55">
      <w:pPr>
        <w:autoSpaceDE w:val="0"/>
        <w:autoSpaceDN w:val="0"/>
        <w:adjustRightInd w:val="0"/>
        <w:snapToGrid w:val="0"/>
        <w:spacing w:line="560" w:lineRule="exact"/>
        <w:ind w:firstLineChars="250" w:firstLine="75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情形二：</w:t>
      </w:r>
    </w:p>
    <w:p w:rsidR="007D5569" w:rsidRDefault="007D5569" w:rsidP="007D556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sidRPr="0086541A">
        <w:rPr>
          <w:rFonts w:ascii="仿宋_GB2312" w:eastAsia="仿宋_GB2312" w:hAnsi="Times New Roman" w:hint="eastAsia"/>
          <w:color w:val="000000"/>
          <w:kern w:val="0"/>
          <w:sz w:val="30"/>
          <w:szCs w:val="30"/>
        </w:rPr>
        <w:t>报告期末，公司资产负债率</w:t>
      </w:r>
      <w:r w:rsidRPr="0086541A">
        <w:rPr>
          <w:rFonts w:ascii="仿宋_GB2312" w:eastAsia="仿宋_GB2312" w:hAnsi="Times New Roman"/>
          <w:color w:val="000000"/>
          <w:kern w:val="0"/>
          <w:sz w:val="30"/>
          <w:szCs w:val="30"/>
        </w:rPr>
        <w:t>XX</w:t>
      </w:r>
      <w:r w:rsidRPr="0086541A">
        <w:rPr>
          <w:rFonts w:ascii="仿宋_GB2312" w:eastAsia="仿宋_GB2312" w:hAnsi="Times New Roman" w:hint="eastAsia"/>
          <w:color w:val="000000"/>
          <w:kern w:val="0"/>
          <w:sz w:val="30"/>
          <w:szCs w:val="30"/>
        </w:rPr>
        <w:t>%，一年内到期的债务X</w:t>
      </w:r>
      <w:r w:rsidRPr="0086541A">
        <w:rPr>
          <w:rFonts w:ascii="仿宋_GB2312" w:eastAsia="仿宋_GB2312" w:hAnsi="Times New Roman"/>
          <w:color w:val="000000"/>
          <w:kern w:val="0"/>
          <w:sz w:val="30"/>
          <w:szCs w:val="30"/>
        </w:rPr>
        <w:t>X</w:t>
      </w:r>
      <w:r w:rsidRPr="0086541A">
        <w:rPr>
          <w:rFonts w:ascii="仿宋_GB2312" w:eastAsia="仿宋_GB2312" w:hAnsi="Times New Roman" w:hint="eastAsia"/>
          <w:color w:val="000000"/>
          <w:kern w:val="0"/>
          <w:sz w:val="30"/>
          <w:szCs w:val="30"/>
        </w:rPr>
        <w:t>元，账面货币资金X</w:t>
      </w:r>
      <w:r w:rsidRPr="0086541A">
        <w:rPr>
          <w:rFonts w:ascii="仿宋_GB2312" w:eastAsia="仿宋_GB2312" w:hAnsi="Times New Roman"/>
          <w:color w:val="000000"/>
          <w:kern w:val="0"/>
          <w:sz w:val="30"/>
          <w:szCs w:val="30"/>
        </w:rPr>
        <w:t>X</w:t>
      </w:r>
      <w:r w:rsidRPr="0086541A">
        <w:rPr>
          <w:rFonts w:ascii="仿宋_GB2312" w:eastAsia="仿宋_GB2312" w:hAnsi="Times New Roman" w:hint="eastAsia"/>
          <w:color w:val="000000"/>
          <w:kern w:val="0"/>
          <w:sz w:val="30"/>
          <w:szCs w:val="30"/>
        </w:rPr>
        <w:t>元，</w:t>
      </w:r>
      <w:r>
        <w:rPr>
          <w:rFonts w:ascii="仿宋_GB2312" w:eastAsia="仿宋_GB2312" w:hAnsi="Times New Roman" w:hint="eastAsia"/>
          <w:color w:val="000000"/>
          <w:kern w:val="0"/>
          <w:sz w:val="30"/>
          <w:szCs w:val="30"/>
        </w:rPr>
        <w:t>一年内融资总额XX元，融资成本XX元，经营活动产生现金流净额XX元，</w:t>
      </w:r>
      <w:r w:rsidRPr="0086541A">
        <w:rPr>
          <w:rFonts w:ascii="仿宋_GB2312" w:eastAsia="仿宋_GB2312" w:hAnsi="Times New Roman" w:hint="eastAsia"/>
          <w:color w:val="000000"/>
          <w:kern w:val="0"/>
          <w:sz w:val="30"/>
          <w:szCs w:val="30"/>
        </w:rPr>
        <w:t>公司本期利润分配预案</w:t>
      </w:r>
      <w:r>
        <w:rPr>
          <w:rFonts w:ascii="仿宋_GB2312" w:eastAsia="仿宋_GB2312" w:hAnsi="Times New Roman" w:hint="eastAsia"/>
          <w:color w:val="000000"/>
          <w:kern w:val="0"/>
          <w:sz w:val="30"/>
          <w:szCs w:val="30"/>
        </w:rPr>
        <w:t>的确定依据，</w:t>
      </w:r>
      <w:r w:rsidRPr="0086541A">
        <w:rPr>
          <w:rFonts w:ascii="仿宋_GB2312" w:eastAsia="仿宋_GB2312" w:hAnsi="Times New Roman" w:hint="eastAsia"/>
          <w:color w:val="000000"/>
          <w:kern w:val="0"/>
          <w:sz w:val="30"/>
          <w:szCs w:val="30"/>
        </w:rPr>
        <w:t>会/不会</w:t>
      </w:r>
      <w:r>
        <w:rPr>
          <w:rFonts w:ascii="仿宋_GB2312" w:eastAsia="仿宋_GB2312" w:hAnsi="Times New Roman" w:hint="eastAsia"/>
          <w:color w:val="000000"/>
          <w:kern w:val="0"/>
          <w:sz w:val="30"/>
          <w:szCs w:val="30"/>
        </w:rPr>
        <w:t>导致公司营运资金不足或者影响公司正常经营</w:t>
      </w:r>
      <w:r w:rsidRPr="0086541A">
        <w:rPr>
          <w:rFonts w:ascii="仿宋_GB2312" w:eastAsia="仿宋_GB2312" w:hAnsi="Times New Roman" w:hint="eastAsia"/>
          <w:color w:val="000000"/>
          <w:kern w:val="0"/>
          <w:sz w:val="30"/>
          <w:szCs w:val="30"/>
        </w:rPr>
        <w:t>。</w:t>
      </w:r>
    </w:p>
    <w:p w:rsidR="007D5569" w:rsidRPr="00191041"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711905">
        <w:rPr>
          <w:rFonts w:ascii="Times New Roman" w:eastAsia="楷体" w:hAnsi="Times New Roman"/>
          <w:color w:val="000000"/>
          <w:kern w:val="0"/>
          <w:sz w:val="24"/>
          <w:szCs w:val="24"/>
        </w:rPr>
        <w:t>（编制提醒：</w:t>
      </w:r>
      <w:r w:rsidRPr="00117720">
        <w:rPr>
          <w:rFonts w:ascii="Times New Roman" w:eastAsia="楷体" w:hAnsi="Times New Roman" w:hint="eastAsia"/>
          <w:color w:val="000000"/>
          <w:kern w:val="0"/>
          <w:sz w:val="24"/>
          <w:szCs w:val="24"/>
        </w:rPr>
        <w:t>上市公司存在下列情形之一的，应当根据公司盈利能力、融资能力及其成本、偿债能力及现金流等情况，在利润分配相关公告中披露该现金分红方案的合理性，是否导致公司营运资金不足或者影响公司正常生产经营：</w:t>
      </w:r>
    </w:p>
    <w:p w:rsidR="007D5569" w:rsidRPr="00117720"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117720">
        <w:rPr>
          <w:rFonts w:ascii="Times New Roman" w:eastAsia="楷体" w:hAnsi="Times New Roman" w:hint="eastAsia"/>
          <w:color w:val="000000"/>
          <w:kern w:val="0"/>
          <w:sz w:val="24"/>
          <w:szCs w:val="24"/>
        </w:rPr>
        <w:t>（一）最近一个会计年度的财务会计报告被出具非无保留意见的审计报告或者带与持续经营相关的重大不确定性段落的无保留意见的审计报告，且实施现金分红的；</w:t>
      </w:r>
    </w:p>
    <w:p w:rsidR="00AF1419"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117720">
        <w:rPr>
          <w:rFonts w:ascii="Times New Roman" w:eastAsia="楷体" w:hAnsi="Times New Roman" w:hint="eastAsia"/>
          <w:color w:val="000000"/>
          <w:kern w:val="0"/>
          <w:sz w:val="24"/>
          <w:szCs w:val="24"/>
        </w:rPr>
        <w:t>（二）报告期末资产负债率超过</w:t>
      </w:r>
      <w:r w:rsidRPr="00117720">
        <w:rPr>
          <w:rFonts w:ascii="Times New Roman" w:eastAsia="楷体" w:hAnsi="Times New Roman" w:hint="eastAsia"/>
          <w:color w:val="000000"/>
          <w:kern w:val="0"/>
          <w:sz w:val="24"/>
          <w:szCs w:val="24"/>
        </w:rPr>
        <w:t>80%</w:t>
      </w:r>
      <w:r w:rsidRPr="00117720">
        <w:rPr>
          <w:rFonts w:ascii="Times New Roman" w:eastAsia="楷体" w:hAnsi="Times New Roman" w:hint="eastAsia"/>
          <w:color w:val="000000"/>
          <w:kern w:val="0"/>
          <w:sz w:val="24"/>
          <w:szCs w:val="24"/>
        </w:rPr>
        <w:t>且当期经营活动产生的现金流量净额为负，现金分红金额超过当</w:t>
      </w:r>
      <w:r w:rsidR="001E793C">
        <w:rPr>
          <w:rFonts w:ascii="Times New Roman" w:eastAsia="楷体" w:hAnsi="Times New Roman" w:hint="eastAsia"/>
          <w:color w:val="000000"/>
          <w:kern w:val="0"/>
          <w:sz w:val="24"/>
          <w:szCs w:val="24"/>
        </w:rPr>
        <w:t>期</w:t>
      </w:r>
      <w:r w:rsidRPr="00117720">
        <w:rPr>
          <w:rFonts w:ascii="Times New Roman" w:eastAsia="楷体" w:hAnsi="Times New Roman" w:hint="eastAsia"/>
          <w:color w:val="000000"/>
          <w:kern w:val="0"/>
          <w:sz w:val="24"/>
          <w:szCs w:val="24"/>
        </w:rPr>
        <w:t>归属于上市公司股东净利润</w:t>
      </w:r>
      <w:r w:rsidRPr="00117720">
        <w:rPr>
          <w:rFonts w:ascii="Times New Roman" w:eastAsia="楷体" w:hAnsi="Times New Roman" w:hint="eastAsia"/>
          <w:color w:val="000000"/>
          <w:kern w:val="0"/>
          <w:sz w:val="24"/>
          <w:szCs w:val="24"/>
        </w:rPr>
        <w:t>50%</w:t>
      </w:r>
      <w:r w:rsidRPr="00117720">
        <w:rPr>
          <w:rFonts w:ascii="Times New Roman" w:eastAsia="楷体" w:hAnsi="Times New Roman" w:hint="eastAsia"/>
          <w:color w:val="000000"/>
          <w:kern w:val="0"/>
          <w:sz w:val="24"/>
          <w:szCs w:val="24"/>
        </w:rPr>
        <w:t>的</w:t>
      </w:r>
      <w:r w:rsidR="004A6DA2">
        <w:rPr>
          <w:rFonts w:ascii="Times New Roman" w:eastAsia="楷体" w:hAnsi="Times New Roman" w:hint="eastAsia"/>
          <w:color w:val="000000"/>
          <w:kern w:val="0"/>
          <w:sz w:val="24"/>
          <w:szCs w:val="24"/>
        </w:rPr>
        <w:t>。</w:t>
      </w:r>
      <w:r>
        <w:rPr>
          <w:rFonts w:ascii="Times New Roman" w:eastAsia="楷体" w:hAnsi="Times New Roman" w:hint="eastAsia"/>
          <w:color w:val="000000"/>
          <w:kern w:val="0"/>
          <w:sz w:val="24"/>
          <w:szCs w:val="24"/>
        </w:rPr>
        <w:t>）</w:t>
      </w:r>
    </w:p>
    <w:p w:rsidR="00F91166" w:rsidRPr="00AF1419" w:rsidRDefault="00F91166" w:rsidP="00F91166">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p>
    <w:p w:rsidR="00C86581" w:rsidRPr="005927B4" w:rsidRDefault="00AF1419" w:rsidP="00873F01">
      <w:pPr>
        <w:widowControl/>
        <w:spacing w:line="56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六</w:t>
      </w:r>
      <w:r w:rsidR="00C86581" w:rsidRPr="005927B4">
        <w:rPr>
          <w:rFonts w:ascii="黑体" w:eastAsia="黑体" w:hAnsi="黑体" w:cs="宋体" w:hint="eastAsia"/>
          <w:b/>
          <w:color w:val="000000"/>
          <w:kern w:val="0"/>
          <w:sz w:val="32"/>
          <w:szCs w:val="32"/>
        </w:rPr>
        <w:t>、公司履行的决策程序</w:t>
      </w:r>
    </w:p>
    <w:p w:rsidR="0010688F" w:rsidRDefault="00C86581"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（一）董事会</w:t>
      </w:r>
      <w:r w:rsidR="0010688F" w:rsidRPr="005927B4">
        <w:rPr>
          <w:rFonts w:ascii="仿宋_GB2312" w:eastAsia="仿宋_GB2312" w:hAnsi="宋体" w:cs="宋体" w:hint="eastAsia"/>
          <w:color w:val="000000"/>
          <w:kern w:val="0"/>
          <w:sz w:val="30"/>
          <w:szCs w:val="30"/>
        </w:rPr>
        <w:t>会议的</w:t>
      </w:r>
      <w:r w:rsidR="00564FDE" w:rsidRPr="005927B4">
        <w:rPr>
          <w:rFonts w:ascii="仿宋_GB2312" w:eastAsia="仿宋_GB2312" w:hAnsi="宋体" w:cs="宋体" w:hint="eastAsia"/>
          <w:color w:val="000000"/>
          <w:kern w:val="0"/>
          <w:sz w:val="30"/>
          <w:szCs w:val="30"/>
        </w:rPr>
        <w:t>召开、</w:t>
      </w:r>
      <w:r w:rsidR="0010688F" w:rsidRPr="005927B4">
        <w:rPr>
          <w:rFonts w:ascii="仿宋_GB2312" w:eastAsia="仿宋_GB2312" w:hAnsi="宋体" w:cs="宋体" w:hint="eastAsia"/>
          <w:color w:val="000000"/>
          <w:kern w:val="0"/>
          <w:sz w:val="30"/>
          <w:szCs w:val="30"/>
        </w:rPr>
        <w:t>审议和表决情况</w:t>
      </w:r>
    </w:p>
    <w:p w:rsidR="00E8729C" w:rsidRDefault="007D556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sidRPr="003C4413">
        <w:rPr>
          <w:rFonts w:ascii="仿宋_GB2312" w:eastAsia="仿宋_GB2312" w:hAnsi="Times New Roman" w:hint="eastAsia"/>
          <w:color w:val="000000"/>
          <w:kern w:val="0"/>
          <w:sz w:val="30"/>
          <w:szCs w:val="30"/>
        </w:rPr>
        <w:t>公司于XX年XX月XX日召开XX年XX届XX次董事会审议通过本利润分配方案，本方案符合公司章程规定的利润分配政策和公司已披露的股东回报规划。（如不符合，披露具体原因及相关保护投资者措施）。</w:t>
      </w:r>
    </w:p>
    <w:p w:rsidR="00C86581" w:rsidRPr="005927B4" w:rsidRDefault="00C86581" w:rsidP="001E793C">
      <w:pPr>
        <w:widowControl/>
        <w:spacing w:line="560" w:lineRule="exact"/>
        <w:ind w:firstLineChars="200" w:firstLine="600"/>
        <w:outlineLvl w:val="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w:t>
      </w:r>
      <w:r w:rsidR="00DB1C34">
        <w:rPr>
          <w:rFonts w:ascii="仿宋_GB2312" w:eastAsia="仿宋_GB2312" w:hAnsi="宋体" w:cs="宋体" w:hint="eastAsia"/>
          <w:color w:val="000000"/>
          <w:kern w:val="0"/>
          <w:sz w:val="30"/>
          <w:szCs w:val="30"/>
        </w:rPr>
        <w:t>二</w:t>
      </w:r>
      <w:r w:rsidRPr="005927B4">
        <w:rPr>
          <w:rFonts w:ascii="仿宋_GB2312" w:eastAsia="仿宋_GB2312" w:hAnsi="宋体" w:cs="宋体" w:hint="eastAsia"/>
          <w:color w:val="000000"/>
          <w:kern w:val="0"/>
          <w:sz w:val="30"/>
          <w:szCs w:val="30"/>
        </w:rPr>
        <w:t>）监事会意见</w:t>
      </w:r>
      <w:r w:rsidR="00AD5E33" w:rsidRPr="005927B4">
        <w:rPr>
          <w:rFonts w:ascii="仿宋_GB2312" w:eastAsia="仿宋_GB2312" w:hAnsi="宋体" w:cs="宋体" w:hint="eastAsia"/>
          <w:color w:val="000000"/>
          <w:kern w:val="0"/>
          <w:sz w:val="30"/>
          <w:szCs w:val="30"/>
        </w:rPr>
        <w:t>（如有）</w:t>
      </w:r>
    </w:p>
    <w:p w:rsidR="00817BE8" w:rsidRPr="005927B4" w:rsidRDefault="00035E18" w:rsidP="00B066E5">
      <w:pPr>
        <w:widowControl/>
        <w:spacing w:line="560" w:lineRule="exact"/>
        <w:ind w:firstLineChars="200" w:firstLine="480"/>
        <w:rPr>
          <w:rFonts w:ascii="楷体" w:eastAsia="楷体" w:hAnsi="楷体"/>
          <w:sz w:val="24"/>
        </w:rPr>
      </w:pPr>
      <w:r w:rsidRPr="005927B4">
        <w:rPr>
          <w:rFonts w:ascii="楷体" w:eastAsia="楷体" w:hAnsi="楷体"/>
          <w:sz w:val="24"/>
        </w:rPr>
        <w:lastRenderedPageBreak/>
        <w:t>（</w:t>
      </w:r>
      <w:r w:rsidRPr="005927B4">
        <w:rPr>
          <w:rFonts w:ascii="楷体" w:eastAsia="楷体" w:hAnsi="楷体" w:hint="eastAsia"/>
          <w:sz w:val="24"/>
        </w:rPr>
        <w:t>编制提醒：</w:t>
      </w:r>
    </w:p>
    <w:p w:rsidR="00E8729C" w:rsidRDefault="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楷体" w:eastAsia="楷体" w:hAnsi="楷体" w:hint="eastAsia"/>
          <w:sz w:val="24"/>
        </w:rPr>
        <w:t>1</w:t>
      </w:r>
      <w:r w:rsidR="00572A21">
        <w:rPr>
          <w:rFonts w:ascii="楷体" w:eastAsia="楷体" w:hAnsi="楷体" w:hint="eastAsia"/>
          <w:sz w:val="24"/>
        </w:rPr>
        <w:t>.</w:t>
      </w:r>
      <w:r w:rsidR="00572A21" w:rsidRPr="00707B6D">
        <w:rPr>
          <w:rFonts w:ascii="Times New Roman" w:eastAsia="楷体" w:hAnsi="Times New Roman" w:hint="eastAsia"/>
          <w:color w:val="000000"/>
          <w:kern w:val="0"/>
          <w:sz w:val="24"/>
          <w:szCs w:val="24"/>
        </w:rPr>
        <w:t>独立董事认为现金分红具体方案可能损害上市公司或者中小股东权益的，有权发表独立意见。董事会对独立董事的意见未采纳或者未完全采纳的，应当在董事会决议公告中披露独立董事的意见及未采纳的具体理由。</w:t>
      </w:r>
    </w:p>
    <w:p w:rsidR="007D5569"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2.</w:t>
      </w:r>
      <w:r w:rsidRPr="00711905">
        <w:rPr>
          <w:rFonts w:ascii="Times New Roman" w:eastAsia="楷体" w:hAnsi="Times New Roman"/>
          <w:color w:val="000000"/>
          <w:kern w:val="0"/>
          <w:sz w:val="24"/>
          <w:szCs w:val="24"/>
        </w:rPr>
        <w:t>监事会发现董事会存在以下情形之一的，应当发表明确意见，并督促其及时改正：</w:t>
      </w:r>
    </w:p>
    <w:p w:rsidR="007D5569"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711905">
        <w:rPr>
          <w:rFonts w:ascii="Times New Roman" w:eastAsia="楷体" w:hAnsi="Times New Roman"/>
          <w:color w:val="000000"/>
          <w:kern w:val="0"/>
          <w:sz w:val="24"/>
          <w:szCs w:val="24"/>
        </w:rPr>
        <w:t>（一）未严格执行现金分红政策和股东回报规划；</w:t>
      </w:r>
    </w:p>
    <w:p w:rsidR="007D5569" w:rsidRDefault="007D5569" w:rsidP="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711905">
        <w:rPr>
          <w:rFonts w:ascii="Times New Roman" w:eastAsia="楷体" w:hAnsi="Times New Roman"/>
          <w:color w:val="000000"/>
          <w:kern w:val="0"/>
          <w:sz w:val="24"/>
          <w:szCs w:val="24"/>
        </w:rPr>
        <w:t>（二）未严格履行现金分红相应决策程序；</w:t>
      </w:r>
    </w:p>
    <w:p w:rsidR="00E8729C" w:rsidRDefault="007D556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711905">
        <w:rPr>
          <w:rFonts w:ascii="Times New Roman" w:eastAsia="楷体" w:hAnsi="Times New Roman"/>
          <w:color w:val="000000"/>
          <w:kern w:val="0"/>
          <w:sz w:val="24"/>
          <w:szCs w:val="24"/>
        </w:rPr>
        <w:t>（三）未能真实、准确、完整披露现金分红政策及其执行情况。）</w:t>
      </w:r>
    </w:p>
    <w:p w:rsidR="00782BB8" w:rsidRPr="00782BB8" w:rsidRDefault="00782BB8" w:rsidP="00782BB8">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p>
    <w:p w:rsidR="003E4702" w:rsidRPr="005927B4" w:rsidRDefault="00F91166" w:rsidP="00873F01">
      <w:pPr>
        <w:widowControl/>
        <w:spacing w:line="56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七</w:t>
      </w:r>
      <w:r w:rsidR="003E4702" w:rsidRPr="005927B4">
        <w:rPr>
          <w:rFonts w:ascii="黑体" w:eastAsia="黑体" w:hAnsi="黑体" w:cs="宋体" w:hint="eastAsia"/>
          <w:b/>
          <w:color w:val="000000"/>
          <w:kern w:val="0"/>
          <w:sz w:val="32"/>
          <w:szCs w:val="32"/>
        </w:rPr>
        <w:t>、相关风险提示</w:t>
      </w:r>
    </w:p>
    <w:p w:rsidR="00F55096" w:rsidRPr="005927B4" w:rsidRDefault="00F55096"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（一）</w:t>
      </w:r>
      <w:r w:rsidR="00564FDE" w:rsidRPr="005927B4">
        <w:rPr>
          <w:rFonts w:ascii="仿宋_GB2312" w:eastAsia="仿宋_GB2312" w:hAnsi="宋体" w:cs="宋体" w:hint="eastAsia"/>
          <w:color w:val="000000"/>
          <w:kern w:val="0"/>
          <w:sz w:val="30"/>
          <w:szCs w:val="30"/>
        </w:rPr>
        <w:t>现金</w:t>
      </w:r>
      <w:r w:rsidRPr="005927B4">
        <w:rPr>
          <w:rFonts w:ascii="仿宋_GB2312" w:eastAsia="仿宋_GB2312" w:hAnsi="宋体" w:cs="宋体" w:hint="eastAsia"/>
          <w:color w:val="000000"/>
          <w:kern w:val="0"/>
          <w:sz w:val="30"/>
          <w:szCs w:val="30"/>
        </w:rPr>
        <w:t>分红对</w:t>
      </w:r>
      <w:r w:rsidR="002E3695" w:rsidRPr="005927B4">
        <w:rPr>
          <w:rFonts w:ascii="仿宋_GB2312" w:eastAsia="仿宋_GB2312" w:hAnsi="宋体" w:cs="宋体" w:hint="eastAsia"/>
          <w:color w:val="000000"/>
          <w:kern w:val="0"/>
          <w:sz w:val="30"/>
          <w:szCs w:val="30"/>
        </w:rPr>
        <w:t>上市</w:t>
      </w:r>
      <w:r w:rsidRPr="005927B4">
        <w:rPr>
          <w:rFonts w:ascii="仿宋_GB2312" w:eastAsia="仿宋_GB2312" w:hAnsi="宋体" w:cs="宋体" w:hint="eastAsia"/>
          <w:color w:val="000000"/>
          <w:kern w:val="0"/>
          <w:sz w:val="30"/>
          <w:szCs w:val="30"/>
        </w:rPr>
        <w:t>公司每股收益、现金流状况、生产经营的影响分析</w:t>
      </w:r>
    </w:p>
    <w:p w:rsidR="00F55096" w:rsidRPr="005927B4" w:rsidRDefault="00F55096"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（二）</w:t>
      </w:r>
      <w:r w:rsidR="00587437" w:rsidRPr="005927B4">
        <w:rPr>
          <w:rFonts w:ascii="仿宋_GB2312" w:eastAsia="仿宋_GB2312" w:hAnsi="宋体" w:cs="宋体" w:hint="eastAsia"/>
          <w:color w:val="000000"/>
          <w:kern w:val="0"/>
          <w:sz w:val="30"/>
          <w:szCs w:val="30"/>
        </w:rPr>
        <w:t>其他风险说明</w:t>
      </w:r>
    </w:p>
    <w:p w:rsidR="00E0720C" w:rsidRPr="005927B4" w:rsidRDefault="00E0720C" w:rsidP="00873F01">
      <w:pPr>
        <w:widowControl/>
        <w:spacing w:line="560" w:lineRule="exact"/>
        <w:ind w:firstLineChars="200" w:firstLine="600"/>
        <w:rPr>
          <w:rFonts w:ascii="仿宋_GB2312" w:eastAsia="仿宋_GB2312" w:hAnsi="宋体" w:cs="宋体"/>
          <w:color w:val="000000"/>
          <w:kern w:val="0"/>
          <w:sz w:val="30"/>
          <w:szCs w:val="30"/>
        </w:rPr>
      </w:pPr>
    </w:p>
    <w:p w:rsidR="009246A4" w:rsidRPr="005927B4" w:rsidRDefault="009246A4" w:rsidP="00873F01">
      <w:pPr>
        <w:widowControl/>
        <w:spacing w:line="560" w:lineRule="exact"/>
        <w:ind w:firstLineChars="200" w:firstLine="60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特此公告。</w:t>
      </w:r>
    </w:p>
    <w:p w:rsidR="009246A4" w:rsidRPr="005927B4" w:rsidRDefault="009246A4" w:rsidP="00873F01">
      <w:pPr>
        <w:adjustRightInd w:val="0"/>
        <w:snapToGrid w:val="0"/>
        <w:spacing w:line="560" w:lineRule="exact"/>
        <w:ind w:firstLineChars="200" w:firstLine="480"/>
        <w:rPr>
          <w:rFonts w:ascii="宋体" w:hAnsi="宋体"/>
          <w:sz w:val="24"/>
        </w:rPr>
      </w:pPr>
    </w:p>
    <w:p w:rsidR="009246A4" w:rsidRPr="005927B4" w:rsidRDefault="009246A4" w:rsidP="001E793C">
      <w:pPr>
        <w:widowControl/>
        <w:spacing w:line="560" w:lineRule="exact"/>
        <w:ind w:firstLineChars="200" w:firstLine="600"/>
        <w:jc w:val="right"/>
        <w:outlineLvl w:val="0"/>
        <w:rPr>
          <w:rFonts w:ascii="仿宋_GB2312" w:eastAsia="仿宋_GB2312" w:hAnsi="宋体" w:cs="宋体"/>
          <w:color w:val="000000"/>
          <w:kern w:val="0"/>
          <w:sz w:val="30"/>
          <w:szCs w:val="30"/>
        </w:rPr>
      </w:pPr>
      <w:r w:rsidRPr="005927B4">
        <w:rPr>
          <w:rFonts w:ascii="仿宋_GB2312" w:eastAsia="仿宋_GB2312" w:hAnsi="宋体" w:cs="宋体" w:hint="eastAsia"/>
          <w:color w:val="000000"/>
          <w:kern w:val="0"/>
          <w:sz w:val="30"/>
          <w:szCs w:val="30"/>
        </w:rPr>
        <w:t>X</w:t>
      </w:r>
      <w:r w:rsidR="00416846" w:rsidRPr="005927B4">
        <w:rPr>
          <w:rFonts w:ascii="仿宋_GB2312" w:eastAsia="仿宋_GB2312" w:hAnsi="宋体" w:cs="宋体" w:hint="eastAsia"/>
          <w:color w:val="000000"/>
          <w:kern w:val="0"/>
          <w:sz w:val="30"/>
          <w:szCs w:val="30"/>
        </w:rPr>
        <w:t>X</w:t>
      </w:r>
      <w:r w:rsidR="00D219DE" w:rsidRPr="005927B4">
        <w:rPr>
          <w:rFonts w:ascii="仿宋_GB2312" w:eastAsia="仿宋_GB2312" w:hAnsi="宋体" w:cs="宋体" w:hint="eastAsia"/>
          <w:color w:val="000000"/>
          <w:kern w:val="0"/>
          <w:sz w:val="30"/>
          <w:szCs w:val="30"/>
        </w:rPr>
        <w:t>XX</w:t>
      </w:r>
      <w:r w:rsidRPr="005927B4">
        <w:rPr>
          <w:rFonts w:ascii="仿宋_GB2312" w:eastAsia="仿宋_GB2312" w:hAnsi="宋体" w:cs="宋体" w:hint="eastAsia"/>
          <w:color w:val="000000"/>
          <w:kern w:val="0"/>
          <w:sz w:val="30"/>
          <w:szCs w:val="30"/>
        </w:rPr>
        <w:t>股份有限公司董事会</w:t>
      </w:r>
    </w:p>
    <w:p w:rsidR="00890415" w:rsidRDefault="00D063C1" w:rsidP="00873F01">
      <w:pPr>
        <w:pStyle w:val="a4"/>
        <w:spacing w:line="560" w:lineRule="exact"/>
        <w:ind w:firstLine="750"/>
        <w:jc w:val="right"/>
        <w:rPr>
          <w:rFonts w:ascii="仿宋_GB2312" w:eastAsia="仿宋_GB2312" w:hAnsi="宋体" w:cs="宋体"/>
          <w:color w:val="000000"/>
          <w:sz w:val="30"/>
          <w:szCs w:val="30"/>
        </w:rPr>
      </w:pPr>
      <w:r w:rsidRPr="005927B4">
        <w:rPr>
          <w:rFonts w:ascii="仿宋_GB2312" w:eastAsia="仿宋_GB2312" w:hAnsi="宋体" w:cs="宋体" w:hint="eastAsia"/>
          <w:color w:val="000000"/>
          <w:sz w:val="30"/>
          <w:szCs w:val="30"/>
        </w:rPr>
        <w:t xml:space="preserve"> </w:t>
      </w:r>
      <w:r w:rsidR="009246A4" w:rsidRPr="005927B4">
        <w:rPr>
          <w:rFonts w:ascii="仿宋_GB2312" w:eastAsia="仿宋_GB2312" w:hAnsi="宋体" w:cs="宋体" w:hint="eastAsia"/>
          <w:color w:val="000000"/>
          <w:sz w:val="30"/>
          <w:szCs w:val="30"/>
        </w:rPr>
        <w:t>年</w:t>
      </w:r>
      <w:r w:rsidRPr="005927B4">
        <w:rPr>
          <w:rFonts w:ascii="仿宋_GB2312" w:eastAsia="仿宋_GB2312" w:hAnsi="宋体" w:cs="宋体" w:hint="eastAsia"/>
          <w:color w:val="000000"/>
          <w:sz w:val="30"/>
          <w:szCs w:val="30"/>
        </w:rPr>
        <w:t xml:space="preserve">  </w:t>
      </w:r>
      <w:r w:rsidR="009246A4" w:rsidRPr="005927B4">
        <w:rPr>
          <w:rFonts w:ascii="仿宋_GB2312" w:eastAsia="仿宋_GB2312" w:hAnsi="宋体" w:cs="宋体" w:hint="eastAsia"/>
          <w:color w:val="000000"/>
          <w:sz w:val="30"/>
          <w:szCs w:val="30"/>
        </w:rPr>
        <w:t>月</w:t>
      </w:r>
      <w:r w:rsidRPr="005927B4">
        <w:rPr>
          <w:rFonts w:ascii="仿宋_GB2312" w:eastAsia="仿宋_GB2312" w:hAnsi="宋体" w:cs="宋体" w:hint="eastAsia"/>
          <w:color w:val="000000"/>
          <w:sz w:val="30"/>
          <w:szCs w:val="30"/>
        </w:rPr>
        <w:t xml:space="preserve">  </w:t>
      </w:r>
      <w:r w:rsidR="009246A4" w:rsidRPr="005927B4">
        <w:rPr>
          <w:rFonts w:ascii="仿宋_GB2312" w:eastAsia="仿宋_GB2312" w:hAnsi="宋体" w:cs="宋体" w:hint="eastAsia"/>
          <w:color w:val="000000"/>
          <w:sz w:val="30"/>
          <w:szCs w:val="30"/>
        </w:rPr>
        <w:t>日</w:t>
      </w:r>
    </w:p>
    <w:p w:rsidR="0093714B" w:rsidRDefault="0093714B" w:rsidP="00873F01">
      <w:pPr>
        <w:pStyle w:val="a4"/>
        <w:spacing w:line="560" w:lineRule="exact"/>
        <w:ind w:firstLine="750"/>
        <w:jc w:val="right"/>
        <w:rPr>
          <w:rFonts w:ascii="仿宋_GB2312" w:eastAsia="仿宋_GB2312" w:hAnsi="宋体" w:cs="宋体"/>
          <w:color w:val="000000"/>
          <w:sz w:val="30"/>
          <w:szCs w:val="30"/>
        </w:rPr>
      </w:pPr>
    </w:p>
    <w:p w:rsidR="0093714B" w:rsidRDefault="0093714B" w:rsidP="00873F01">
      <w:pPr>
        <w:pStyle w:val="a4"/>
        <w:spacing w:line="560" w:lineRule="exact"/>
        <w:ind w:firstLine="750"/>
        <w:jc w:val="right"/>
        <w:rPr>
          <w:rFonts w:ascii="仿宋_GB2312" w:eastAsia="仿宋_GB2312" w:hAnsi="宋体" w:cs="宋体"/>
          <w:color w:val="000000"/>
          <w:sz w:val="30"/>
          <w:szCs w:val="30"/>
        </w:rPr>
      </w:pPr>
    </w:p>
    <w:p w:rsidR="0093714B" w:rsidRPr="00711905" w:rsidRDefault="0093714B" w:rsidP="0093714B">
      <w:pPr>
        <w:pStyle w:val="a6"/>
        <w:numPr>
          <w:ilvl w:val="0"/>
          <w:numId w:val="2"/>
        </w:numPr>
        <w:autoSpaceDE w:val="0"/>
        <w:autoSpaceDN w:val="0"/>
        <w:adjustRightInd w:val="0"/>
        <w:snapToGrid w:val="0"/>
        <w:spacing w:line="560" w:lineRule="exact"/>
        <w:ind w:firstLineChars="0"/>
        <w:jc w:val="left"/>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报备文件</w:t>
      </w:r>
    </w:p>
    <w:p w:rsidR="0093714B" w:rsidRPr="00711905" w:rsidRDefault="0093714B" w:rsidP="0093714B">
      <w:pPr>
        <w:autoSpaceDE w:val="0"/>
        <w:autoSpaceDN w:val="0"/>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 xml:space="preserve">1. </w:t>
      </w:r>
      <w:r>
        <w:rPr>
          <w:rFonts w:ascii="Times New Roman" w:eastAsia="仿宋_GB2312" w:hAnsi="Times New Roman" w:hint="eastAsia"/>
          <w:color w:val="000000"/>
          <w:sz w:val="30"/>
          <w:szCs w:val="30"/>
        </w:rPr>
        <w:t>独立董事异议意见（如适用）</w:t>
      </w:r>
    </w:p>
    <w:p w:rsidR="00782BB8" w:rsidRDefault="00782BB8" w:rsidP="00782BB8">
      <w:pPr>
        <w:pStyle w:val="a4"/>
        <w:spacing w:line="560" w:lineRule="exact"/>
        <w:ind w:right="600" w:firstLine="750"/>
        <w:jc w:val="right"/>
        <w:rPr>
          <w:rFonts w:ascii="仿宋_GB2312" w:eastAsia="仿宋_GB2312" w:hAnsi="宋体" w:cs="宋体"/>
          <w:color w:val="000000"/>
          <w:sz w:val="30"/>
          <w:szCs w:val="30"/>
        </w:rPr>
      </w:pPr>
    </w:p>
    <w:p w:rsidR="0093714B" w:rsidRPr="00585C65" w:rsidRDefault="0093714B" w:rsidP="00873F01">
      <w:pPr>
        <w:pStyle w:val="a4"/>
        <w:spacing w:line="560" w:lineRule="exact"/>
        <w:ind w:firstLine="750"/>
        <w:jc w:val="right"/>
        <w:rPr>
          <w:rFonts w:ascii="仿宋_GB2312" w:eastAsia="仿宋_GB2312" w:hAnsi="宋体" w:cs="宋体"/>
          <w:color w:val="000000"/>
          <w:sz w:val="30"/>
          <w:szCs w:val="30"/>
        </w:rPr>
      </w:pPr>
    </w:p>
    <w:sectPr w:rsidR="0093714B" w:rsidRPr="00585C65" w:rsidSect="0078089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A2" w:rsidRDefault="00DB39A2" w:rsidP="00E620FF">
      <w:r>
        <w:separator/>
      </w:r>
    </w:p>
  </w:endnote>
  <w:endnote w:type="continuationSeparator" w:id="0">
    <w:p w:rsidR="00DB39A2" w:rsidRDefault="00DB39A2" w:rsidP="00E620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69" w:rsidRPr="00CE2571" w:rsidRDefault="00CE2571">
    <w:pPr>
      <w:pStyle w:val="a4"/>
      <w:jc w:val="right"/>
      <w:rPr>
        <w:rFonts w:ascii="仿宋_GB2312" w:eastAsia="仿宋_GB2312"/>
        <w:bCs/>
        <w:noProof/>
        <w:kern w:val="2"/>
        <w:sz w:val="28"/>
      </w:rPr>
    </w:pPr>
    <w:r w:rsidRPr="00CE2571">
      <w:rPr>
        <w:rFonts w:ascii="仿宋_GB2312" w:eastAsia="仿宋_GB2312" w:hint="eastAsia"/>
        <w:bCs/>
        <w:noProof/>
        <w:kern w:val="2"/>
        <w:sz w:val="28"/>
      </w:rPr>
      <w:t>－</w:t>
    </w:r>
    <w:r w:rsidR="00C22606" w:rsidRPr="00CE2571">
      <w:rPr>
        <w:rFonts w:ascii="仿宋_GB2312" w:eastAsia="仿宋_GB2312"/>
        <w:bCs/>
        <w:noProof/>
        <w:kern w:val="2"/>
        <w:sz w:val="28"/>
      </w:rPr>
      <w:fldChar w:fldCharType="begin"/>
    </w:r>
    <w:r w:rsidR="00B27C69" w:rsidRPr="00CE2571">
      <w:rPr>
        <w:rFonts w:ascii="仿宋_GB2312" w:eastAsia="仿宋_GB2312"/>
        <w:bCs/>
        <w:noProof/>
        <w:kern w:val="2"/>
        <w:sz w:val="28"/>
      </w:rPr>
      <w:instrText>PAGE   \* MERGEFORMAT</w:instrText>
    </w:r>
    <w:r w:rsidR="00C22606" w:rsidRPr="00CE2571">
      <w:rPr>
        <w:rFonts w:ascii="仿宋_GB2312" w:eastAsia="仿宋_GB2312"/>
        <w:bCs/>
        <w:noProof/>
        <w:kern w:val="2"/>
        <w:sz w:val="28"/>
      </w:rPr>
      <w:fldChar w:fldCharType="separate"/>
    </w:r>
    <w:r w:rsidR="00E9665C">
      <w:rPr>
        <w:rFonts w:ascii="仿宋_GB2312" w:eastAsia="仿宋_GB2312"/>
        <w:bCs/>
        <w:noProof/>
        <w:kern w:val="2"/>
        <w:sz w:val="28"/>
      </w:rPr>
      <w:t>6</w:t>
    </w:r>
    <w:r w:rsidR="00C22606" w:rsidRPr="00CE2571">
      <w:rPr>
        <w:rFonts w:ascii="仿宋_GB2312" w:eastAsia="仿宋_GB2312"/>
        <w:bCs/>
        <w:noProof/>
        <w:kern w:val="2"/>
        <w:sz w:val="28"/>
      </w:rPr>
      <w:fldChar w:fldCharType="end"/>
    </w:r>
    <w:r w:rsidRPr="00CE2571">
      <w:rPr>
        <w:rFonts w:ascii="仿宋_GB2312" w:eastAsia="仿宋_GB2312" w:hint="eastAsia"/>
        <w:bCs/>
        <w:noProof/>
        <w:kern w:val="2"/>
        <w:sz w:val="28"/>
      </w:rPr>
      <w:t>－</w:t>
    </w:r>
  </w:p>
  <w:p w:rsidR="0098556E" w:rsidRDefault="009855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A2" w:rsidRDefault="00DB39A2" w:rsidP="00E620FF">
      <w:r>
        <w:separator/>
      </w:r>
    </w:p>
  </w:footnote>
  <w:footnote w:type="continuationSeparator" w:id="0">
    <w:p w:rsidR="00DB39A2" w:rsidRDefault="00DB39A2" w:rsidP="00E62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009"/>
    <w:multiLevelType w:val="hybridMultilevel"/>
    <w:tmpl w:val="EE0E1A90"/>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start w:val="1"/>
      <w:numFmt w:val="bullet"/>
      <w:lvlText w:val=""/>
      <w:lvlJc w:val="left"/>
      <w:pPr>
        <w:tabs>
          <w:tab w:val="num" w:pos="1378"/>
        </w:tabs>
        <w:ind w:left="1378" w:hanging="420"/>
      </w:pPr>
      <w:rPr>
        <w:rFonts w:ascii="Wingdings" w:hAnsi="Wingdings" w:hint="default"/>
      </w:rPr>
    </w:lvl>
    <w:lvl w:ilvl="2" w:tplc="04090005">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1">
    <w:nsid w:val="234F360F"/>
    <w:multiLevelType w:val="hybridMultilevel"/>
    <w:tmpl w:val="57BE770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0FF"/>
    <w:rsid w:val="000121F2"/>
    <w:rsid w:val="00013615"/>
    <w:rsid w:val="000210EA"/>
    <w:rsid w:val="00022D1A"/>
    <w:rsid w:val="00024A36"/>
    <w:rsid w:val="00031A7E"/>
    <w:rsid w:val="00033C39"/>
    <w:rsid w:val="00034298"/>
    <w:rsid w:val="00035E18"/>
    <w:rsid w:val="00041A82"/>
    <w:rsid w:val="000454E7"/>
    <w:rsid w:val="0004572D"/>
    <w:rsid w:val="00046727"/>
    <w:rsid w:val="00051754"/>
    <w:rsid w:val="00051DBB"/>
    <w:rsid w:val="00052DA6"/>
    <w:rsid w:val="00062618"/>
    <w:rsid w:val="00062D4E"/>
    <w:rsid w:val="000640D6"/>
    <w:rsid w:val="00085113"/>
    <w:rsid w:val="00085BE2"/>
    <w:rsid w:val="0009061F"/>
    <w:rsid w:val="0009171C"/>
    <w:rsid w:val="000942F3"/>
    <w:rsid w:val="0009560A"/>
    <w:rsid w:val="000A3012"/>
    <w:rsid w:val="000A31AF"/>
    <w:rsid w:val="000A3CBE"/>
    <w:rsid w:val="000A70D4"/>
    <w:rsid w:val="000B1EC7"/>
    <w:rsid w:val="000B60B1"/>
    <w:rsid w:val="000B648A"/>
    <w:rsid w:val="000B69C8"/>
    <w:rsid w:val="000B6FBA"/>
    <w:rsid w:val="000C66A4"/>
    <w:rsid w:val="000C6A20"/>
    <w:rsid w:val="000D0E7E"/>
    <w:rsid w:val="000D2E62"/>
    <w:rsid w:val="000D7048"/>
    <w:rsid w:val="000D7793"/>
    <w:rsid w:val="000E18EC"/>
    <w:rsid w:val="000E1C84"/>
    <w:rsid w:val="000E459E"/>
    <w:rsid w:val="000E6340"/>
    <w:rsid w:val="000E69C2"/>
    <w:rsid w:val="001026C4"/>
    <w:rsid w:val="00105CFD"/>
    <w:rsid w:val="0010688F"/>
    <w:rsid w:val="00107D25"/>
    <w:rsid w:val="0011125A"/>
    <w:rsid w:val="00121366"/>
    <w:rsid w:val="001239DD"/>
    <w:rsid w:val="00123EA8"/>
    <w:rsid w:val="00124129"/>
    <w:rsid w:val="00132067"/>
    <w:rsid w:val="0013279E"/>
    <w:rsid w:val="00132CBC"/>
    <w:rsid w:val="00135102"/>
    <w:rsid w:val="00135155"/>
    <w:rsid w:val="001429E4"/>
    <w:rsid w:val="0015442B"/>
    <w:rsid w:val="0016255E"/>
    <w:rsid w:val="00173EE0"/>
    <w:rsid w:val="00175784"/>
    <w:rsid w:val="001773A8"/>
    <w:rsid w:val="001774DC"/>
    <w:rsid w:val="0017765E"/>
    <w:rsid w:val="00181105"/>
    <w:rsid w:val="00194D89"/>
    <w:rsid w:val="001952CD"/>
    <w:rsid w:val="001A0A47"/>
    <w:rsid w:val="001A2686"/>
    <w:rsid w:val="001B304E"/>
    <w:rsid w:val="001B7891"/>
    <w:rsid w:val="001C5EE0"/>
    <w:rsid w:val="001C602C"/>
    <w:rsid w:val="001D5B0F"/>
    <w:rsid w:val="001E478D"/>
    <w:rsid w:val="001E669E"/>
    <w:rsid w:val="001E72F9"/>
    <w:rsid w:val="001E793C"/>
    <w:rsid w:val="001F3585"/>
    <w:rsid w:val="001F419F"/>
    <w:rsid w:val="00204C1C"/>
    <w:rsid w:val="002061A1"/>
    <w:rsid w:val="002175E6"/>
    <w:rsid w:val="00221061"/>
    <w:rsid w:val="00222FA1"/>
    <w:rsid w:val="00223CA3"/>
    <w:rsid w:val="002250F0"/>
    <w:rsid w:val="002272A2"/>
    <w:rsid w:val="00233727"/>
    <w:rsid w:val="00236433"/>
    <w:rsid w:val="00236B36"/>
    <w:rsid w:val="00240DEF"/>
    <w:rsid w:val="00240FFB"/>
    <w:rsid w:val="00245D55"/>
    <w:rsid w:val="00261480"/>
    <w:rsid w:val="002707CD"/>
    <w:rsid w:val="00274313"/>
    <w:rsid w:val="00284DB3"/>
    <w:rsid w:val="0029121A"/>
    <w:rsid w:val="00293BFC"/>
    <w:rsid w:val="00294BEB"/>
    <w:rsid w:val="00296009"/>
    <w:rsid w:val="002A2BC1"/>
    <w:rsid w:val="002A7765"/>
    <w:rsid w:val="002B3986"/>
    <w:rsid w:val="002B425A"/>
    <w:rsid w:val="002C0BC9"/>
    <w:rsid w:val="002C6CA5"/>
    <w:rsid w:val="002C730B"/>
    <w:rsid w:val="002E137E"/>
    <w:rsid w:val="002E2441"/>
    <w:rsid w:val="002E3695"/>
    <w:rsid w:val="002E51A8"/>
    <w:rsid w:val="002E51BB"/>
    <w:rsid w:val="002F27E2"/>
    <w:rsid w:val="002F3362"/>
    <w:rsid w:val="002F3E42"/>
    <w:rsid w:val="002F6A1E"/>
    <w:rsid w:val="002F6CCA"/>
    <w:rsid w:val="0030464B"/>
    <w:rsid w:val="00306F8C"/>
    <w:rsid w:val="00313253"/>
    <w:rsid w:val="003140CC"/>
    <w:rsid w:val="00314D3D"/>
    <w:rsid w:val="00320A44"/>
    <w:rsid w:val="00326A87"/>
    <w:rsid w:val="00326B11"/>
    <w:rsid w:val="00334456"/>
    <w:rsid w:val="00335574"/>
    <w:rsid w:val="003379E6"/>
    <w:rsid w:val="00342B35"/>
    <w:rsid w:val="0036009C"/>
    <w:rsid w:val="00370DBF"/>
    <w:rsid w:val="00372375"/>
    <w:rsid w:val="003725DA"/>
    <w:rsid w:val="003738AF"/>
    <w:rsid w:val="00375C97"/>
    <w:rsid w:val="00376977"/>
    <w:rsid w:val="003848F6"/>
    <w:rsid w:val="00385A72"/>
    <w:rsid w:val="00386819"/>
    <w:rsid w:val="003874A4"/>
    <w:rsid w:val="003A196F"/>
    <w:rsid w:val="003C7546"/>
    <w:rsid w:val="003D515C"/>
    <w:rsid w:val="003D521D"/>
    <w:rsid w:val="003E4702"/>
    <w:rsid w:val="00400B18"/>
    <w:rsid w:val="00402B13"/>
    <w:rsid w:val="00406C0D"/>
    <w:rsid w:val="00414C2C"/>
    <w:rsid w:val="00414E61"/>
    <w:rsid w:val="00416846"/>
    <w:rsid w:val="0042010B"/>
    <w:rsid w:val="00427CDE"/>
    <w:rsid w:val="00432B0C"/>
    <w:rsid w:val="004375D2"/>
    <w:rsid w:val="0044641A"/>
    <w:rsid w:val="00452FC7"/>
    <w:rsid w:val="00453D38"/>
    <w:rsid w:val="0045457F"/>
    <w:rsid w:val="0045616A"/>
    <w:rsid w:val="00456D9D"/>
    <w:rsid w:val="00457CDB"/>
    <w:rsid w:val="00463D11"/>
    <w:rsid w:val="00467C33"/>
    <w:rsid w:val="00475E7A"/>
    <w:rsid w:val="00475FF8"/>
    <w:rsid w:val="00487731"/>
    <w:rsid w:val="00487EDB"/>
    <w:rsid w:val="004901D9"/>
    <w:rsid w:val="00490245"/>
    <w:rsid w:val="00491C88"/>
    <w:rsid w:val="004A1E1E"/>
    <w:rsid w:val="004A23A4"/>
    <w:rsid w:val="004A3A95"/>
    <w:rsid w:val="004A5F21"/>
    <w:rsid w:val="004A6DA2"/>
    <w:rsid w:val="004B0AD5"/>
    <w:rsid w:val="004B1AA9"/>
    <w:rsid w:val="004B67A1"/>
    <w:rsid w:val="004C0788"/>
    <w:rsid w:val="004C2959"/>
    <w:rsid w:val="004C2CCB"/>
    <w:rsid w:val="004C51D3"/>
    <w:rsid w:val="004C6113"/>
    <w:rsid w:val="004C7688"/>
    <w:rsid w:val="004D6808"/>
    <w:rsid w:val="004E0900"/>
    <w:rsid w:val="004E27DD"/>
    <w:rsid w:val="004E5EAA"/>
    <w:rsid w:val="004F46DA"/>
    <w:rsid w:val="0050540D"/>
    <w:rsid w:val="00506D1B"/>
    <w:rsid w:val="00511467"/>
    <w:rsid w:val="00520616"/>
    <w:rsid w:val="00520869"/>
    <w:rsid w:val="00523C04"/>
    <w:rsid w:val="00525B2D"/>
    <w:rsid w:val="005311A0"/>
    <w:rsid w:val="0053405F"/>
    <w:rsid w:val="00535684"/>
    <w:rsid w:val="00542729"/>
    <w:rsid w:val="005437F3"/>
    <w:rsid w:val="00550967"/>
    <w:rsid w:val="00560FA1"/>
    <w:rsid w:val="00564FDE"/>
    <w:rsid w:val="0056629E"/>
    <w:rsid w:val="005674A6"/>
    <w:rsid w:val="00572894"/>
    <w:rsid w:val="00572A21"/>
    <w:rsid w:val="00572CD2"/>
    <w:rsid w:val="00585C65"/>
    <w:rsid w:val="00587437"/>
    <w:rsid w:val="00590510"/>
    <w:rsid w:val="0059051C"/>
    <w:rsid w:val="005927B4"/>
    <w:rsid w:val="00594648"/>
    <w:rsid w:val="00595012"/>
    <w:rsid w:val="00596FCA"/>
    <w:rsid w:val="00597D76"/>
    <w:rsid w:val="005A0FB9"/>
    <w:rsid w:val="005A3972"/>
    <w:rsid w:val="005A6B70"/>
    <w:rsid w:val="005A6D71"/>
    <w:rsid w:val="005B0AF7"/>
    <w:rsid w:val="005B171A"/>
    <w:rsid w:val="005B1BCD"/>
    <w:rsid w:val="005B2D60"/>
    <w:rsid w:val="005C058C"/>
    <w:rsid w:val="005C05CE"/>
    <w:rsid w:val="005C416B"/>
    <w:rsid w:val="005C78FA"/>
    <w:rsid w:val="005D7B1E"/>
    <w:rsid w:val="005E5C56"/>
    <w:rsid w:val="005E7845"/>
    <w:rsid w:val="005F29C3"/>
    <w:rsid w:val="006041E4"/>
    <w:rsid w:val="00605FAF"/>
    <w:rsid w:val="00613A7B"/>
    <w:rsid w:val="0061591D"/>
    <w:rsid w:val="00630E89"/>
    <w:rsid w:val="0063183B"/>
    <w:rsid w:val="00632C04"/>
    <w:rsid w:val="00632CDA"/>
    <w:rsid w:val="0064288C"/>
    <w:rsid w:val="00642C9C"/>
    <w:rsid w:val="00650B0A"/>
    <w:rsid w:val="00655E57"/>
    <w:rsid w:val="00657BA5"/>
    <w:rsid w:val="0066224C"/>
    <w:rsid w:val="00663192"/>
    <w:rsid w:val="0066465B"/>
    <w:rsid w:val="00666361"/>
    <w:rsid w:val="00675A2D"/>
    <w:rsid w:val="00677431"/>
    <w:rsid w:val="00677F62"/>
    <w:rsid w:val="006834E7"/>
    <w:rsid w:val="00687996"/>
    <w:rsid w:val="006A45BF"/>
    <w:rsid w:val="006A5840"/>
    <w:rsid w:val="006A781B"/>
    <w:rsid w:val="006B3541"/>
    <w:rsid w:val="006C055F"/>
    <w:rsid w:val="006D0141"/>
    <w:rsid w:val="006D09A3"/>
    <w:rsid w:val="006D21A3"/>
    <w:rsid w:val="006D33A5"/>
    <w:rsid w:val="006D6081"/>
    <w:rsid w:val="006E1E54"/>
    <w:rsid w:val="006E2F0C"/>
    <w:rsid w:val="006F06D8"/>
    <w:rsid w:val="006F2851"/>
    <w:rsid w:val="006F2D96"/>
    <w:rsid w:val="00711A96"/>
    <w:rsid w:val="00712E61"/>
    <w:rsid w:val="00713018"/>
    <w:rsid w:val="00713A54"/>
    <w:rsid w:val="007154DC"/>
    <w:rsid w:val="00715F10"/>
    <w:rsid w:val="00717211"/>
    <w:rsid w:val="007215CF"/>
    <w:rsid w:val="007225B7"/>
    <w:rsid w:val="00733683"/>
    <w:rsid w:val="007342A0"/>
    <w:rsid w:val="00736C29"/>
    <w:rsid w:val="00744139"/>
    <w:rsid w:val="00755F6E"/>
    <w:rsid w:val="0076201E"/>
    <w:rsid w:val="00765F64"/>
    <w:rsid w:val="00771088"/>
    <w:rsid w:val="00772E00"/>
    <w:rsid w:val="00773A20"/>
    <w:rsid w:val="00774903"/>
    <w:rsid w:val="00780892"/>
    <w:rsid w:val="007813DC"/>
    <w:rsid w:val="00782BB8"/>
    <w:rsid w:val="007846F7"/>
    <w:rsid w:val="00785250"/>
    <w:rsid w:val="00785712"/>
    <w:rsid w:val="00786851"/>
    <w:rsid w:val="007967D2"/>
    <w:rsid w:val="007A4CEF"/>
    <w:rsid w:val="007A78E0"/>
    <w:rsid w:val="007B26D0"/>
    <w:rsid w:val="007B2AD7"/>
    <w:rsid w:val="007C2795"/>
    <w:rsid w:val="007C3EB1"/>
    <w:rsid w:val="007C62C8"/>
    <w:rsid w:val="007C7FC0"/>
    <w:rsid w:val="007D1E5C"/>
    <w:rsid w:val="007D427A"/>
    <w:rsid w:val="007D5569"/>
    <w:rsid w:val="007E1239"/>
    <w:rsid w:val="007E5033"/>
    <w:rsid w:val="007E509E"/>
    <w:rsid w:val="007F1A9D"/>
    <w:rsid w:val="008056C9"/>
    <w:rsid w:val="0080582A"/>
    <w:rsid w:val="0081281A"/>
    <w:rsid w:val="00814D65"/>
    <w:rsid w:val="00817BE8"/>
    <w:rsid w:val="00817DDC"/>
    <w:rsid w:val="008217CC"/>
    <w:rsid w:val="008255B7"/>
    <w:rsid w:val="00831A68"/>
    <w:rsid w:val="00831B41"/>
    <w:rsid w:val="00835F5A"/>
    <w:rsid w:val="00837DC7"/>
    <w:rsid w:val="00843765"/>
    <w:rsid w:val="00852F6A"/>
    <w:rsid w:val="00855F7B"/>
    <w:rsid w:val="00856880"/>
    <w:rsid w:val="00857958"/>
    <w:rsid w:val="00865B33"/>
    <w:rsid w:val="008713FE"/>
    <w:rsid w:val="00873F01"/>
    <w:rsid w:val="00874B60"/>
    <w:rsid w:val="008772D9"/>
    <w:rsid w:val="00884A6B"/>
    <w:rsid w:val="00890415"/>
    <w:rsid w:val="008923ED"/>
    <w:rsid w:val="008959A7"/>
    <w:rsid w:val="00897BB2"/>
    <w:rsid w:val="008A0C06"/>
    <w:rsid w:val="008A37F6"/>
    <w:rsid w:val="008A486A"/>
    <w:rsid w:val="008B3F98"/>
    <w:rsid w:val="008B509D"/>
    <w:rsid w:val="008B6614"/>
    <w:rsid w:val="008B74CE"/>
    <w:rsid w:val="008C5512"/>
    <w:rsid w:val="008C59B7"/>
    <w:rsid w:val="008D0D6B"/>
    <w:rsid w:val="008D12FE"/>
    <w:rsid w:val="008D4365"/>
    <w:rsid w:val="008D61FF"/>
    <w:rsid w:val="008F273E"/>
    <w:rsid w:val="009034FA"/>
    <w:rsid w:val="009213AE"/>
    <w:rsid w:val="0092288A"/>
    <w:rsid w:val="009246A4"/>
    <w:rsid w:val="00931FFE"/>
    <w:rsid w:val="00933591"/>
    <w:rsid w:val="0093714B"/>
    <w:rsid w:val="0094356E"/>
    <w:rsid w:val="009440A5"/>
    <w:rsid w:val="0094550F"/>
    <w:rsid w:val="00947DF2"/>
    <w:rsid w:val="0095079F"/>
    <w:rsid w:val="00952BBB"/>
    <w:rsid w:val="00955AAA"/>
    <w:rsid w:val="009570EE"/>
    <w:rsid w:val="00972BF4"/>
    <w:rsid w:val="00975156"/>
    <w:rsid w:val="00976314"/>
    <w:rsid w:val="00977AAA"/>
    <w:rsid w:val="00980819"/>
    <w:rsid w:val="00981FA2"/>
    <w:rsid w:val="00984340"/>
    <w:rsid w:val="0098556E"/>
    <w:rsid w:val="009A1CA0"/>
    <w:rsid w:val="009A7E88"/>
    <w:rsid w:val="009B0E3B"/>
    <w:rsid w:val="009B1035"/>
    <w:rsid w:val="009C0B8A"/>
    <w:rsid w:val="009C3247"/>
    <w:rsid w:val="009C53DB"/>
    <w:rsid w:val="009D3EDB"/>
    <w:rsid w:val="009D5F36"/>
    <w:rsid w:val="009D69D5"/>
    <w:rsid w:val="009E4E8B"/>
    <w:rsid w:val="009E6822"/>
    <w:rsid w:val="009F0132"/>
    <w:rsid w:val="009F2EF8"/>
    <w:rsid w:val="009F4F23"/>
    <w:rsid w:val="009F7977"/>
    <w:rsid w:val="00A00417"/>
    <w:rsid w:val="00A01848"/>
    <w:rsid w:val="00A07229"/>
    <w:rsid w:val="00A0781E"/>
    <w:rsid w:val="00A12D49"/>
    <w:rsid w:val="00A141C5"/>
    <w:rsid w:val="00A15040"/>
    <w:rsid w:val="00A21CD9"/>
    <w:rsid w:val="00A22548"/>
    <w:rsid w:val="00A31DAE"/>
    <w:rsid w:val="00A477A3"/>
    <w:rsid w:val="00A53057"/>
    <w:rsid w:val="00A732BB"/>
    <w:rsid w:val="00A76E6E"/>
    <w:rsid w:val="00A776E1"/>
    <w:rsid w:val="00A80575"/>
    <w:rsid w:val="00A94401"/>
    <w:rsid w:val="00A97240"/>
    <w:rsid w:val="00AA513B"/>
    <w:rsid w:val="00AB5ACE"/>
    <w:rsid w:val="00AB75D4"/>
    <w:rsid w:val="00AC08AD"/>
    <w:rsid w:val="00AC4327"/>
    <w:rsid w:val="00AC6633"/>
    <w:rsid w:val="00AD2C51"/>
    <w:rsid w:val="00AD5E33"/>
    <w:rsid w:val="00AE775B"/>
    <w:rsid w:val="00AF1419"/>
    <w:rsid w:val="00AF418B"/>
    <w:rsid w:val="00AF4412"/>
    <w:rsid w:val="00AF4D6B"/>
    <w:rsid w:val="00AF5A1A"/>
    <w:rsid w:val="00AF6F95"/>
    <w:rsid w:val="00B054AF"/>
    <w:rsid w:val="00B060D7"/>
    <w:rsid w:val="00B066E5"/>
    <w:rsid w:val="00B11286"/>
    <w:rsid w:val="00B11289"/>
    <w:rsid w:val="00B11EFF"/>
    <w:rsid w:val="00B1272A"/>
    <w:rsid w:val="00B17185"/>
    <w:rsid w:val="00B23376"/>
    <w:rsid w:val="00B233CA"/>
    <w:rsid w:val="00B257A4"/>
    <w:rsid w:val="00B27C69"/>
    <w:rsid w:val="00B33085"/>
    <w:rsid w:val="00B34A13"/>
    <w:rsid w:val="00B40C6E"/>
    <w:rsid w:val="00B412A1"/>
    <w:rsid w:val="00B41857"/>
    <w:rsid w:val="00B420BE"/>
    <w:rsid w:val="00B52D80"/>
    <w:rsid w:val="00B62042"/>
    <w:rsid w:val="00B6211C"/>
    <w:rsid w:val="00B63CB1"/>
    <w:rsid w:val="00B64EEE"/>
    <w:rsid w:val="00B65FD4"/>
    <w:rsid w:val="00B7027B"/>
    <w:rsid w:val="00B72913"/>
    <w:rsid w:val="00B738CE"/>
    <w:rsid w:val="00B81E0C"/>
    <w:rsid w:val="00B83146"/>
    <w:rsid w:val="00B8623F"/>
    <w:rsid w:val="00B8766E"/>
    <w:rsid w:val="00B87D9F"/>
    <w:rsid w:val="00B87E5C"/>
    <w:rsid w:val="00B91AD3"/>
    <w:rsid w:val="00B95111"/>
    <w:rsid w:val="00B96E08"/>
    <w:rsid w:val="00B97150"/>
    <w:rsid w:val="00B97BFC"/>
    <w:rsid w:val="00BA5645"/>
    <w:rsid w:val="00BA58DB"/>
    <w:rsid w:val="00BA60B2"/>
    <w:rsid w:val="00BA7CA0"/>
    <w:rsid w:val="00BB1DCB"/>
    <w:rsid w:val="00BB26A5"/>
    <w:rsid w:val="00BB29AB"/>
    <w:rsid w:val="00BB37F1"/>
    <w:rsid w:val="00BD0899"/>
    <w:rsid w:val="00BD3D80"/>
    <w:rsid w:val="00BD6AD1"/>
    <w:rsid w:val="00BE087A"/>
    <w:rsid w:val="00BF05FC"/>
    <w:rsid w:val="00BF170B"/>
    <w:rsid w:val="00BF5C2A"/>
    <w:rsid w:val="00BF6913"/>
    <w:rsid w:val="00C06714"/>
    <w:rsid w:val="00C142F7"/>
    <w:rsid w:val="00C15389"/>
    <w:rsid w:val="00C16F9F"/>
    <w:rsid w:val="00C22606"/>
    <w:rsid w:val="00C2527B"/>
    <w:rsid w:val="00C25890"/>
    <w:rsid w:val="00C26AFC"/>
    <w:rsid w:val="00C316B0"/>
    <w:rsid w:val="00C32D58"/>
    <w:rsid w:val="00C33CFD"/>
    <w:rsid w:val="00C34CA7"/>
    <w:rsid w:val="00C4633C"/>
    <w:rsid w:val="00C50B6A"/>
    <w:rsid w:val="00C51048"/>
    <w:rsid w:val="00C51123"/>
    <w:rsid w:val="00C524A1"/>
    <w:rsid w:val="00C55505"/>
    <w:rsid w:val="00C57261"/>
    <w:rsid w:val="00C60DAF"/>
    <w:rsid w:val="00C6138B"/>
    <w:rsid w:val="00C617D1"/>
    <w:rsid w:val="00C63E92"/>
    <w:rsid w:val="00C71E2D"/>
    <w:rsid w:val="00C72306"/>
    <w:rsid w:val="00C747BF"/>
    <w:rsid w:val="00C76B9D"/>
    <w:rsid w:val="00C76C61"/>
    <w:rsid w:val="00C82E02"/>
    <w:rsid w:val="00C86581"/>
    <w:rsid w:val="00C91D73"/>
    <w:rsid w:val="00CC5FD6"/>
    <w:rsid w:val="00CD33F4"/>
    <w:rsid w:val="00CD55C8"/>
    <w:rsid w:val="00CD6C9E"/>
    <w:rsid w:val="00CE0FF9"/>
    <w:rsid w:val="00CE2571"/>
    <w:rsid w:val="00CE54BD"/>
    <w:rsid w:val="00CF1916"/>
    <w:rsid w:val="00CF3837"/>
    <w:rsid w:val="00CF7762"/>
    <w:rsid w:val="00D0207B"/>
    <w:rsid w:val="00D063C1"/>
    <w:rsid w:val="00D06D4C"/>
    <w:rsid w:val="00D11A6C"/>
    <w:rsid w:val="00D151CB"/>
    <w:rsid w:val="00D16820"/>
    <w:rsid w:val="00D16B69"/>
    <w:rsid w:val="00D178D8"/>
    <w:rsid w:val="00D20513"/>
    <w:rsid w:val="00D219DE"/>
    <w:rsid w:val="00D23076"/>
    <w:rsid w:val="00D260F5"/>
    <w:rsid w:val="00D2695C"/>
    <w:rsid w:val="00D31EBE"/>
    <w:rsid w:val="00D40998"/>
    <w:rsid w:val="00D455B4"/>
    <w:rsid w:val="00D45BDE"/>
    <w:rsid w:val="00D51C9C"/>
    <w:rsid w:val="00D54BCD"/>
    <w:rsid w:val="00D60679"/>
    <w:rsid w:val="00D67277"/>
    <w:rsid w:val="00D74790"/>
    <w:rsid w:val="00D84D76"/>
    <w:rsid w:val="00D87A6F"/>
    <w:rsid w:val="00D91C28"/>
    <w:rsid w:val="00D9397D"/>
    <w:rsid w:val="00D97687"/>
    <w:rsid w:val="00DA4429"/>
    <w:rsid w:val="00DB1C34"/>
    <w:rsid w:val="00DB39A2"/>
    <w:rsid w:val="00DC5495"/>
    <w:rsid w:val="00DC5862"/>
    <w:rsid w:val="00DD0090"/>
    <w:rsid w:val="00DD1AC0"/>
    <w:rsid w:val="00DD42EA"/>
    <w:rsid w:val="00DE1CD3"/>
    <w:rsid w:val="00DF17B2"/>
    <w:rsid w:val="00DF232F"/>
    <w:rsid w:val="00DF3BE4"/>
    <w:rsid w:val="00DF573A"/>
    <w:rsid w:val="00DF69AA"/>
    <w:rsid w:val="00E0193F"/>
    <w:rsid w:val="00E02831"/>
    <w:rsid w:val="00E04970"/>
    <w:rsid w:val="00E0720C"/>
    <w:rsid w:val="00E11DFA"/>
    <w:rsid w:val="00E13A58"/>
    <w:rsid w:val="00E13C41"/>
    <w:rsid w:val="00E1654C"/>
    <w:rsid w:val="00E16C84"/>
    <w:rsid w:val="00E21E0B"/>
    <w:rsid w:val="00E46026"/>
    <w:rsid w:val="00E50801"/>
    <w:rsid w:val="00E51883"/>
    <w:rsid w:val="00E5227B"/>
    <w:rsid w:val="00E620FF"/>
    <w:rsid w:val="00E67C49"/>
    <w:rsid w:val="00E718FF"/>
    <w:rsid w:val="00E74312"/>
    <w:rsid w:val="00E77335"/>
    <w:rsid w:val="00E8729C"/>
    <w:rsid w:val="00E90617"/>
    <w:rsid w:val="00E95CCD"/>
    <w:rsid w:val="00E9665C"/>
    <w:rsid w:val="00E96FF0"/>
    <w:rsid w:val="00EA11FB"/>
    <w:rsid w:val="00EA15BC"/>
    <w:rsid w:val="00EA2932"/>
    <w:rsid w:val="00EB3F96"/>
    <w:rsid w:val="00EB537C"/>
    <w:rsid w:val="00EC273C"/>
    <w:rsid w:val="00EC3002"/>
    <w:rsid w:val="00EC3354"/>
    <w:rsid w:val="00ED0FC9"/>
    <w:rsid w:val="00ED38AE"/>
    <w:rsid w:val="00EE430A"/>
    <w:rsid w:val="00EE70BC"/>
    <w:rsid w:val="00EE760B"/>
    <w:rsid w:val="00EF1CBE"/>
    <w:rsid w:val="00EF793E"/>
    <w:rsid w:val="00F07A3F"/>
    <w:rsid w:val="00F1098A"/>
    <w:rsid w:val="00F24DE4"/>
    <w:rsid w:val="00F31F74"/>
    <w:rsid w:val="00F33025"/>
    <w:rsid w:val="00F45D9F"/>
    <w:rsid w:val="00F54196"/>
    <w:rsid w:val="00F55096"/>
    <w:rsid w:val="00F61624"/>
    <w:rsid w:val="00F61950"/>
    <w:rsid w:val="00F61C3C"/>
    <w:rsid w:val="00F638B5"/>
    <w:rsid w:val="00F70C0C"/>
    <w:rsid w:val="00F7694B"/>
    <w:rsid w:val="00F7758B"/>
    <w:rsid w:val="00F8710C"/>
    <w:rsid w:val="00F91166"/>
    <w:rsid w:val="00F95593"/>
    <w:rsid w:val="00FA0311"/>
    <w:rsid w:val="00FA045B"/>
    <w:rsid w:val="00FA5BC8"/>
    <w:rsid w:val="00FB186F"/>
    <w:rsid w:val="00FB49F0"/>
    <w:rsid w:val="00FC2476"/>
    <w:rsid w:val="00FC3B83"/>
    <w:rsid w:val="00FC643C"/>
    <w:rsid w:val="00FD0667"/>
    <w:rsid w:val="00FD0CC4"/>
    <w:rsid w:val="00FD0F89"/>
    <w:rsid w:val="00FE478F"/>
    <w:rsid w:val="00FE4CD4"/>
    <w:rsid w:val="00FE6D40"/>
    <w:rsid w:val="00FF0D08"/>
    <w:rsid w:val="00FF3AB1"/>
    <w:rsid w:val="00FF4266"/>
    <w:rsid w:val="00FF5B87"/>
    <w:rsid w:val="00FF6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92"/>
    <w:pPr>
      <w:widowControl w:val="0"/>
      <w:jc w:val="both"/>
    </w:pPr>
    <w:rPr>
      <w:kern w:val="2"/>
      <w:sz w:val="21"/>
      <w:szCs w:val="22"/>
    </w:rPr>
  </w:style>
  <w:style w:type="paragraph" w:styleId="1">
    <w:name w:val="heading 1"/>
    <w:basedOn w:val="a"/>
    <w:next w:val="a"/>
    <w:link w:val="1Char"/>
    <w:qFormat/>
    <w:rsid w:val="00E620FF"/>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0F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E620FF"/>
    <w:rPr>
      <w:sz w:val="18"/>
      <w:szCs w:val="18"/>
    </w:rPr>
  </w:style>
  <w:style w:type="paragraph" w:styleId="a4">
    <w:name w:val="footer"/>
    <w:basedOn w:val="a"/>
    <w:link w:val="Char0"/>
    <w:uiPriority w:val="99"/>
    <w:unhideWhenUsed/>
    <w:rsid w:val="00E620FF"/>
    <w:pPr>
      <w:tabs>
        <w:tab w:val="center" w:pos="4153"/>
        <w:tab w:val="right" w:pos="8306"/>
      </w:tabs>
      <w:snapToGrid w:val="0"/>
      <w:jc w:val="left"/>
    </w:pPr>
    <w:rPr>
      <w:kern w:val="0"/>
      <w:sz w:val="18"/>
      <w:szCs w:val="18"/>
    </w:rPr>
  </w:style>
  <w:style w:type="character" w:customStyle="1" w:styleId="Char0">
    <w:name w:val="页脚 Char"/>
    <w:link w:val="a4"/>
    <w:uiPriority w:val="99"/>
    <w:rsid w:val="00E620FF"/>
    <w:rPr>
      <w:sz w:val="18"/>
      <w:szCs w:val="18"/>
    </w:rPr>
  </w:style>
  <w:style w:type="character" w:customStyle="1" w:styleId="1Char">
    <w:name w:val="标题 1 Char"/>
    <w:link w:val="1"/>
    <w:rsid w:val="00E620FF"/>
    <w:rPr>
      <w:rFonts w:ascii="Times New Roman" w:eastAsia="宋体" w:hAnsi="Times New Roman" w:cs="Times New Roman"/>
      <w:b/>
      <w:bCs/>
      <w:kern w:val="44"/>
      <w:sz w:val="44"/>
      <w:szCs w:val="44"/>
    </w:rPr>
  </w:style>
  <w:style w:type="character" w:styleId="a5">
    <w:name w:val="Strong"/>
    <w:uiPriority w:val="22"/>
    <w:qFormat/>
    <w:rsid w:val="007846F7"/>
    <w:rPr>
      <w:b/>
      <w:bCs/>
    </w:rPr>
  </w:style>
  <w:style w:type="paragraph" w:styleId="a6">
    <w:name w:val="List Paragraph"/>
    <w:basedOn w:val="a"/>
    <w:link w:val="Char1"/>
    <w:qFormat/>
    <w:rsid w:val="003848F6"/>
    <w:pPr>
      <w:ind w:firstLineChars="200" w:firstLine="420"/>
    </w:pPr>
  </w:style>
  <w:style w:type="paragraph" w:styleId="a7">
    <w:name w:val="Balloon Text"/>
    <w:basedOn w:val="a"/>
    <w:link w:val="Char2"/>
    <w:uiPriority w:val="99"/>
    <w:semiHidden/>
    <w:unhideWhenUsed/>
    <w:rsid w:val="0010688F"/>
    <w:rPr>
      <w:sz w:val="18"/>
      <w:szCs w:val="18"/>
    </w:rPr>
  </w:style>
  <w:style w:type="character" w:customStyle="1" w:styleId="Char2">
    <w:name w:val="批注框文本 Char"/>
    <w:link w:val="a7"/>
    <w:uiPriority w:val="99"/>
    <w:semiHidden/>
    <w:rsid w:val="0010688F"/>
    <w:rPr>
      <w:kern w:val="2"/>
      <w:sz w:val="18"/>
      <w:szCs w:val="18"/>
    </w:rPr>
  </w:style>
  <w:style w:type="character" w:customStyle="1" w:styleId="Char1">
    <w:name w:val="列出段落 Char"/>
    <w:link w:val="a6"/>
    <w:locked/>
    <w:rsid w:val="00890415"/>
    <w:rPr>
      <w:kern w:val="2"/>
      <w:sz w:val="21"/>
      <w:szCs w:val="22"/>
    </w:rPr>
  </w:style>
  <w:style w:type="character" w:customStyle="1" w:styleId="a8">
    <w:name w:val="页脚 字符"/>
    <w:uiPriority w:val="99"/>
    <w:rsid w:val="00B27C69"/>
  </w:style>
  <w:style w:type="paragraph" w:styleId="a9">
    <w:name w:val="Revision"/>
    <w:hidden/>
    <w:uiPriority w:val="99"/>
    <w:semiHidden/>
    <w:rsid w:val="00DB1C34"/>
    <w:rPr>
      <w:kern w:val="2"/>
      <w:sz w:val="21"/>
      <w:szCs w:val="22"/>
    </w:rPr>
  </w:style>
  <w:style w:type="character" w:styleId="aa">
    <w:name w:val="annotation reference"/>
    <w:uiPriority w:val="99"/>
    <w:semiHidden/>
    <w:unhideWhenUsed/>
    <w:rsid w:val="00DD0090"/>
    <w:rPr>
      <w:sz w:val="21"/>
      <w:szCs w:val="21"/>
    </w:rPr>
  </w:style>
  <w:style w:type="paragraph" w:styleId="ab">
    <w:name w:val="annotation text"/>
    <w:basedOn w:val="a"/>
    <w:link w:val="Char3"/>
    <w:uiPriority w:val="99"/>
    <w:unhideWhenUsed/>
    <w:rsid w:val="00DD0090"/>
    <w:pPr>
      <w:jc w:val="left"/>
    </w:pPr>
  </w:style>
  <w:style w:type="character" w:customStyle="1" w:styleId="Char3">
    <w:name w:val="批注文字 Char"/>
    <w:basedOn w:val="a0"/>
    <w:link w:val="ab"/>
    <w:uiPriority w:val="99"/>
    <w:rsid w:val="00DD0090"/>
    <w:rPr>
      <w:kern w:val="2"/>
      <w:sz w:val="21"/>
      <w:szCs w:val="22"/>
    </w:rPr>
  </w:style>
  <w:style w:type="paragraph" w:styleId="ac">
    <w:name w:val="Document Map"/>
    <w:basedOn w:val="a"/>
    <w:link w:val="Char4"/>
    <w:uiPriority w:val="99"/>
    <w:semiHidden/>
    <w:unhideWhenUsed/>
    <w:rsid w:val="001E793C"/>
    <w:rPr>
      <w:rFonts w:ascii="宋体"/>
      <w:sz w:val="18"/>
      <w:szCs w:val="18"/>
    </w:rPr>
  </w:style>
  <w:style w:type="character" w:customStyle="1" w:styleId="Char4">
    <w:name w:val="文档结构图 Char"/>
    <w:basedOn w:val="a0"/>
    <w:link w:val="ac"/>
    <w:uiPriority w:val="99"/>
    <w:semiHidden/>
    <w:rsid w:val="001E793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7D332-4BB9-4DD2-88B4-D650C7FC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2</TotalTime>
  <Pages>9</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SSEOA</cp:lastModifiedBy>
  <cp:revision>3</cp:revision>
  <cp:lastPrinted>2020-08-12T05:49:00Z</cp:lastPrinted>
  <dcterms:created xsi:type="dcterms:W3CDTF">2023-12-15T03:23:00Z</dcterms:created>
  <dcterms:modified xsi:type="dcterms:W3CDTF">2023-12-15T03:31:00Z</dcterms:modified>
</cp:coreProperties>
</file>