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1A" w:rsidRPr="001E2B1A" w:rsidRDefault="00A51D2D" w:rsidP="001E2B1A">
      <w:pPr>
        <w:jc w:val="center"/>
        <w:rPr>
          <w:rFonts w:ascii="黑体" w:eastAsia="黑体" w:hAnsi="黑体"/>
          <w:b/>
          <w:bCs/>
          <w:sz w:val="36"/>
          <w:szCs w:val="36"/>
        </w:rPr>
      </w:pPr>
      <w:r w:rsidRPr="001E2B1A">
        <w:rPr>
          <w:rFonts w:ascii="黑体" w:eastAsia="黑体" w:hAnsi="黑体" w:hint="eastAsia"/>
          <w:b/>
          <w:bCs/>
          <w:sz w:val="36"/>
          <w:szCs w:val="36"/>
        </w:rPr>
        <w:t>第</w:t>
      </w:r>
      <w:r w:rsidR="00176BFD">
        <w:rPr>
          <w:rFonts w:ascii="黑体" w:eastAsia="黑体" w:hAnsi="黑体" w:hint="eastAsia"/>
          <w:b/>
          <w:bCs/>
          <w:sz w:val="36"/>
          <w:szCs w:val="36"/>
        </w:rPr>
        <w:t>五十</w:t>
      </w:r>
      <w:r w:rsidRPr="001E2B1A">
        <w:rPr>
          <w:rFonts w:ascii="黑体" w:eastAsia="黑体" w:hAnsi="黑体" w:hint="eastAsia"/>
          <w:b/>
          <w:bCs/>
          <w:sz w:val="36"/>
          <w:szCs w:val="36"/>
        </w:rPr>
        <w:t>号 上市公司股票风险警示及终止上市相关事项公告</w:t>
      </w:r>
    </w:p>
    <w:p w:rsidR="0021631A" w:rsidRDefault="00A51D2D">
      <w:pPr>
        <w:autoSpaceDE w:val="0"/>
        <w:autoSpaceDN w:val="0"/>
        <w:adjustRightInd w:val="0"/>
        <w:spacing w:line="560" w:lineRule="exact"/>
        <w:jc w:val="left"/>
        <w:rPr>
          <w:rFonts w:ascii="仿宋_GB2312" w:eastAsia="仿宋_GB2312"/>
          <w:color w:val="000000"/>
          <w:sz w:val="30"/>
          <w:szCs w:val="30"/>
        </w:rPr>
      </w:pPr>
      <w:r>
        <w:rPr>
          <w:rFonts w:ascii="仿宋_GB2312" w:eastAsia="仿宋_GB2312"/>
          <w:color w:val="000000"/>
          <w:sz w:val="30"/>
          <w:szCs w:val="30"/>
        </w:rPr>
        <w:t xml:space="preserve">    </w:t>
      </w:r>
    </w:p>
    <w:p w:rsidR="0021631A" w:rsidRDefault="00A51D2D">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上市公司涉及风险警示及终止上市等情形的披露，</w:t>
      </w:r>
      <w:r>
        <w:rPr>
          <w:rFonts w:ascii="仿宋_GB2312" w:eastAsia="仿宋_GB2312"/>
          <w:color w:val="000000"/>
          <w:sz w:val="30"/>
          <w:szCs w:val="30"/>
        </w:rPr>
        <w:t>应当</w:t>
      </w:r>
      <w:r>
        <w:rPr>
          <w:rFonts w:ascii="仿宋_GB2312" w:eastAsia="仿宋_GB2312" w:hint="eastAsia"/>
          <w:color w:val="000000"/>
          <w:sz w:val="30"/>
          <w:szCs w:val="30"/>
        </w:rPr>
        <w:t>适用本</w:t>
      </w:r>
      <w:r w:rsidR="001769DE">
        <w:rPr>
          <w:rFonts w:ascii="仿宋_GB2312" w:eastAsia="仿宋_GB2312" w:hint="eastAsia"/>
          <w:color w:val="000000"/>
          <w:sz w:val="30"/>
          <w:szCs w:val="30"/>
        </w:rPr>
        <w:t>公告格式</w:t>
      </w:r>
      <w:r>
        <w:rPr>
          <w:rFonts w:ascii="仿宋_GB2312" w:eastAsia="仿宋_GB2312" w:hint="eastAsia"/>
          <w:color w:val="000000"/>
          <w:sz w:val="30"/>
          <w:szCs w:val="30"/>
        </w:rPr>
        <w:t>。公告标题或正文中的“风险警示”字样</w:t>
      </w:r>
      <w:r w:rsidR="00356AF9">
        <w:rPr>
          <w:rFonts w:ascii="仿宋_GB2312" w:eastAsia="仿宋_GB2312" w:hint="eastAsia"/>
          <w:color w:val="000000"/>
          <w:sz w:val="30"/>
          <w:szCs w:val="30"/>
        </w:rPr>
        <w:t>，</w:t>
      </w:r>
      <w:r>
        <w:rPr>
          <w:rFonts w:ascii="仿宋_GB2312" w:eastAsia="仿宋_GB2312"/>
          <w:color w:val="000000"/>
          <w:sz w:val="30"/>
          <w:szCs w:val="30"/>
        </w:rPr>
        <w:t>应当</w:t>
      </w:r>
      <w:r>
        <w:rPr>
          <w:rFonts w:ascii="仿宋_GB2312" w:eastAsia="仿宋_GB2312" w:hint="eastAsia"/>
          <w:color w:val="000000"/>
          <w:sz w:val="30"/>
          <w:szCs w:val="30"/>
        </w:rPr>
        <w:t>根据实际情况</w:t>
      </w:r>
      <w:r w:rsidR="002B745B">
        <w:rPr>
          <w:rFonts w:ascii="仿宋_GB2312" w:eastAsia="仿宋_GB2312" w:hint="eastAsia"/>
          <w:color w:val="000000"/>
          <w:sz w:val="30"/>
          <w:szCs w:val="30"/>
        </w:rPr>
        <w:t>，</w:t>
      </w:r>
      <w:r w:rsidR="004A0163">
        <w:rPr>
          <w:rFonts w:ascii="仿宋_GB2312" w:eastAsia="仿宋_GB2312" w:hint="eastAsia"/>
          <w:color w:val="000000"/>
          <w:sz w:val="30"/>
          <w:szCs w:val="30"/>
        </w:rPr>
        <w:t>明确</w:t>
      </w:r>
      <w:r w:rsidR="002B745B">
        <w:rPr>
          <w:rFonts w:ascii="仿宋_GB2312" w:eastAsia="仿宋_GB2312" w:hint="eastAsia"/>
          <w:color w:val="000000"/>
          <w:sz w:val="30"/>
          <w:szCs w:val="30"/>
        </w:rPr>
        <w:t>表述</w:t>
      </w:r>
      <w:r>
        <w:rPr>
          <w:rFonts w:ascii="仿宋_GB2312" w:eastAsia="仿宋_GB2312" w:hint="eastAsia"/>
          <w:color w:val="000000"/>
          <w:sz w:val="30"/>
          <w:szCs w:val="30"/>
        </w:rPr>
        <w:t>为</w:t>
      </w:r>
      <w:r w:rsidR="002B745B">
        <w:rPr>
          <w:rFonts w:ascii="仿宋_GB2312" w:eastAsia="仿宋_GB2312" w:hint="eastAsia"/>
          <w:color w:val="000000"/>
          <w:sz w:val="30"/>
          <w:szCs w:val="30"/>
        </w:rPr>
        <w:t>“</w:t>
      </w:r>
      <w:r w:rsidR="00356AF9">
        <w:rPr>
          <w:rFonts w:ascii="仿宋_GB2312" w:eastAsia="仿宋_GB2312" w:hint="eastAsia"/>
          <w:color w:val="000000"/>
          <w:sz w:val="30"/>
          <w:szCs w:val="30"/>
        </w:rPr>
        <w:t>退市风险警示</w:t>
      </w:r>
      <w:r w:rsidR="002B745B">
        <w:rPr>
          <w:rFonts w:ascii="仿宋_GB2312" w:eastAsia="仿宋_GB2312" w:hint="eastAsia"/>
          <w:color w:val="000000"/>
          <w:sz w:val="30"/>
          <w:szCs w:val="30"/>
        </w:rPr>
        <w:t>”</w:t>
      </w:r>
      <w:r w:rsidR="00356AF9">
        <w:rPr>
          <w:rFonts w:ascii="仿宋_GB2312" w:eastAsia="仿宋_GB2312" w:hint="eastAsia"/>
          <w:color w:val="000000"/>
          <w:sz w:val="30"/>
          <w:szCs w:val="30"/>
        </w:rPr>
        <w:t>或</w:t>
      </w:r>
      <w:r w:rsidR="002B745B">
        <w:rPr>
          <w:rFonts w:ascii="仿宋_GB2312" w:eastAsia="仿宋_GB2312" w:hint="eastAsia"/>
          <w:color w:val="000000"/>
          <w:sz w:val="30"/>
          <w:szCs w:val="30"/>
        </w:rPr>
        <w:t>“</w:t>
      </w:r>
      <w:r w:rsidR="00356AF9">
        <w:rPr>
          <w:rFonts w:ascii="仿宋_GB2312" w:eastAsia="仿宋_GB2312" w:hint="eastAsia"/>
          <w:color w:val="000000"/>
          <w:sz w:val="30"/>
          <w:szCs w:val="30"/>
        </w:rPr>
        <w:t>其他</w:t>
      </w:r>
      <w:r>
        <w:rPr>
          <w:rFonts w:ascii="仿宋_GB2312" w:eastAsia="仿宋_GB2312" w:hint="eastAsia"/>
          <w:color w:val="000000"/>
          <w:sz w:val="30"/>
          <w:szCs w:val="30"/>
        </w:rPr>
        <w:t>风险警示</w:t>
      </w:r>
      <w:r w:rsidR="002B745B">
        <w:rPr>
          <w:rFonts w:ascii="仿宋_GB2312" w:eastAsia="仿宋_GB2312" w:hint="eastAsia"/>
          <w:color w:val="000000"/>
          <w:sz w:val="30"/>
          <w:szCs w:val="30"/>
        </w:rPr>
        <w:t>”</w:t>
      </w:r>
      <w:r>
        <w:rPr>
          <w:rFonts w:ascii="仿宋_GB2312" w:eastAsia="仿宋_GB2312" w:hint="eastAsia"/>
          <w:color w:val="000000"/>
          <w:sz w:val="30"/>
          <w:szCs w:val="30"/>
        </w:rPr>
        <w:t>。</w:t>
      </w:r>
      <w:r w:rsidR="0031256C">
        <w:rPr>
          <w:rFonts w:ascii="仿宋_GB2312" w:eastAsia="仿宋_GB2312" w:hint="eastAsia"/>
          <w:color w:val="000000"/>
          <w:sz w:val="30"/>
          <w:szCs w:val="30"/>
        </w:rPr>
        <w:t>如上市公司同时存在实施风险警示和撤销风险警示的</w:t>
      </w:r>
      <w:r w:rsidR="008D404E">
        <w:rPr>
          <w:rFonts w:ascii="仿宋_GB2312" w:eastAsia="仿宋_GB2312" w:hint="eastAsia"/>
          <w:color w:val="000000"/>
          <w:sz w:val="30"/>
          <w:szCs w:val="30"/>
        </w:rPr>
        <w:t>情况</w:t>
      </w:r>
      <w:r w:rsidR="0031256C">
        <w:rPr>
          <w:rFonts w:ascii="仿宋_GB2312" w:eastAsia="仿宋_GB2312" w:hint="eastAsia"/>
          <w:color w:val="000000"/>
          <w:sz w:val="30"/>
          <w:szCs w:val="30"/>
        </w:rPr>
        <w:t>，需</w:t>
      </w:r>
      <w:r w:rsidR="007A6565">
        <w:rPr>
          <w:rFonts w:ascii="仿宋_GB2312" w:eastAsia="仿宋_GB2312" w:hint="eastAsia"/>
          <w:color w:val="000000"/>
          <w:sz w:val="30"/>
          <w:szCs w:val="30"/>
        </w:rPr>
        <w:t>按照相关</w:t>
      </w:r>
      <w:r w:rsidR="001E2B1A">
        <w:rPr>
          <w:rFonts w:ascii="仿宋_GB2312" w:eastAsia="仿宋_GB2312" w:hint="eastAsia"/>
          <w:color w:val="000000"/>
          <w:sz w:val="30"/>
          <w:szCs w:val="30"/>
        </w:rPr>
        <w:t>公告</w:t>
      </w:r>
      <w:r w:rsidR="007A6565">
        <w:rPr>
          <w:rFonts w:ascii="仿宋_GB2312" w:eastAsia="仿宋_GB2312" w:hint="eastAsia"/>
          <w:color w:val="000000"/>
          <w:sz w:val="30"/>
          <w:szCs w:val="30"/>
        </w:rPr>
        <w:t>格式，将</w:t>
      </w:r>
      <w:r w:rsidR="007C19BC">
        <w:rPr>
          <w:rFonts w:ascii="仿宋_GB2312" w:eastAsia="仿宋_GB2312" w:hint="eastAsia"/>
          <w:color w:val="000000"/>
          <w:sz w:val="30"/>
          <w:szCs w:val="30"/>
        </w:rPr>
        <w:t>应当披露的内容全部完整披露</w:t>
      </w:r>
      <w:r w:rsidR="007A6565">
        <w:rPr>
          <w:rFonts w:ascii="仿宋_GB2312" w:eastAsia="仿宋_GB2312" w:hint="eastAsia"/>
          <w:color w:val="000000"/>
          <w:sz w:val="30"/>
          <w:szCs w:val="30"/>
        </w:rPr>
        <w:t>。</w:t>
      </w:r>
    </w:p>
    <w:p w:rsidR="00DA36DD" w:rsidRDefault="00DA36DD">
      <w:pPr>
        <w:spacing w:line="560" w:lineRule="exact"/>
        <w:ind w:firstLineChars="200" w:firstLine="600"/>
        <w:rPr>
          <w:rFonts w:ascii="仿宋_GB2312" w:eastAsia="仿宋_GB2312"/>
          <w:color w:val="000000"/>
          <w:sz w:val="30"/>
          <w:szCs w:val="30"/>
        </w:rPr>
      </w:pPr>
    </w:p>
    <w:sdt>
      <w:sdtPr>
        <w:rPr>
          <w:rFonts w:ascii="Calibri" w:eastAsia="宋体" w:hint="eastAsia"/>
          <w:noProof w:val="0"/>
          <w:sz w:val="21"/>
          <w:szCs w:val="22"/>
          <w:lang w:val="zh-CN"/>
        </w:rPr>
        <w:id w:val="409848108"/>
        <w:docPartObj>
          <w:docPartGallery w:val="Table of Contents"/>
          <w:docPartUnique/>
        </w:docPartObj>
      </w:sdtPr>
      <w:sdtEndPr>
        <w:rPr>
          <w:lang w:val="en-US"/>
        </w:rPr>
      </w:sdtEndPr>
      <w:sdtContent>
        <w:p w:rsidR="00AE78A5" w:rsidRPr="00E929F9" w:rsidRDefault="0091436C" w:rsidP="00E929F9">
          <w:pPr>
            <w:pStyle w:val="12"/>
            <w:rPr>
              <w:rFonts w:hAnsiTheme="minorHAnsi" w:cstheme="minorBidi"/>
            </w:rPr>
          </w:pPr>
          <w:r w:rsidRPr="00DF48FE">
            <w:rPr>
              <w:rFonts w:hAnsiTheme="majorHAnsi" w:cstheme="majorBidi" w:hint="eastAsia"/>
              <w:color w:val="365F91" w:themeColor="accent1" w:themeShade="BF"/>
              <w:kern w:val="0"/>
            </w:rPr>
            <w:fldChar w:fldCharType="begin"/>
          </w:r>
          <w:r w:rsidR="00DF48FE">
            <w:instrText xml:space="preserve"> TOC \o "1-3" \h \z \u </w:instrText>
          </w:r>
          <w:r w:rsidRPr="00DF48FE">
            <w:rPr>
              <w:rFonts w:hAnsiTheme="majorHAnsi" w:cstheme="majorBidi" w:hint="eastAsia"/>
              <w:color w:val="365F91" w:themeColor="accent1" w:themeShade="BF"/>
              <w:kern w:val="0"/>
            </w:rPr>
            <w:fldChar w:fldCharType="separate"/>
          </w:r>
          <w:hyperlink w:anchor="_Toc101642601" w:history="1">
            <w:r w:rsidR="00E70E06" w:rsidRPr="00E929F9">
              <w:rPr>
                <w:rStyle w:val="af"/>
                <w:rFonts w:hint="eastAsia"/>
                <w:b/>
                <w:bCs/>
              </w:rPr>
              <w:t>一、风险警示的实施与撤销相关公告</w:t>
            </w:r>
            <w:r w:rsidR="00E70E06" w:rsidRPr="00E929F9">
              <w:rPr>
                <w:webHidden/>
              </w:rPr>
              <w:tab/>
            </w:r>
            <w:r w:rsidRPr="00E929F9">
              <w:rPr>
                <w:webHidden/>
              </w:rPr>
              <w:fldChar w:fldCharType="begin"/>
            </w:r>
            <w:r w:rsidR="00E70E06" w:rsidRPr="00E929F9">
              <w:rPr>
                <w:webHidden/>
              </w:rPr>
              <w:instrText xml:space="preserve"> PAGEREF _Toc101642601 \h </w:instrText>
            </w:r>
            <w:r w:rsidRPr="00E929F9">
              <w:rPr>
                <w:webHidden/>
              </w:rPr>
            </w:r>
            <w:r w:rsidRPr="00E929F9">
              <w:rPr>
                <w:webHidden/>
              </w:rPr>
              <w:fldChar w:fldCharType="separate"/>
            </w:r>
            <w:r w:rsidR="007C2F57">
              <w:rPr>
                <w:webHidden/>
              </w:rPr>
              <w:t>2</w:t>
            </w:r>
            <w:r w:rsidRPr="00E929F9">
              <w:rPr>
                <w:webHidden/>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2" w:history="1">
            <w:r w:rsidR="00E70E06" w:rsidRPr="00E70E06">
              <w:rPr>
                <w:rStyle w:val="af"/>
                <w:rFonts w:ascii="仿宋_GB2312" w:eastAsia="仿宋_GB2312" w:hint="eastAsia"/>
                <w:noProof/>
                <w:sz w:val="30"/>
                <w:szCs w:val="30"/>
              </w:rPr>
              <w:t>1.上市公司股票可能被实施退市风险警示的风险提示公告</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_Toc101642602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2</w:t>
            </w:r>
            <w:r w:rsidR="0091436C" w:rsidRPr="00E70E06">
              <w:rPr>
                <w:rFonts w:ascii="仿宋_GB2312" w:eastAsia="仿宋_GB2312"/>
                <w:noProof/>
                <w:webHidden/>
                <w:sz w:val="30"/>
                <w:szCs w:val="30"/>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3" w:history="1">
            <w:r w:rsidR="00E70E06" w:rsidRPr="00E70E06">
              <w:rPr>
                <w:rStyle w:val="af"/>
                <w:rFonts w:ascii="仿宋_GB2312" w:eastAsia="仿宋_GB2312" w:hint="eastAsia"/>
                <w:noProof/>
                <w:sz w:val="30"/>
                <w:szCs w:val="30"/>
              </w:rPr>
              <w:t>2.上市公司股票实施风险警示</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_Toc101642603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4</w:t>
            </w:r>
            <w:r w:rsidR="0091436C" w:rsidRPr="00E70E06">
              <w:rPr>
                <w:rFonts w:ascii="仿宋_GB2312" w:eastAsia="仿宋_GB2312"/>
                <w:noProof/>
                <w:webHidden/>
                <w:sz w:val="30"/>
                <w:szCs w:val="30"/>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4" w:history="1">
            <w:r w:rsidR="00E70E06" w:rsidRPr="00E70E06">
              <w:rPr>
                <w:rStyle w:val="af"/>
                <w:rFonts w:ascii="仿宋_GB2312" w:eastAsia="仿宋_GB2312" w:hint="eastAsia"/>
                <w:noProof/>
                <w:sz w:val="30"/>
                <w:szCs w:val="30"/>
              </w:rPr>
              <w:t>3.上市公司股票撤销风险警示</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_Toc101642604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7</w:t>
            </w:r>
            <w:r w:rsidR="0091436C" w:rsidRPr="00E70E06">
              <w:rPr>
                <w:rFonts w:ascii="仿宋_GB2312" w:eastAsia="仿宋_GB2312"/>
                <w:noProof/>
                <w:webHidden/>
                <w:sz w:val="30"/>
                <w:szCs w:val="30"/>
              </w:rPr>
              <w:fldChar w:fldCharType="end"/>
            </w:r>
          </w:hyperlink>
        </w:p>
        <w:p w:rsidR="00AE78A5" w:rsidRPr="00E929F9" w:rsidRDefault="006839E7" w:rsidP="00E929F9">
          <w:pPr>
            <w:pStyle w:val="12"/>
            <w:rPr>
              <w:rFonts w:hAnsiTheme="minorHAnsi" w:cstheme="minorBidi"/>
            </w:rPr>
          </w:pPr>
          <w:hyperlink w:anchor="_Toc101642605" w:history="1">
            <w:r w:rsidR="00E70E06" w:rsidRPr="00E929F9">
              <w:rPr>
                <w:rStyle w:val="af"/>
                <w:rFonts w:hint="eastAsia"/>
                <w:b/>
                <w:bCs/>
              </w:rPr>
              <w:t>二、终止上市相关公告</w:t>
            </w:r>
            <w:r w:rsidR="00E70E06" w:rsidRPr="00E929F9">
              <w:rPr>
                <w:webHidden/>
              </w:rPr>
              <w:tab/>
            </w:r>
            <w:r w:rsidR="0091436C" w:rsidRPr="00E929F9">
              <w:rPr>
                <w:webHidden/>
              </w:rPr>
              <w:fldChar w:fldCharType="begin"/>
            </w:r>
            <w:r w:rsidR="00E70E06" w:rsidRPr="00E929F9">
              <w:rPr>
                <w:webHidden/>
              </w:rPr>
              <w:instrText xml:space="preserve"> PAGEREF _Toc101642605 \h </w:instrText>
            </w:r>
            <w:r w:rsidR="0091436C" w:rsidRPr="00E929F9">
              <w:rPr>
                <w:webHidden/>
              </w:rPr>
            </w:r>
            <w:r w:rsidR="0091436C" w:rsidRPr="00E929F9">
              <w:rPr>
                <w:webHidden/>
              </w:rPr>
              <w:fldChar w:fldCharType="separate"/>
            </w:r>
            <w:r w:rsidR="007C2F57">
              <w:rPr>
                <w:webHidden/>
              </w:rPr>
              <w:t>10</w:t>
            </w:r>
            <w:r w:rsidR="0091436C" w:rsidRPr="00E929F9">
              <w:rPr>
                <w:webHidden/>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6" w:history="1">
            <w:r w:rsidR="00E70E06" w:rsidRPr="00E70E06">
              <w:rPr>
                <w:rStyle w:val="af"/>
                <w:rFonts w:ascii="仿宋_GB2312" w:eastAsia="仿宋_GB2312" w:hint="eastAsia"/>
                <w:noProof/>
                <w:sz w:val="30"/>
                <w:szCs w:val="30"/>
              </w:rPr>
              <w:t>4.上市公司股票可能被终止上市的风险提示公告</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_Toc101642606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10</w:t>
            </w:r>
            <w:r w:rsidR="0091436C" w:rsidRPr="00E70E06">
              <w:rPr>
                <w:rFonts w:ascii="仿宋_GB2312" w:eastAsia="仿宋_GB2312"/>
                <w:noProof/>
                <w:webHidden/>
                <w:sz w:val="30"/>
                <w:szCs w:val="30"/>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7" w:history="1">
            <w:r w:rsidR="00E70E06" w:rsidRPr="00E70E06">
              <w:rPr>
                <w:rStyle w:val="af"/>
                <w:rFonts w:ascii="仿宋_GB2312" w:eastAsia="仿宋_GB2312" w:hint="eastAsia"/>
                <w:noProof/>
                <w:sz w:val="30"/>
                <w:szCs w:val="30"/>
              </w:rPr>
              <w:t>5.上市公司收到股票终止上市决定的公告</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_Toc101642607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14</w:t>
            </w:r>
            <w:r w:rsidR="0091436C" w:rsidRPr="00E70E06">
              <w:rPr>
                <w:rFonts w:ascii="仿宋_GB2312" w:eastAsia="仿宋_GB2312"/>
                <w:noProof/>
                <w:webHidden/>
                <w:sz w:val="30"/>
                <w:szCs w:val="30"/>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8" w:history="1">
            <w:r w:rsidR="00E70E06" w:rsidRPr="00E70E06">
              <w:rPr>
                <w:rStyle w:val="af"/>
                <w:rFonts w:ascii="仿宋_GB2312" w:eastAsia="仿宋_GB2312" w:hint="eastAsia"/>
                <w:noProof/>
                <w:sz w:val="30"/>
                <w:szCs w:val="30"/>
              </w:rPr>
              <w:t>6.上市公司股票进入退市整理期交易的公告</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_Toc101642608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17</w:t>
            </w:r>
            <w:r w:rsidR="0091436C" w:rsidRPr="00E70E06">
              <w:rPr>
                <w:rFonts w:ascii="仿宋_GB2312" w:eastAsia="仿宋_GB2312"/>
                <w:noProof/>
                <w:webHidden/>
                <w:sz w:val="30"/>
                <w:szCs w:val="30"/>
              </w:rPr>
              <w:fldChar w:fldCharType="end"/>
            </w:r>
          </w:hyperlink>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09" w:history="1">
            <w:r w:rsidR="00E70E06" w:rsidRPr="00E70E06">
              <w:rPr>
                <w:rStyle w:val="af"/>
                <w:rFonts w:ascii="仿宋_GB2312" w:eastAsia="仿宋_GB2312" w:hint="eastAsia"/>
                <w:noProof/>
                <w:sz w:val="30"/>
                <w:szCs w:val="30"/>
              </w:rPr>
              <w:t>7.上市公司股票于退市整理期交易的风险提示公告</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_Toc101642609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20</w:t>
            </w:r>
            <w:r w:rsidR="0091436C" w:rsidRPr="00E70E06">
              <w:rPr>
                <w:rFonts w:ascii="仿宋_GB2312" w:eastAsia="仿宋_GB2312"/>
                <w:noProof/>
                <w:webHidden/>
                <w:sz w:val="30"/>
                <w:szCs w:val="30"/>
              </w:rPr>
              <w:fldChar w:fldCharType="end"/>
            </w:r>
          </w:hyperlink>
          <w:bookmarkStart w:id="0" w:name="_GoBack"/>
          <w:bookmarkEnd w:id="0"/>
        </w:p>
        <w:p w:rsidR="00AE78A5" w:rsidRPr="00AE78A5" w:rsidRDefault="006839E7">
          <w:pPr>
            <w:pStyle w:val="20"/>
            <w:tabs>
              <w:tab w:val="right" w:leader="dot" w:pos="8296"/>
            </w:tabs>
            <w:rPr>
              <w:rFonts w:ascii="仿宋_GB2312" w:eastAsia="仿宋_GB2312" w:hAnsiTheme="minorHAnsi" w:cstheme="minorBidi"/>
              <w:noProof/>
              <w:sz w:val="30"/>
              <w:szCs w:val="30"/>
            </w:rPr>
          </w:pPr>
          <w:hyperlink w:anchor="_Toc101642610" w:history="1">
            <w:r w:rsidR="00E70E06" w:rsidRPr="00E70E06">
              <w:rPr>
                <w:rStyle w:val="af"/>
                <w:rFonts w:ascii="仿宋_GB2312" w:eastAsia="仿宋_GB2312" w:hint="eastAsia"/>
                <w:noProof/>
                <w:sz w:val="30"/>
                <w:szCs w:val="30"/>
              </w:rPr>
              <w:t>8.上市公司股票终止上市暨摘牌的公告</w:t>
            </w:r>
            <w:r w:rsidR="00E70E06" w:rsidRPr="00E70E06">
              <w:rPr>
                <w:rFonts w:ascii="仿宋_GB2312" w:eastAsia="仿宋_GB2312"/>
                <w:noProof/>
                <w:webHidden/>
                <w:sz w:val="30"/>
                <w:szCs w:val="30"/>
              </w:rPr>
              <w:tab/>
            </w:r>
            <w:r w:rsidR="0091436C" w:rsidRPr="00E70E06">
              <w:rPr>
                <w:rFonts w:ascii="仿宋_GB2312" w:eastAsia="仿宋_GB2312"/>
                <w:noProof/>
                <w:webHidden/>
                <w:sz w:val="30"/>
                <w:szCs w:val="30"/>
              </w:rPr>
              <w:fldChar w:fldCharType="begin"/>
            </w:r>
            <w:r w:rsidR="00E70E06" w:rsidRPr="00E70E06">
              <w:rPr>
                <w:rFonts w:ascii="仿宋_GB2312" w:eastAsia="仿宋_GB2312"/>
                <w:noProof/>
                <w:webHidden/>
                <w:sz w:val="30"/>
                <w:szCs w:val="30"/>
              </w:rPr>
              <w:instrText xml:space="preserve"> PAGEREF _Toc101642610 \h </w:instrText>
            </w:r>
            <w:r w:rsidR="0091436C" w:rsidRPr="00E70E06">
              <w:rPr>
                <w:rFonts w:ascii="仿宋_GB2312" w:eastAsia="仿宋_GB2312"/>
                <w:noProof/>
                <w:webHidden/>
                <w:sz w:val="30"/>
                <w:szCs w:val="30"/>
              </w:rPr>
            </w:r>
            <w:r w:rsidR="0091436C" w:rsidRPr="00E70E06">
              <w:rPr>
                <w:rFonts w:ascii="仿宋_GB2312" w:eastAsia="仿宋_GB2312"/>
                <w:noProof/>
                <w:webHidden/>
                <w:sz w:val="30"/>
                <w:szCs w:val="30"/>
              </w:rPr>
              <w:fldChar w:fldCharType="separate"/>
            </w:r>
            <w:r w:rsidR="007C2F57">
              <w:rPr>
                <w:rFonts w:ascii="仿宋_GB2312" w:eastAsia="仿宋_GB2312"/>
                <w:noProof/>
                <w:webHidden/>
                <w:sz w:val="30"/>
                <w:szCs w:val="30"/>
              </w:rPr>
              <w:t>23</w:t>
            </w:r>
            <w:r w:rsidR="0091436C" w:rsidRPr="00E70E06">
              <w:rPr>
                <w:rFonts w:ascii="仿宋_GB2312" w:eastAsia="仿宋_GB2312"/>
                <w:noProof/>
                <w:webHidden/>
                <w:sz w:val="30"/>
                <w:szCs w:val="30"/>
              </w:rPr>
              <w:fldChar w:fldCharType="end"/>
            </w:r>
          </w:hyperlink>
        </w:p>
        <w:p w:rsidR="004279FE" w:rsidRPr="004279FE" w:rsidRDefault="0091436C">
          <w:pPr>
            <w:rPr>
              <w:rFonts w:ascii="仿宋_GB2312" w:eastAsia="仿宋_GB2312"/>
              <w:sz w:val="30"/>
              <w:szCs w:val="30"/>
            </w:rPr>
          </w:pPr>
          <w:r w:rsidRPr="00DF48FE">
            <w:rPr>
              <w:rFonts w:ascii="仿宋_GB2312" w:eastAsia="仿宋_GB2312" w:hint="eastAsia"/>
              <w:sz w:val="30"/>
              <w:szCs w:val="30"/>
            </w:rPr>
            <w:fldChar w:fldCharType="end"/>
          </w:r>
        </w:p>
      </w:sdtContent>
    </w:sdt>
    <w:p w:rsidR="0021631A" w:rsidRPr="001D5305" w:rsidRDefault="00A51D2D">
      <w:pPr>
        <w:pStyle w:val="1"/>
        <w:rPr>
          <w:rFonts w:ascii="黑体" w:hAnsi="黑体"/>
          <w:sz w:val="32"/>
          <w:szCs w:val="32"/>
        </w:rPr>
      </w:pPr>
      <w:bookmarkStart w:id="1" w:name="_Toc1300369147_WPSOffice_Level1"/>
      <w:bookmarkStart w:id="2" w:name="_Toc101642601"/>
      <w:r w:rsidRPr="001D5305">
        <w:rPr>
          <w:rFonts w:ascii="黑体" w:hAnsi="黑体" w:hint="eastAsia"/>
          <w:sz w:val="32"/>
          <w:szCs w:val="32"/>
        </w:rPr>
        <w:lastRenderedPageBreak/>
        <w:t>一、风险警示的实施与撤销相关公告</w:t>
      </w:r>
      <w:bookmarkEnd w:id="1"/>
      <w:bookmarkEnd w:id="2"/>
    </w:p>
    <w:p w:rsidR="000A61BF" w:rsidRPr="001D5305" w:rsidRDefault="00A51D2D">
      <w:pPr>
        <w:pStyle w:val="2"/>
        <w:rPr>
          <w:rFonts w:ascii="黑体" w:hAnsi="黑体"/>
          <w:szCs w:val="32"/>
        </w:rPr>
      </w:pPr>
      <w:bookmarkStart w:id="3" w:name="_Toc1623694197_WPSOffice_Level2"/>
      <w:bookmarkStart w:id="4" w:name="_Toc101642602"/>
      <w:r w:rsidRPr="001D5305">
        <w:rPr>
          <w:rFonts w:ascii="黑体" w:hAnsi="黑体"/>
          <w:szCs w:val="32"/>
        </w:rPr>
        <w:t>1</w:t>
      </w:r>
      <w:r w:rsidRPr="001D5305">
        <w:rPr>
          <w:rFonts w:ascii="黑体" w:hAnsi="黑体" w:hint="eastAsia"/>
          <w:szCs w:val="32"/>
        </w:rPr>
        <w:t>.上市公司股票可能被实施退市风险警示的风险提示公告</w:t>
      </w:r>
      <w:bookmarkEnd w:id="3"/>
      <w:bookmarkEnd w:id="4"/>
    </w:p>
    <w:p w:rsidR="0021631A" w:rsidRDefault="0021631A">
      <w:pPr>
        <w:spacing w:line="560" w:lineRule="exact"/>
        <w:rPr>
          <w:rFonts w:ascii="仿宋_GB2312" w:eastAsia="仿宋_GB2312" w:hAnsi="宋体" w:cs="宋体"/>
          <w:sz w:val="30"/>
          <w:szCs w:val="30"/>
        </w:rPr>
      </w:pPr>
    </w:p>
    <w:p w:rsidR="0021631A" w:rsidRDefault="00A51D2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21631A" w:rsidRDefault="0021631A">
      <w:pPr>
        <w:adjustRightInd w:val="0"/>
        <w:snapToGrid w:val="0"/>
        <w:spacing w:line="560" w:lineRule="exact"/>
        <w:jc w:val="center"/>
        <w:rPr>
          <w:rFonts w:ascii="仿宋_GB2312" w:eastAsia="仿宋_GB2312" w:hAnsi="宋体"/>
          <w:color w:val="000000"/>
          <w:sz w:val="30"/>
          <w:szCs w:val="30"/>
        </w:rPr>
      </w:pPr>
    </w:p>
    <w:p w:rsidR="0021631A" w:rsidRDefault="001D5305">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A51D2D">
        <w:rPr>
          <w:rFonts w:ascii="仿宋_GB2312" w:eastAsia="仿宋_GB2312" w:hAnsi="宋体" w:hint="eastAsia"/>
          <w:color w:val="000000"/>
          <w:sz w:val="30"/>
          <w:szCs w:val="30"/>
        </w:rPr>
        <w:t>股份有限公司股票</w:t>
      </w:r>
    </w:p>
    <w:p w:rsidR="0021631A" w:rsidRDefault="00A51D2D">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可能被实施退市风险警示的风险提示公告</w:t>
      </w:r>
    </w:p>
    <w:p w:rsidR="0021631A" w:rsidRDefault="0021631A">
      <w:pPr>
        <w:snapToGrid w:val="0"/>
        <w:spacing w:line="560" w:lineRule="exact"/>
        <w:jc w:val="center"/>
        <w:rPr>
          <w:rFonts w:ascii="仿宋_GB2312" w:eastAsia="仿宋_GB2312" w:hAnsi="宋体"/>
          <w:color w:val="000000"/>
          <w:sz w:val="30"/>
          <w:szCs w:val="30"/>
        </w:rPr>
      </w:pPr>
    </w:p>
    <w:p w:rsidR="0021631A" w:rsidRDefault="00A51D2D">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1A7F30"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w:t>
      </w:r>
      <w:r>
        <w:rPr>
          <w:rFonts w:ascii="仿宋_GB2312" w:eastAsia="仿宋_GB2312"/>
          <w:color w:val="000000"/>
          <w:sz w:val="30"/>
          <w:szCs w:val="30"/>
        </w:rPr>
        <w:t>应当</w:t>
      </w:r>
      <w:r>
        <w:rPr>
          <w:rFonts w:ascii="仿宋_GB2312" w:eastAsia="仿宋_GB2312" w:hint="eastAsia"/>
          <w:color w:val="000000"/>
          <w:sz w:val="30"/>
          <w:szCs w:val="30"/>
        </w:rPr>
        <w:t>严格按照《股票上市规则》的要求，针对不同的</w:t>
      </w:r>
      <w:r w:rsidR="00884E3C">
        <w:rPr>
          <w:rFonts w:ascii="仿宋_GB2312" w:eastAsia="仿宋_GB2312" w:hint="eastAsia"/>
          <w:color w:val="000000"/>
          <w:sz w:val="30"/>
          <w:szCs w:val="30"/>
        </w:rPr>
        <w:t>退市</w:t>
      </w:r>
      <w:r>
        <w:rPr>
          <w:rFonts w:ascii="仿宋_GB2312" w:eastAsia="仿宋_GB2312" w:hint="eastAsia"/>
          <w:color w:val="000000"/>
          <w:sz w:val="30"/>
          <w:szCs w:val="30"/>
        </w:rPr>
        <w:t>风险警示情形，在规定的时间内及时披露风险提示公告。</w:t>
      </w:r>
    </w:p>
    <w:p w:rsidR="0021631A" w:rsidRDefault="0021631A">
      <w:pPr>
        <w:snapToGrid w:val="0"/>
        <w:spacing w:line="560" w:lineRule="exact"/>
        <w:jc w:val="center"/>
        <w:rPr>
          <w:rFonts w:ascii="仿宋_GB2312" w:eastAsia="仿宋_GB2312" w:hAnsi="宋体"/>
          <w:color w:val="000000"/>
          <w:sz w:val="30"/>
          <w:szCs w:val="30"/>
        </w:rPr>
      </w:pP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21631A" w:rsidRDefault="0021631A">
      <w:pPr>
        <w:adjustRightInd w:val="0"/>
        <w:snapToGrid w:val="0"/>
        <w:spacing w:line="560" w:lineRule="exact"/>
        <w:ind w:firstLineChars="200" w:firstLine="602"/>
        <w:rPr>
          <w:rFonts w:ascii="仿宋_GB2312" w:eastAsia="仿宋_GB2312" w:hAnsi="宋体"/>
          <w:b/>
          <w:sz w:val="30"/>
          <w:szCs w:val="30"/>
        </w:rPr>
      </w:pPr>
    </w:p>
    <w:p w:rsidR="0021631A" w:rsidRDefault="00A51D2D">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21631A" w:rsidRDefault="00A51D2D">
      <w:pPr>
        <w:pStyle w:val="10"/>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sz w:val="30"/>
          <w:szCs w:val="30"/>
        </w:rPr>
        <w:t>依据《股票上市规则》规定，本公司股票可能被上海证券交易所实施退市风险警示，请广大投资者注意投资风险。</w:t>
      </w:r>
    </w:p>
    <w:p w:rsidR="0021631A" w:rsidRDefault="0021631A">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lastRenderedPageBreak/>
        <w:t>一、可能被实施退市风险警示的原因</w:t>
      </w:r>
    </w:p>
    <w:p w:rsidR="0021631A" w:rsidRDefault="00A51D2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对照《股票上市规则》第×条，说明公司股票可能被实施退市风险警示的适用情形。</w:t>
      </w:r>
    </w:p>
    <w:p w:rsidR="0021631A" w:rsidRDefault="0021631A">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二、公司股票停牌情况</w:t>
      </w:r>
      <w:r w:rsidR="002E79E2">
        <w:rPr>
          <w:rFonts w:ascii="黑体" w:eastAsia="黑体" w:hAnsi="黑体" w:cs="宋体" w:hint="eastAsia"/>
          <w:b/>
          <w:bCs/>
          <w:kern w:val="0"/>
          <w:sz w:val="30"/>
          <w:szCs w:val="30"/>
        </w:rPr>
        <w:t>及</w:t>
      </w:r>
      <w:r w:rsidR="00765520">
        <w:rPr>
          <w:rFonts w:ascii="黑体" w:eastAsia="黑体" w:hAnsi="黑体" w:cs="宋体" w:hint="eastAsia"/>
          <w:b/>
          <w:bCs/>
          <w:kern w:val="0"/>
          <w:sz w:val="30"/>
          <w:szCs w:val="30"/>
        </w:rPr>
        <w:t>退市风险警示实施</w:t>
      </w:r>
      <w:r>
        <w:rPr>
          <w:rFonts w:ascii="黑体" w:eastAsia="黑体" w:hAnsi="黑体" w:cs="宋体" w:hint="eastAsia"/>
          <w:b/>
          <w:bCs/>
          <w:kern w:val="0"/>
          <w:sz w:val="30"/>
          <w:szCs w:val="30"/>
        </w:rPr>
        <w:t>安排</w:t>
      </w:r>
    </w:p>
    <w:p w:rsidR="0021631A" w:rsidRDefault="00A51D2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说明公司股票</w:t>
      </w:r>
      <w:r w:rsidR="00A37DA7">
        <w:rPr>
          <w:rFonts w:ascii="仿宋_GB2312" w:eastAsia="仿宋_GB2312" w:hAnsi="宋体" w:hint="eastAsia"/>
          <w:color w:val="000000"/>
          <w:kern w:val="0"/>
          <w:sz w:val="30"/>
          <w:szCs w:val="30"/>
        </w:rPr>
        <w:t>目前的</w:t>
      </w:r>
      <w:r>
        <w:rPr>
          <w:rFonts w:ascii="仿宋_GB2312" w:eastAsia="仿宋_GB2312" w:hAnsi="宋体" w:hint="eastAsia"/>
          <w:color w:val="000000"/>
          <w:kern w:val="0"/>
          <w:sz w:val="30"/>
          <w:szCs w:val="30"/>
        </w:rPr>
        <w:t>停牌情况</w:t>
      </w:r>
      <w:r w:rsidR="00765520">
        <w:rPr>
          <w:rFonts w:ascii="仿宋_GB2312" w:eastAsia="仿宋_GB2312" w:hAnsi="宋体" w:hint="eastAsia"/>
          <w:color w:val="000000"/>
          <w:kern w:val="0"/>
          <w:sz w:val="30"/>
          <w:szCs w:val="30"/>
        </w:rPr>
        <w:t>，以</w:t>
      </w:r>
      <w:r w:rsidR="002E79E2">
        <w:rPr>
          <w:rFonts w:ascii="仿宋_GB2312" w:eastAsia="仿宋_GB2312" w:hAnsi="宋体" w:hint="eastAsia"/>
          <w:color w:val="000000"/>
          <w:kern w:val="0"/>
          <w:sz w:val="30"/>
          <w:szCs w:val="30"/>
        </w:rPr>
        <w:t>及</w:t>
      </w:r>
      <w:r w:rsidR="00442600">
        <w:rPr>
          <w:rFonts w:ascii="仿宋_GB2312" w:eastAsia="仿宋_GB2312" w:hAnsi="宋体" w:hint="eastAsia"/>
          <w:color w:val="000000"/>
          <w:kern w:val="0"/>
          <w:sz w:val="30"/>
          <w:szCs w:val="30"/>
        </w:rPr>
        <w:t>触及</w:t>
      </w:r>
      <w:r w:rsidR="0065545C">
        <w:rPr>
          <w:rFonts w:ascii="仿宋_GB2312" w:eastAsia="仿宋_GB2312" w:hAnsi="宋体" w:hint="eastAsia"/>
          <w:color w:val="000000"/>
          <w:kern w:val="0"/>
          <w:sz w:val="30"/>
          <w:szCs w:val="30"/>
        </w:rPr>
        <w:t>退市风险警示</w:t>
      </w:r>
      <w:r>
        <w:rPr>
          <w:rFonts w:ascii="仿宋_GB2312" w:eastAsia="仿宋_GB2312" w:hAnsi="宋体" w:hint="eastAsia"/>
          <w:color w:val="000000"/>
          <w:kern w:val="0"/>
          <w:sz w:val="30"/>
          <w:szCs w:val="30"/>
        </w:rPr>
        <w:t>情形后</w:t>
      </w:r>
      <w:r w:rsidR="00442600">
        <w:rPr>
          <w:rFonts w:ascii="仿宋_GB2312" w:eastAsia="仿宋_GB2312" w:hAnsi="宋体" w:hint="eastAsia"/>
          <w:color w:val="000000"/>
          <w:kern w:val="0"/>
          <w:sz w:val="30"/>
          <w:szCs w:val="30"/>
        </w:rPr>
        <w:t>的停牌和实施退市风险警示的相关</w:t>
      </w:r>
      <w:r>
        <w:rPr>
          <w:rFonts w:ascii="仿宋_GB2312" w:eastAsia="仿宋_GB2312" w:hAnsi="宋体" w:hint="eastAsia"/>
          <w:color w:val="000000"/>
          <w:kern w:val="0"/>
          <w:sz w:val="30"/>
          <w:szCs w:val="30"/>
        </w:rPr>
        <w:t>安排</w:t>
      </w:r>
      <w:r w:rsidR="00765520">
        <w:rPr>
          <w:rFonts w:ascii="仿宋_GB2312" w:eastAsia="仿宋_GB2312" w:hAnsi="宋体" w:hint="eastAsia"/>
          <w:color w:val="000000"/>
          <w:kern w:val="0"/>
          <w:sz w:val="30"/>
          <w:szCs w:val="30"/>
        </w:rPr>
        <w:t>。</w:t>
      </w:r>
    </w:p>
    <w:p w:rsidR="0021631A" w:rsidRDefault="0021631A">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三、历次风险提示公告的披露情况</w:t>
      </w:r>
    </w:p>
    <w:p w:rsidR="0021631A" w:rsidRDefault="00A51D2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以列举的方式详细说明历次</w:t>
      </w:r>
      <w:r w:rsidR="00854788">
        <w:rPr>
          <w:rFonts w:ascii="仿宋_GB2312" w:eastAsia="仿宋_GB2312" w:hAnsi="宋体" w:hint="eastAsia"/>
          <w:color w:val="000000"/>
          <w:kern w:val="0"/>
          <w:sz w:val="30"/>
          <w:szCs w:val="30"/>
        </w:rPr>
        <w:t>可能被实施退市风险警示的</w:t>
      </w:r>
      <w:r>
        <w:rPr>
          <w:rFonts w:ascii="仿宋_GB2312" w:eastAsia="仿宋_GB2312" w:hAnsi="宋体" w:hint="eastAsia"/>
          <w:color w:val="000000"/>
          <w:kern w:val="0"/>
          <w:sz w:val="30"/>
          <w:szCs w:val="30"/>
        </w:rPr>
        <w:t>风险提示公告的披露情况。</w:t>
      </w:r>
    </w:p>
    <w:p w:rsidR="0021631A" w:rsidRDefault="0021631A">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21631A" w:rsidRDefault="00C81D17">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w:t>
      </w:r>
      <w:r w:rsidR="00A51D2D">
        <w:rPr>
          <w:rFonts w:ascii="黑体" w:eastAsia="黑体" w:hAnsi="黑体" w:cs="宋体" w:hint="eastAsia"/>
          <w:b/>
          <w:bCs/>
          <w:kern w:val="0"/>
          <w:sz w:val="30"/>
          <w:szCs w:val="30"/>
        </w:rPr>
        <w:t>、其他事项</w:t>
      </w:r>
    </w:p>
    <w:p w:rsidR="0021631A" w:rsidRDefault="00A51D2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其他需要说明的事项，如对公司其他证券产品（公司债、可转债）等进行相关风险提示。</w:t>
      </w:r>
    </w:p>
    <w:p w:rsidR="0021631A" w:rsidRDefault="0021631A">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p>
    <w:p w:rsidR="0021631A" w:rsidRDefault="00A51D2D">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21631A" w:rsidRDefault="0021631A">
      <w:pPr>
        <w:adjustRightInd w:val="0"/>
        <w:snapToGrid w:val="0"/>
        <w:spacing w:line="560" w:lineRule="exact"/>
        <w:ind w:firstLineChars="200" w:firstLine="600"/>
        <w:rPr>
          <w:rFonts w:ascii="仿宋_GB2312" w:eastAsia="仿宋_GB2312" w:hAnsi="仿宋"/>
          <w:sz w:val="30"/>
          <w:szCs w:val="30"/>
        </w:rPr>
      </w:pPr>
    </w:p>
    <w:p w:rsidR="0021631A" w:rsidRDefault="00A51D2D"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21631A" w:rsidRDefault="00A51D2D">
      <w:pPr>
        <w:autoSpaceDE w:val="0"/>
        <w:autoSpaceDN w:val="0"/>
        <w:adjustRightInd w:val="0"/>
        <w:spacing w:line="560" w:lineRule="exact"/>
        <w:ind w:firstLineChars="192" w:firstLine="576"/>
        <w:jc w:val="right"/>
        <w:rPr>
          <w:rFonts w:ascii="黑体" w:eastAsia="黑体" w:hAnsi="黑体" w:cs="宋体-WinCharSetFFFF-H"/>
          <w:b/>
          <w:color w:val="000000"/>
          <w:kern w:val="0"/>
          <w:sz w:val="30"/>
          <w:szCs w:val="30"/>
        </w:rPr>
      </w:pPr>
      <w:r>
        <w:rPr>
          <w:rFonts w:ascii="仿宋_GB2312" w:eastAsia="仿宋_GB2312" w:hAnsi="仿宋" w:hint="eastAsia"/>
          <w:bCs/>
          <w:sz w:val="30"/>
          <w:szCs w:val="30"/>
        </w:rPr>
        <w:t>年  月  日</w:t>
      </w:r>
    </w:p>
    <w:p w:rsidR="0021631A" w:rsidRDefault="0021631A">
      <w:pPr>
        <w:autoSpaceDE w:val="0"/>
        <w:autoSpaceDN w:val="0"/>
        <w:adjustRightInd w:val="0"/>
        <w:spacing w:line="560" w:lineRule="exact"/>
        <w:ind w:firstLineChars="192" w:firstLine="578"/>
        <w:jc w:val="right"/>
        <w:rPr>
          <w:rFonts w:ascii="黑体" w:eastAsia="黑体" w:hAnsi="黑体" w:cs="宋体-WinCharSetFFFF-H"/>
          <w:b/>
          <w:color w:val="000000"/>
          <w:kern w:val="0"/>
          <w:sz w:val="30"/>
          <w:szCs w:val="30"/>
        </w:rPr>
      </w:pPr>
    </w:p>
    <w:p w:rsidR="0020597A" w:rsidRDefault="0020597A">
      <w:pPr>
        <w:widowControl/>
        <w:jc w:val="left"/>
        <w:rPr>
          <w:rFonts w:ascii="黑体" w:eastAsia="黑体" w:hAnsi="黑体" w:cs="宋体-WinCharSetFFFF-H"/>
          <w:b/>
          <w:color w:val="000000"/>
          <w:kern w:val="0"/>
          <w:sz w:val="30"/>
          <w:szCs w:val="30"/>
        </w:rPr>
      </w:pPr>
      <w:r>
        <w:rPr>
          <w:rFonts w:ascii="黑体" w:eastAsia="黑体" w:hAnsi="黑体" w:cs="宋体-WinCharSetFFFF-H"/>
          <w:b/>
          <w:color w:val="000000"/>
          <w:kern w:val="0"/>
          <w:sz w:val="30"/>
          <w:szCs w:val="30"/>
        </w:rPr>
        <w:br w:type="page"/>
      </w:r>
    </w:p>
    <w:p w:rsidR="000A61BF" w:rsidRPr="00424986" w:rsidRDefault="00A51D2D">
      <w:pPr>
        <w:pStyle w:val="2"/>
        <w:rPr>
          <w:rFonts w:ascii="黑体" w:hAnsi="黑体"/>
        </w:rPr>
      </w:pPr>
      <w:bookmarkStart w:id="5" w:name="_Toc1353666550_WPSOffice_Level2"/>
      <w:bookmarkStart w:id="6" w:name="_Toc101642603"/>
      <w:r w:rsidRPr="00424986">
        <w:rPr>
          <w:rFonts w:ascii="黑体" w:hAnsi="黑体"/>
        </w:rPr>
        <w:lastRenderedPageBreak/>
        <w:t>2.</w:t>
      </w:r>
      <w:r w:rsidRPr="00424986">
        <w:rPr>
          <w:rFonts w:ascii="黑体" w:hAnsi="黑体" w:hint="eastAsia"/>
        </w:rPr>
        <w:t>上市公司股票实施风险警示</w:t>
      </w:r>
      <w:bookmarkEnd w:id="5"/>
      <w:bookmarkEnd w:id="6"/>
    </w:p>
    <w:p w:rsidR="0021631A" w:rsidRDefault="0021631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21631A" w:rsidRDefault="00A51D2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21631A" w:rsidRDefault="0021631A">
      <w:pPr>
        <w:adjustRightInd w:val="0"/>
        <w:snapToGrid w:val="0"/>
        <w:spacing w:line="560" w:lineRule="exact"/>
        <w:jc w:val="center"/>
        <w:rPr>
          <w:rFonts w:ascii="仿宋_GB2312" w:eastAsia="仿宋_GB2312" w:hAnsi="宋体"/>
          <w:color w:val="000000"/>
          <w:sz w:val="30"/>
          <w:szCs w:val="30"/>
        </w:rPr>
      </w:pPr>
    </w:p>
    <w:p w:rsidR="0021631A" w:rsidRDefault="00424986">
      <w:pPr>
        <w:snapToGrid w:val="0"/>
        <w:spacing w:line="560" w:lineRule="exact"/>
        <w:jc w:val="center"/>
        <w:rPr>
          <w:rFonts w:ascii="仿宋_GB2312" w:eastAsia="仿宋_GB2312" w:hAnsi="宋体"/>
          <w:color w:val="000000"/>
          <w:sz w:val="30"/>
          <w:szCs w:val="30"/>
        </w:rPr>
      </w:pPr>
      <w:r>
        <w:rPr>
          <w:rFonts w:ascii="仿宋_GB2312" w:eastAsia="仿宋_GB2312" w:hAnsi="宋体"/>
          <w:color w:val="000000"/>
          <w:sz w:val="30"/>
          <w:szCs w:val="30"/>
        </w:rPr>
        <w:t>XXXX</w:t>
      </w:r>
      <w:r w:rsidR="00A51D2D">
        <w:rPr>
          <w:rFonts w:ascii="仿宋_GB2312" w:eastAsia="仿宋_GB2312" w:hAnsi="宋体" w:hint="eastAsia"/>
          <w:color w:val="000000"/>
          <w:sz w:val="30"/>
          <w:szCs w:val="30"/>
        </w:rPr>
        <w:t>股份有限公司</w:t>
      </w:r>
    </w:p>
    <w:p w:rsidR="0021631A" w:rsidRDefault="0020597A">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股票被实施</w:t>
      </w:r>
      <w:r w:rsidR="00A51D2D">
        <w:rPr>
          <w:rFonts w:ascii="仿宋_GB2312" w:eastAsia="仿宋_GB2312" w:hAnsi="宋体" w:hint="eastAsia"/>
          <w:color w:val="000000"/>
          <w:sz w:val="30"/>
          <w:szCs w:val="30"/>
        </w:rPr>
        <w:t>风险警示的公告</w:t>
      </w:r>
    </w:p>
    <w:p w:rsidR="0021631A" w:rsidRDefault="0021631A">
      <w:pPr>
        <w:snapToGrid w:val="0"/>
        <w:spacing w:line="560" w:lineRule="exact"/>
        <w:jc w:val="center"/>
        <w:rPr>
          <w:rFonts w:ascii="仿宋_GB2312" w:eastAsia="仿宋_GB2312" w:hAnsi="宋体"/>
          <w:color w:val="000000"/>
          <w:sz w:val="30"/>
          <w:szCs w:val="30"/>
        </w:rPr>
      </w:pP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21631A" w:rsidRDefault="0021631A">
      <w:pPr>
        <w:adjustRightInd w:val="0"/>
        <w:snapToGrid w:val="0"/>
        <w:spacing w:line="560" w:lineRule="exact"/>
        <w:rPr>
          <w:rFonts w:ascii="仿宋_GB2312" w:eastAsia="仿宋_GB2312" w:hAnsi="宋体"/>
          <w:b/>
          <w:sz w:val="30"/>
          <w:szCs w:val="30"/>
        </w:rPr>
      </w:pPr>
    </w:p>
    <w:p w:rsidR="0021631A" w:rsidRDefault="00A51D2D">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21631A" w:rsidRDefault="00A51D2D">
      <w:pPr>
        <w:pStyle w:val="10"/>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sz w:val="30"/>
          <w:szCs w:val="30"/>
        </w:rPr>
        <w:t>停牌安排</w:t>
      </w:r>
    </w:p>
    <w:p w:rsidR="0021631A" w:rsidRDefault="00A51D2D">
      <w:pPr>
        <w:pStyle w:val="10"/>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实施风险警示的起始日</w:t>
      </w:r>
    </w:p>
    <w:p w:rsidR="0021631A" w:rsidRDefault="00A51D2D">
      <w:pPr>
        <w:pStyle w:val="10"/>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sz w:val="30"/>
          <w:szCs w:val="30"/>
        </w:rPr>
        <w:t>实施风险警示后的</w:t>
      </w:r>
      <w:r w:rsidR="00965129">
        <w:rPr>
          <w:rFonts w:ascii="仿宋_GB2312" w:eastAsia="仿宋_GB2312" w:hAnsi="宋体" w:hint="eastAsia"/>
          <w:sz w:val="30"/>
          <w:szCs w:val="30"/>
        </w:rPr>
        <w:t>证券</w:t>
      </w:r>
      <w:r>
        <w:rPr>
          <w:rFonts w:ascii="仿宋_GB2312" w:eastAsia="仿宋_GB2312" w:hAnsi="宋体" w:hint="eastAsia"/>
          <w:sz w:val="30"/>
          <w:szCs w:val="30"/>
        </w:rPr>
        <w:t>简称、</w:t>
      </w:r>
      <w:r w:rsidR="00965129">
        <w:rPr>
          <w:rFonts w:ascii="仿宋_GB2312" w:eastAsia="仿宋_GB2312" w:hAnsi="宋体" w:hint="eastAsia"/>
          <w:sz w:val="30"/>
          <w:szCs w:val="30"/>
        </w:rPr>
        <w:t>证券</w:t>
      </w:r>
      <w:r>
        <w:rPr>
          <w:rFonts w:ascii="仿宋_GB2312" w:eastAsia="仿宋_GB2312" w:hAnsi="宋体" w:hint="eastAsia"/>
          <w:sz w:val="30"/>
          <w:szCs w:val="30"/>
        </w:rPr>
        <w:t>代码、股票价格的日涨跌幅限制</w:t>
      </w:r>
    </w:p>
    <w:p w:rsidR="0021631A" w:rsidRDefault="00A51D2D">
      <w:pPr>
        <w:pStyle w:val="10"/>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sz w:val="30"/>
          <w:szCs w:val="30"/>
        </w:rPr>
        <w:t>实施风险警示后股票将（或继续）在风险警示板交易</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一、</w:t>
      </w:r>
      <w:r w:rsidR="00965129">
        <w:rPr>
          <w:rFonts w:ascii="黑体" w:eastAsia="黑体" w:hAnsi="黑体" w:cs="宋体" w:hint="eastAsia"/>
          <w:b/>
          <w:bCs/>
          <w:kern w:val="0"/>
          <w:sz w:val="30"/>
          <w:szCs w:val="30"/>
        </w:rPr>
        <w:t>证券</w:t>
      </w:r>
      <w:r>
        <w:rPr>
          <w:rFonts w:ascii="黑体" w:eastAsia="黑体" w:hAnsi="黑体" w:cs="宋体" w:hint="eastAsia"/>
          <w:b/>
          <w:bCs/>
          <w:kern w:val="0"/>
          <w:sz w:val="30"/>
          <w:szCs w:val="30"/>
        </w:rPr>
        <w:t>种类</w:t>
      </w:r>
      <w:r w:rsidR="0057509B">
        <w:rPr>
          <w:rFonts w:ascii="黑体" w:eastAsia="黑体" w:hAnsi="黑体" w:cs="宋体" w:hint="eastAsia"/>
          <w:b/>
          <w:bCs/>
          <w:kern w:val="0"/>
          <w:sz w:val="30"/>
          <w:szCs w:val="30"/>
        </w:rPr>
        <w:t>与</w:t>
      </w:r>
      <w:r>
        <w:rPr>
          <w:rFonts w:ascii="黑体" w:eastAsia="黑体" w:hAnsi="黑体" w:cs="宋体" w:hint="eastAsia"/>
          <w:b/>
          <w:bCs/>
          <w:kern w:val="0"/>
          <w:sz w:val="30"/>
          <w:szCs w:val="30"/>
        </w:rPr>
        <w:t>简称、证券代码以及实施风险警示的起始日</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w:t>
      </w:r>
      <w:r w:rsidR="00965129">
        <w:rPr>
          <w:rFonts w:ascii="仿宋_GB2312" w:eastAsia="仿宋_GB2312" w:hint="eastAsia"/>
          <w:color w:val="000000"/>
          <w:sz w:val="30"/>
          <w:szCs w:val="30"/>
        </w:rPr>
        <w:t>证券</w:t>
      </w:r>
      <w:r>
        <w:rPr>
          <w:rFonts w:ascii="仿宋_GB2312" w:eastAsia="仿宋_GB2312" w:hint="eastAsia"/>
          <w:color w:val="000000"/>
          <w:sz w:val="30"/>
          <w:szCs w:val="30"/>
        </w:rPr>
        <w:t>种类与简称</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A股股票简称由“</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”变更为“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B股股票简称由“</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”变更为“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”（如适用）；</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（二）</w:t>
      </w:r>
      <w:r w:rsidR="002C1075">
        <w:rPr>
          <w:rFonts w:ascii="仿宋_GB2312" w:eastAsia="仿宋_GB2312" w:hint="eastAsia"/>
          <w:color w:val="000000"/>
          <w:sz w:val="30"/>
          <w:szCs w:val="30"/>
        </w:rPr>
        <w:t>证券</w:t>
      </w:r>
      <w:r>
        <w:rPr>
          <w:rFonts w:ascii="仿宋_GB2312" w:eastAsia="仿宋_GB2312" w:hint="eastAsia"/>
          <w:color w:val="000000"/>
          <w:sz w:val="30"/>
          <w:szCs w:val="30"/>
        </w:rPr>
        <w:t>代码仍为“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（如适用）”；</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（三）实施风险警示的起始日：20</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年</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月</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日。</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二、实施风险警示的适用情形</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简要说明公司出现实施风险警示情形的有关情况，根据《股票上市规则》第</w:t>
      </w:r>
      <w:r w:rsidR="00424986">
        <w:rPr>
          <w:rFonts w:ascii="仿宋_GB2312" w:eastAsia="仿宋_GB2312" w:hAnsi="宋体" w:hint="eastAsia"/>
          <w:color w:val="000000"/>
          <w:kern w:val="0"/>
          <w:sz w:val="30"/>
          <w:szCs w:val="30"/>
        </w:rPr>
        <w:t>X</w:t>
      </w:r>
      <w:r>
        <w:rPr>
          <w:rFonts w:ascii="仿宋_GB2312" w:eastAsia="仿宋_GB2312" w:hint="eastAsia"/>
          <w:color w:val="000000"/>
          <w:sz w:val="30"/>
          <w:szCs w:val="30"/>
        </w:rPr>
        <w:t>条等相关规定，公司股票将</w:t>
      </w:r>
      <w:r w:rsidR="00ED1548">
        <w:rPr>
          <w:rFonts w:ascii="仿宋_GB2312" w:eastAsia="仿宋_GB2312" w:hint="eastAsia"/>
          <w:color w:val="000000"/>
          <w:sz w:val="30"/>
          <w:szCs w:val="30"/>
        </w:rPr>
        <w:t>（或继续）</w:t>
      </w:r>
      <w:r>
        <w:rPr>
          <w:rFonts w:ascii="仿宋_GB2312" w:eastAsia="仿宋_GB2312" w:hint="eastAsia"/>
          <w:color w:val="000000"/>
          <w:sz w:val="30"/>
          <w:szCs w:val="30"/>
        </w:rPr>
        <w:t>被实施风险警示。</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说明公司履行相关内部决策程序以及向上海证券交易所提交相关申请、上交所作出相关决定的情况（如适用)。</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三、实施风险警示的有关事项提示</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根据《股票上市规则》第</w:t>
      </w:r>
      <w:r w:rsidR="00424986">
        <w:rPr>
          <w:rFonts w:ascii="仿宋_GB2312" w:eastAsia="仿宋_GB2312" w:hAnsi="宋体" w:hint="eastAsia"/>
          <w:color w:val="000000"/>
          <w:kern w:val="0"/>
          <w:sz w:val="30"/>
          <w:szCs w:val="30"/>
        </w:rPr>
        <w:t>X</w:t>
      </w:r>
      <w:r>
        <w:rPr>
          <w:rFonts w:ascii="仿宋_GB2312" w:eastAsia="仿宋_GB2312" w:hint="eastAsia"/>
          <w:color w:val="000000"/>
          <w:sz w:val="30"/>
          <w:szCs w:val="30"/>
        </w:rPr>
        <w:t>条等相关规定，公司股票将于20</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年</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月</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日停牌1天，</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月</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日起实施风险警示，实施风险警示后股票价格的日涨跌幅限制为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提示实施风险警示后公司股票将（或继续）在风险警示板交易。</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四、公司董事会关于争取撤销风险警示的意见及</w:t>
      </w:r>
      <w:r w:rsidR="00AF55F0">
        <w:rPr>
          <w:rFonts w:ascii="黑体" w:eastAsia="黑体" w:hAnsi="黑体" w:cs="宋体" w:hint="eastAsia"/>
          <w:b/>
          <w:bCs/>
          <w:kern w:val="0"/>
          <w:sz w:val="30"/>
          <w:szCs w:val="30"/>
        </w:rPr>
        <w:t>具体</w:t>
      </w:r>
      <w:r>
        <w:rPr>
          <w:rFonts w:ascii="黑体" w:eastAsia="黑体" w:hAnsi="黑体" w:cs="宋体" w:hint="eastAsia"/>
          <w:b/>
          <w:bCs/>
          <w:kern w:val="0"/>
          <w:sz w:val="30"/>
          <w:szCs w:val="30"/>
        </w:rPr>
        <w:t>措施</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说明公司董事会关于争取撤销风险警示的意见及</w:t>
      </w:r>
      <w:r w:rsidR="004C0F1C">
        <w:rPr>
          <w:rFonts w:ascii="仿宋_GB2312" w:eastAsia="仿宋_GB2312" w:hint="eastAsia"/>
          <w:color w:val="000000"/>
          <w:sz w:val="30"/>
          <w:szCs w:val="30"/>
        </w:rPr>
        <w:t>具体</w:t>
      </w:r>
      <w:r>
        <w:rPr>
          <w:rFonts w:ascii="仿宋_GB2312" w:eastAsia="仿宋_GB2312" w:hint="eastAsia"/>
          <w:color w:val="000000"/>
          <w:sz w:val="30"/>
          <w:szCs w:val="30"/>
        </w:rPr>
        <w:t>措施。</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五、公司股票可能被终止上市的风险提示（如适用）</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根据《股票上市规则》第</w:t>
      </w:r>
      <w:r w:rsidR="00424986">
        <w:rPr>
          <w:rFonts w:ascii="仿宋_GB2312" w:eastAsia="仿宋_GB2312" w:hAnsi="宋体" w:hint="eastAsia"/>
          <w:color w:val="000000"/>
          <w:kern w:val="0"/>
          <w:sz w:val="30"/>
          <w:szCs w:val="30"/>
        </w:rPr>
        <w:t>X</w:t>
      </w:r>
      <w:r>
        <w:rPr>
          <w:rFonts w:ascii="仿宋_GB2312" w:eastAsia="仿宋_GB2312" w:hint="eastAsia"/>
          <w:color w:val="000000"/>
          <w:sz w:val="30"/>
          <w:szCs w:val="30"/>
        </w:rPr>
        <w:t>条等相关规定，若公司出现</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情形，公司股票交易将可能被终止上市。</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lastRenderedPageBreak/>
        <w:t>六、其他风险提示或者需要提醒投资者重点关注的事项</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七、实施风险警示期间，公司接受投资者咨询的联系方式如下：</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（一）联系人</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（二）联系地址</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（三）咨询电话</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（四）传真</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（五）电子信箱</w:t>
      </w:r>
    </w:p>
    <w:p w:rsidR="00EC7577" w:rsidRDefault="00EC7577" w:rsidP="00EC7577">
      <w:pPr>
        <w:adjustRightInd w:val="0"/>
        <w:snapToGrid w:val="0"/>
        <w:spacing w:line="560" w:lineRule="exact"/>
        <w:ind w:firstLineChars="200" w:firstLine="480"/>
        <w:rPr>
          <w:rFonts w:ascii="楷体" w:eastAsia="楷体" w:hAnsi="楷体"/>
          <w:sz w:val="24"/>
          <w:szCs w:val="24"/>
        </w:rPr>
      </w:pPr>
      <w:r>
        <w:rPr>
          <w:rFonts w:ascii="楷体" w:eastAsia="楷体" w:hAnsi="楷体" w:hint="eastAsia"/>
          <w:sz w:val="24"/>
          <w:szCs w:val="24"/>
        </w:rPr>
        <w:t>（编制提醒：如</w:t>
      </w:r>
      <w:r w:rsidRPr="00EC7577">
        <w:rPr>
          <w:rFonts w:ascii="楷体" w:eastAsia="楷体" w:hAnsi="楷体" w:hint="eastAsia"/>
          <w:sz w:val="24"/>
          <w:szCs w:val="24"/>
        </w:rPr>
        <w:t>公司同时触及退市风险警示（*ST）情形和其他风险警示（ST</w:t>
      </w:r>
      <w:r>
        <w:rPr>
          <w:rFonts w:ascii="楷体" w:eastAsia="楷体" w:hAnsi="楷体" w:hint="eastAsia"/>
          <w:sz w:val="24"/>
          <w:szCs w:val="24"/>
        </w:rPr>
        <w:t>）情形，需披露触及的全部风险警示情形。）</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21631A" w:rsidRDefault="0021631A">
      <w:pPr>
        <w:adjustRightInd w:val="0"/>
        <w:snapToGrid w:val="0"/>
        <w:spacing w:line="560" w:lineRule="exact"/>
        <w:ind w:firstLineChars="200" w:firstLine="600"/>
        <w:rPr>
          <w:rFonts w:ascii="仿宋_GB2312" w:eastAsia="仿宋_GB2312" w:hAnsi="仿宋"/>
          <w:sz w:val="30"/>
          <w:szCs w:val="30"/>
        </w:rPr>
      </w:pPr>
    </w:p>
    <w:p w:rsidR="0021631A" w:rsidRDefault="00A51D2D"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21631A" w:rsidRDefault="00A51D2D">
      <w:pPr>
        <w:autoSpaceDE w:val="0"/>
        <w:autoSpaceDN w:val="0"/>
        <w:adjustRightInd w:val="0"/>
        <w:spacing w:line="560" w:lineRule="exact"/>
        <w:ind w:firstLineChars="192" w:firstLine="576"/>
        <w:jc w:val="right"/>
        <w:rPr>
          <w:rFonts w:ascii="黑体" w:eastAsia="黑体" w:hAnsi="黑体" w:cs="宋体-WinCharSetFFFF-H"/>
          <w:b/>
          <w:color w:val="000000"/>
          <w:kern w:val="0"/>
          <w:sz w:val="30"/>
          <w:szCs w:val="30"/>
        </w:rPr>
      </w:pPr>
      <w:r>
        <w:rPr>
          <w:rFonts w:ascii="仿宋_GB2312" w:eastAsia="仿宋_GB2312" w:hAnsi="仿宋" w:hint="eastAsia"/>
          <w:bCs/>
          <w:sz w:val="30"/>
          <w:szCs w:val="30"/>
        </w:rPr>
        <w:t>年  月  日</w:t>
      </w:r>
    </w:p>
    <w:p w:rsidR="0020597A" w:rsidRDefault="0020597A">
      <w:pPr>
        <w:widowControl/>
        <w:jc w:val="left"/>
        <w:rPr>
          <w:rFonts w:ascii="仿宋_GB2312" w:eastAsia="仿宋_GB2312"/>
          <w:color w:val="000000"/>
          <w:sz w:val="30"/>
          <w:szCs w:val="30"/>
        </w:rPr>
      </w:pPr>
      <w:r>
        <w:rPr>
          <w:rFonts w:ascii="仿宋_GB2312" w:eastAsia="仿宋_GB2312"/>
          <w:color w:val="000000"/>
          <w:sz w:val="30"/>
          <w:szCs w:val="30"/>
        </w:rPr>
        <w:br w:type="page"/>
      </w:r>
    </w:p>
    <w:p w:rsidR="000A61BF" w:rsidRPr="00424986" w:rsidRDefault="00A51D2D">
      <w:pPr>
        <w:pStyle w:val="2"/>
        <w:rPr>
          <w:rFonts w:ascii="黑体" w:hAnsi="黑体"/>
        </w:rPr>
      </w:pPr>
      <w:bookmarkStart w:id="7" w:name="_Toc631949532_WPSOffice_Level2"/>
      <w:bookmarkStart w:id="8" w:name="_Toc101642604"/>
      <w:r w:rsidRPr="00424986">
        <w:rPr>
          <w:rFonts w:ascii="黑体" w:hAnsi="黑体"/>
        </w:rPr>
        <w:lastRenderedPageBreak/>
        <w:t>3.</w:t>
      </w:r>
      <w:r w:rsidRPr="00424986">
        <w:rPr>
          <w:rFonts w:ascii="黑体" w:hAnsi="黑体" w:hint="eastAsia"/>
        </w:rPr>
        <w:t>上市公司股票撤销风险警示</w:t>
      </w:r>
      <w:bookmarkEnd w:id="7"/>
      <w:bookmarkEnd w:id="8"/>
    </w:p>
    <w:p w:rsidR="0021631A" w:rsidRDefault="0021631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21631A" w:rsidRDefault="00A51D2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21631A" w:rsidRDefault="0021631A">
      <w:pPr>
        <w:adjustRightInd w:val="0"/>
        <w:snapToGrid w:val="0"/>
        <w:spacing w:line="560" w:lineRule="exact"/>
        <w:jc w:val="center"/>
        <w:rPr>
          <w:rFonts w:ascii="仿宋_GB2312" w:eastAsia="仿宋_GB2312" w:hAnsi="宋体"/>
          <w:color w:val="000000"/>
          <w:sz w:val="30"/>
          <w:szCs w:val="30"/>
        </w:rPr>
      </w:pPr>
    </w:p>
    <w:p w:rsidR="0021631A" w:rsidRDefault="00424986">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A51D2D">
        <w:rPr>
          <w:rFonts w:ascii="仿宋_GB2312" w:eastAsia="仿宋_GB2312" w:hAnsi="宋体" w:hint="eastAsia"/>
          <w:color w:val="000000"/>
          <w:sz w:val="30"/>
          <w:szCs w:val="30"/>
        </w:rPr>
        <w:t>股份有限公司股票</w:t>
      </w:r>
    </w:p>
    <w:p w:rsidR="0021631A" w:rsidRDefault="00A51D2D">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撤销风险警示的公告</w:t>
      </w:r>
    </w:p>
    <w:p w:rsidR="0021631A" w:rsidRDefault="0021631A">
      <w:pPr>
        <w:snapToGrid w:val="0"/>
        <w:spacing w:line="560" w:lineRule="exact"/>
        <w:rPr>
          <w:rFonts w:ascii="仿宋_GB2312" w:eastAsia="仿宋_GB2312" w:hAnsi="宋体"/>
          <w:color w:val="000000"/>
          <w:sz w:val="30"/>
          <w:szCs w:val="30"/>
        </w:rPr>
      </w:pP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21631A" w:rsidRDefault="0021631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21631A" w:rsidRDefault="00A51D2D">
      <w:pPr>
        <w:autoSpaceDE w:val="0"/>
        <w:autoSpaceDN w:val="0"/>
        <w:adjustRightInd w:val="0"/>
        <w:spacing w:line="56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重要内容提示：</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停牌安排</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撤销风险警示的起始日</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撤销风险警示后的</w:t>
      </w:r>
      <w:r w:rsidR="00B00D0D">
        <w:rPr>
          <w:rFonts w:ascii="仿宋_GB2312" w:eastAsia="仿宋_GB2312" w:hint="eastAsia"/>
          <w:color w:val="000000"/>
          <w:sz w:val="30"/>
          <w:szCs w:val="30"/>
        </w:rPr>
        <w:t>证券</w:t>
      </w:r>
      <w:r>
        <w:rPr>
          <w:rFonts w:ascii="仿宋_GB2312" w:eastAsia="仿宋_GB2312" w:hint="eastAsia"/>
          <w:color w:val="000000"/>
          <w:sz w:val="30"/>
          <w:szCs w:val="30"/>
        </w:rPr>
        <w:t>简称、</w:t>
      </w:r>
      <w:r w:rsidR="00B00D0D">
        <w:rPr>
          <w:rFonts w:ascii="仿宋_GB2312" w:eastAsia="仿宋_GB2312" w:hint="eastAsia"/>
          <w:color w:val="000000"/>
          <w:sz w:val="30"/>
          <w:szCs w:val="30"/>
        </w:rPr>
        <w:t>证券</w:t>
      </w:r>
      <w:r>
        <w:rPr>
          <w:rFonts w:ascii="仿宋_GB2312" w:eastAsia="仿宋_GB2312" w:hint="eastAsia"/>
          <w:color w:val="000000"/>
          <w:sz w:val="30"/>
          <w:szCs w:val="30"/>
        </w:rPr>
        <w:t>代码、股票价格的日涨跌幅限制</w:t>
      </w:r>
    </w:p>
    <w:p w:rsidR="0021631A" w:rsidRPr="00B00D0D"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一、</w:t>
      </w:r>
      <w:r w:rsidR="00B00D0D">
        <w:rPr>
          <w:rFonts w:ascii="黑体" w:eastAsia="黑体" w:hAnsi="黑体" w:cs="宋体" w:hint="eastAsia"/>
          <w:b/>
          <w:bCs/>
          <w:kern w:val="0"/>
          <w:sz w:val="30"/>
          <w:szCs w:val="30"/>
        </w:rPr>
        <w:t>证券</w:t>
      </w:r>
      <w:r>
        <w:rPr>
          <w:rFonts w:ascii="黑体" w:eastAsia="黑体" w:hAnsi="黑体" w:cs="宋体" w:hint="eastAsia"/>
          <w:b/>
          <w:bCs/>
          <w:kern w:val="0"/>
          <w:sz w:val="30"/>
          <w:szCs w:val="30"/>
        </w:rPr>
        <w:t>种类</w:t>
      </w:r>
      <w:r w:rsidR="00B00D0D">
        <w:rPr>
          <w:rFonts w:ascii="黑体" w:eastAsia="黑体" w:hAnsi="黑体" w:cs="宋体" w:hint="eastAsia"/>
          <w:b/>
          <w:bCs/>
          <w:kern w:val="0"/>
          <w:sz w:val="30"/>
          <w:szCs w:val="30"/>
        </w:rPr>
        <w:t>与</w:t>
      </w:r>
      <w:r>
        <w:rPr>
          <w:rFonts w:ascii="黑体" w:eastAsia="黑体" w:hAnsi="黑体" w:cs="宋体" w:hint="eastAsia"/>
          <w:b/>
          <w:bCs/>
          <w:kern w:val="0"/>
          <w:sz w:val="30"/>
          <w:szCs w:val="30"/>
        </w:rPr>
        <w:t>简称、证券代码以及撤销风险警示的起始日</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B00D0D">
        <w:rPr>
          <w:rFonts w:ascii="仿宋_GB2312" w:eastAsia="仿宋_GB2312" w:hint="eastAsia"/>
          <w:color w:val="000000"/>
          <w:sz w:val="30"/>
          <w:szCs w:val="30"/>
        </w:rPr>
        <w:t>证券</w:t>
      </w:r>
      <w:r>
        <w:rPr>
          <w:rFonts w:ascii="仿宋_GB2312" w:eastAsia="仿宋_GB2312" w:hint="eastAsia"/>
          <w:color w:val="000000"/>
          <w:sz w:val="30"/>
          <w:szCs w:val="30"/>
        </w:rPr>
        <w:t>种类与简称：</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A股股票简称由“</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”变更为“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”；B股股票简称由“</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”变更为“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XXX</w:t>
      </w:r>
      <w:r>
        <w:rPr>
          <w:rFonts w:ascii="仿宋_GB2312" w:eastAsia="仿宋_GB2312" w:hint="eastAsia"/>
          <w:color w:val="000000"/>
          <w:sz w:val="30"/>
          <w:szCs w:val="30"/>
        </w:rPr>
        <w:t>”（如适用）；</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B00D0D">
        <w:rPr>
          <w:rFonts w:ascii="仿宋_GB2312" w:eastAsia="仿宋_GB2312" w:hint="eastAsia"/>
          <w:color w:val="000000"/>
          <w:sz w:val="30"/>
          <w:szCs w:val="30"/>
        </w:rPr>
        <w:t>证券</w:t>
      </w:r>
      <w:r>
        <w:rPr>
          <w:rFonts w:ascii="仿宋_GB2312" w:eastAsia="仿宋_GB2312" w:hint="eastAsia"/>
          <w:color w:val="000000"/>
          <w:sz w:val="30"/>
          <w:szCs w:val="30"/>
        </w:rPr>
        <w:t>代码仍为“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（如适用)”；</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3.撤销风险警示的起始日：20</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年</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月</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日。</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二、撤销风险警示的适用情形</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简要说明公司符合撤销风险警示情形的有关情况，根据《股票上市规则》第</w:t>
      </w:r>
      <w:r w:rsidR="00424986">
        <w:rPr>
          <w:rFonts w:ascii="仿宋_GB2312" w:eastAsia="仿宋_GB2312" w:hAnsi="宋体" w:hint="eastAsia"/>
          <w:color w:val="000000"/>
          <w:kern w:val="0"/>
          <w:sz w:val="30"/>
          <w:szCs w:val="30"/>
        </w:rPr>
        <w:t>X</w:t>
      </w:r>
      <w:r>
        <w:rPr>
          <w:rFonts w:ascii="仿宋_GB2312" w:eastAsia="仿宋_GB2312" w:hint="eastAsia"/>
          <w:color w:val="000000"/>
          <w:sz w:val="30"/>
          <w:szCs w:val="30"/>
        </w:rPr>
        <w:t>条等相关规定，公司股票将被撤销风险警示。</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说明公司履行相关内部决策程序以及向上海证券交易所提交相关申请、上交所作出相关决定的情况。</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三、撤销风险警示的有关事项提示</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根据《股票上市规则》第</w:t>
      </w:r>
      <w:r w:rsidR="00424986">
        <w:rPr>
          <w:rFonts w:ascii="仿宋_GB2312" w:eastAsia="仿宋_GB2312" w:hAnsi="宋体" w:hint="eastAsia"/>
          <w:color w:val="000000"/>
          <w:kern w:val="0"/>
          <w:sz w:val="30"/>
          <w:szCs w:val="30"/>
        </w:rPr>
        <w:t>X</w:t>
      </w:r>
      <w:r>
        <w:rPr>
          <w:rFonts w:ascii="仿宋_GB2312" w:eastAsia="仿宋_GB2312" w:hint="eastAsia"/>
          <w:color w:val="000000"/>
          <w:sz w:val="30"/>
          <w:szCs w:val="30"/>
        </w:rPr>
        <w:t>条等相关规定，公司股票将于20</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年</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月</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日停牌1天，</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月</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日起撤销风险警示，撤销风险警示后股票价格的日涨跌幅限制为</w:t>
      </w:r>
      <w:r w:rsidR="00424986">
        <w:rPr>
          <w:rFonts w:ascii="仿宋_GB2312" w:eastAsia="仿宋_GB2312" w:hAnsi="宋体" w:hint="eastAsia"/>
          <w:color w:val="000000"/>
          <w:kern w:val="0"/>
          <w:sz w:val="30"/>
          <w:szCs w:val="30"/>
        </w:rPr>
        <w:t>X</w:t>
      </w:r>
      <w:r w:rsidR="00424986">
        <w:rPr>
          <w:rFonts w:ascii="仿宋_GB2312" w:eastAsia="仿宋_GB2312" w:hAnsi="宋体"/>
          <w:color w:val="000000"/>
          <w:kern w:val="0"/>
          <w:sz w:val="30"/>
          <w:szCs w:val="30"/>
        </w:rPr>
        <w:t>X</w:t>
      </w:r>
      <w:r>
        <w:rPr>
          <w:rFonts w:ascii="仿宋_GB2312" w:eastAsia="仿宋_GB2312" w:hint="eastAsia"/>
          <w:color w:val="000000"/>
          <w:sz w:val="30"/>
          <w:szCs w:val="30"/>
        </w:rPr>
        <w:t>。</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提示撤销风险警示后公司股票转出风险警示板交易</w:t>
      </w:r>
      <w:r w:rsidR="00F51030">
        <w:rPr>
          <w:rFonts w:ascii="仿宋_GB2312" w:eastAsia="仿宋_GB2312" w:hint="eastAsia"/>
          <w:color w:val="000000"/>
          <w:sz w:val="30"/>
          <w:szCs w:val="30"/>
        </w:rPr>
        <w:t>（如适用）</w:t>
      </w:r>
      <w:r>
        <w:rPr>
          <w:rFonts w:ascii="仿宋_GB2312" w:eastAsia="仿宋_GB2312" w:hint="eastAsia"/>
          <w:color w:val="000000"/>
          <w:sz w:val="30"/>
          <w:szCs w:val="30"/>
        </w:rPr>
        <w:t>。</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四、其他风险提示或者需要提醒投资者重点关注的事项</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w:t>
      </w:r>
      <w:r>
        <w:rPr>
          <w:rFonts w:ascii="仿宋_GB2312" w:eastAsia="仿宋_GB2312"/>
          <w:color w:val="000000"/>
          <w:sz w:val="30"/>
          <w:szCs w:val="30"/>
        </w:rPr>
        <w:t>应当</w:t>
      </w:r>
      <w:r>
        <w:rPr>
          <w:rFonts w:ascii="仿宋_GB2312" w:eastAsia="仿宋_GB2312" w:hint="eastAsia"/>
          <w:color w:val="000000"/>
          <w:sz w:val="30"/>
          <w:szCs w:val="30"/>
        </w:rPr>
        <w:t>就主营业务、财务状况、盈利能力、行业与市场等方面存在的风险进行必要的说明。</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提醒投资者关注的其他事项。</w:t>
      </w:r>
    </w:p>
    <w:p w:rsidR="00055D99" w:rsidRDefault="00055D99" w:rsidP="00055D99">
      <w:pPr>
        <w:adjustRightInd w:val="0"/>
        <w:snapToGrid w:val="0"/>
        <w:spacing w:line="560" w:lineRule="exact"/>
        <w:ind w:firstLineChars="200" w:firstLine="480"/>
        <w:rPr>
          <w:rFonts w:ascii="楷体" w:eastAsia="楷体" w:hAnsi="楷体"/>
          <w:sz w:val="24"/>
          <w:szCs w:val="24"/>
        </w:rPr>
      </w:pPr>
      <w:r>
        <w:rPr>
          <w:rFonts w:ascii="楷体" w:eastAsia="楷体" w:hAnsi="楷体" w:hint="eastAsia"/>
          <w:sz w:val="24"/>
          <w:szCs w:val="24"/>
        </w:rPr>
        <w:t>（编制提醒：如公司同时存在多项风险警示情形，仅满足部分</w:t>
      </w:r>
      <w:r w:rsidR="00886790">
        <w:rPr>
          <w:rFonts w:ascii="楷体" w:eastAsia="楷体" w:hAnsi="楷体" w:hint="eastAsia"/>
          <w:sz w:val="24"/>
          <w:szCs w:val="24"/>
        </w:rPr>
        <w:t>风险警示情形的撤销条件的</w:t>
      </w:r>
      <w:r>
        <w:rPr>
          <w:rFonts w:ascii="楷体" w:eastAsia="楷体" w:hAnsi="楷体" w:hint="eastAsia"/>
          <w:sz w:val="24"/>
          <w:szCs w:val="24"/>
        </w:rPr>
        <w:t>，需在公告中</w:t>
      </w:r>
      <w:r w:rsidR="00886790">
        <w:rPr>
          <w:rFonts w:ascii="楷体" w:eastAsia="楷体" w:hAnsi="楷体" w:hint="eastAsia"/>
          <w:sz w:val="24"/>
          <w:szCs w:val="24"/>
        </w:rPr>
        <w:t>列明申请撤销风险警示的情形为哪些</w:t>
      </w:r>
      <w:r>
        <w:rPr>
          <w:rFonts w:ascii="楷体" w:eastAsia="楷体" w:hAnsi="楷体" w:hint="eastAsia"/>
          <w:sz w:val="24"/>
          <w:szCs w:val="24"/>
        </w:rPr>
        <w:t>，仍触及何种风险警示情形。）</w:t>
      </w:r>
    </w:p>
    <w:p w:rsidR="0021631A" w:rsidRDefault="0021631A">
      <w:pPr>
        <w:widowControl/>
        <w:adjustRightInd w:val="0"/>
        <w:snapToGrid w:val="0"/>
        <w:spacing w:line="560" w:lineRule="exact"/>
        <w:ind w:firstLineChars="200" w:firstLine="600"/>
        <w:rPr>
          <w:rFonts w:ascii="仿宋_GB2312" w:eastAsia="仿宋_GB2312" w:hAnsi="仿宋" w:cs="宋体"/>
          <w:kern w:val="0"/>
          <w:sz w:val="30"/>
          <w:szCs w:val="30"/>
        </w:rPr>
      </w:pPr>
    </w:p>
    <w:p w:rsidR="0021631A" w:rsidRDefault="00A51D2D">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21631A" w:rsidRDefault="0021631A">
      <w:pPr>
        <w:adjustRightInd w:val="0"/>
        <w:snapToGrid w:val="0"/>
        <w:spacing w:line="560" w:lineRule="exact"/>
        <w:ind w:firstLineChars="200" w:firstLine="600"/>
        <w:rPr>
          <w:rFonts w:ascii="仿宋_GB2312" w:eastAsia="仿宋_GB2312" w:hAnsi="仿宋"/>
          <w:sz w:val="30"/>
          <w:szCs w:val="30"/>
        </w:rPr>
      </w:pPr>
    </w:p>
    <w:p w:rsidR="0021631A" w:rsidRDefault="00A51D2D"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21631A" w:rsidRDefault="00A51D2D">
      <w:pPr>
        <w:autoSpaceDE w:val="0"/>
        <w:autoSpaceDN w:val="0"/>
        <w:adjustRightInd w:val="0"/>
        <w:spacing w:line="560" w:lineRule="exact"/>
        <w:ind w:firstLineChars="200" w:firstLine="600"/>
        <w:jc w:val="right"/>
        <w:rPr>
          <w:rFonts w:ascii="仿宋_GB2312" w:eastAsia="仿宋_GB2312"/>
          <w:color w:val="000000"/>
          <w:sz w:val="30"/>
          <w:szCs w:val="30"/>
        </w:rPr>
      </w:pPr>
      <w:r>
        <w:rPr>
          <w:rFonts w:ascii="仿宋_GB2312" w:eastAsia="仿宋_GB2312" w:hAnsi="仿宋" w:hint="eastAsia"/>
          <w:bCs/>
          <w:sz w:val="30"/>
          <w:szCs w:val="30"/>
        </w:rPr>
        <w:t>年  月  日</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pStyle w:val="10"/>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1.证券公司</w:t>
      </w:r>
      <w:r w:rsidR="009D3A95">
        <w:rPr>
          <w:rFonts w:ascii="仿宋_GB2312" w:eastAsia="仿宋_GB2312" w:hint="eastAsia"/>
          <w:color w:val="000000"/>
          <w:sz w:val="30"/>
          <w:szCs w:val="30"/>
        </w:rPr>
        <w:t>、年审会计师</w:t>
      </w:r>
      <w:r w:rsidR="00356AF9">
        <w:rPr>
          <w:rFonts w:ascii="仿宋_GB2312" w:eastAsia="仿宋_GB2312" w:hint="eastAsia"/>
          <w:color w:val="000000"/>
          <w:sz w:val="30"/>
          <w:szCs w:val="30"/>
        </w:rPr>
        <w:t>等中介机构</w:t>
      </w:r>
      <w:r>
        <w:rPr>
          <w:rFonts w:ascii="仿宋_GB2312" w:eastAsia="仿宋_GB2312" w:hint="eastAsia"/>
          <w:color w:val="000000"/>
          <w:sz w:val="30"/>
          <w:szCs w:val="30"/>
        </w:rPr>
        <w:t>专项核查意见（如适用）</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2.会计师事务所专项审核报告（如适用）</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3.最近一年内部控制审计报告（如适用）</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4.最近一年审计报告（如适用）</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5.律师事务所法律意见书（如适用）</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6.独立董事专项意见（如适用）</w:t>
      </w:r>
    </w:p>
    <w:p w:rsidR="0021631A" w:rsidRDefault="00A51D2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7.</w:t>
      </w:r>
      <w:r>
        <w:rPr>
          <w:rFonts w:ascii="仿宋_GB2312" w:eastAsia="仿宋_GB2312" w:hint="eastAsia"/>
          <w:color w:val="000000"/>
          <w:sz w:val="30"/>
          <w:szCs w:val="30"/>
        </w:rPr>
        <w:t>破产管理人出具的监督报告（如适用）</w:t>
      </w:r>
    </w:p>
    <w:p w:rsidR="0020597A" w:rsidRDefault="0020597A">
      <w:pPr>
        <w:widowControl/>
        <w:jc w:val="left"/>
      </w:pPr>
      <w:r>
        <w:br w:type="page"/>
      </w:r>
    </w:p>
    <w:p w:rsidR="0021631A" w:rsidRPr="00424986" w:rsidRDefault="00A51D2D">
      <w:pPr>
        <w:pStyle w:val="1"/>
        <w:spacing w:before="0" w:after="0" w:line="240" w:lineRule="auto"/>
        <w:rPr>
          <w:rFonts w:ascii="黑体" w:hAnsi="黑体"/>
          <w:sz w:val="32"/>
          <w:szCs w:val="32"/>
        </w:rPr>
      </w:pPr>
      <w:bookmarkStart w:id="9" w:name="_Toc1623694197_WPSOffice_Level1"/>
      <w:bookmarkStart w:id="10" w:name="_Toc101642605"/>
      <w:r w:rsidRPr="00424986">
        <w:rPr>
          <w:rFonts w:ascii="黑体" w:hAnsi="黑体" w:hint="eastAsia"/>
          <w:sz w:val="32"/>
          <w:szCs w:val="32"/>
        </w:rPr>
        <w:lastRenderedPageBreak/>
        <w:t>二、终止上市相关公告</w:t>
      </w:r>
      <w:bookmarkEnd w:id="9"/>
      <w:bookmarkEnd w:id="10"/>
    </w:p>
    <w:p w:rsidR="000A61BF" w:rsidRPr="00424986" w:rsidRDefault="00DA36DD">
      <w:pPr>
        <w:pStyle w:val="2"/>
        <w:rPr>
          <w:rFonts w:ascii="黑体" w:hAnsi="黑体"/>
          <w:szCs w:val="32"/>
        </w:rPr>
      </w:pPr>
      <w:bookmarkStart w:id="11" w:name="_Toc101642606"/>
      <w:bookmarkStart w:id="12" w:name="_Toc1869149909_WPSOffice_Level2"/>
      <w:r w:rsidRPr="00424986">
        <w:rPr>
          <w:rFonts w:ascii="黑体" w:hAnsi="黑体"/>
          <w:szCs w:val="32"/>
        </w:rPr>
        <w:t>4</w:t>
      </w:r>
      <w:r w:rsidR="009C28CD" w:rsidRPr="00424986">
        <w:rPr>
          <w:rFonts w:ascii="黑体" w:hAnsi="黑体" w:hint="eastAsia"/>
          <w:szCs w:val="32"/>
        </w:rPr>
        <w:t>.</w:t>
      </w:r>
      <w:r w:rsidR="00D85E32" w:rsidRPr="00424986">
        <w:rPr>
          <w:rFonts w:ascii="黑体" w:hAnsi="黑体" w:hint="eastAsia"/>
          <w:szCs w:val="32"/>
        </w:rPr>
        <w:t>上市公司股票可能被</w:t>
      </w:r>
      <w:r w:rsidR="009C28CD" w:rsidRPr="00424986">
        <w:rPr>
          <w:rFonts w:ascii="黑体" w:hAnsi="黑体" w:hint="eastAsia"/>
          <w:szCs w:val="32"/>
        </w:rPr>
        <w:t>终止上市的风险提示公告</w:t>
      </w:r>
      <w:bookmarkEnd w:id="11"/>
    </w:p>
    <w:p w:rsidR="009C28CD" w:rsidRPr="00750727" w:rsidRDefault="009C28CD" w:rsidP="009C28CD">
      <w:pPr>
        <w:spacing w:line="560" w:lineRule="exact"/>
        <w:rPr>
          <w:rFonts w:ascii="仿宋_GB2312" w:eastAsia="仿宋_GB2312" w:hAnsi="宋体" w:cs="宋体"/>
          <w:sz w:val="30"/>
          <w:szCs w:val="30"/>
        </w:rPr>
      </w:pPr>
    </w:p>
    <w:p w:rsidR="009C28CD" w:rsidRDefault="009C28CD" w:rsidP="009C28C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9C28CD" w:rsidRDefault="009C28CD" w:rsidP="009C28CD">
      <w:pPr>
        <w:adjustRightInd w:val="0"/>
        <w:snapToGrid w:val="0"/>
        <w:spacing w:line="560" w:lineRule="exact"/>
        <w:jc w:val="center"/>
        <w:rPr>
          <w:rFonts w:ascii="仿宋_GB2312" w:eastAsia="仿宋_GB2312" w:hAnsi="宋体"/>
          <w:color w:val="000000"/>
          <w:sz w:val="30"/>
          <w:szCs w:val="30"/>
        </w:rPr>
      </w:pPr>
    </w:p>
    <w:p w:rsidR="009C28CD" w:rsidRDefault="00424986" w:rsidP="009C28CD">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9C28CD">
        <w:rPr>
          <w:rFonts w:ascii="仿宋_GB2312" w:eastAsia="仿宋_GB2312" w:hAnsi="宋体" w:hint="eastAsia"/>
          <w:color w:val="000000"/>
          <w:sz w:val="30"/>
          <w:szCs w:val="30"/>
        </w:rPr>
        <w:t>股份有限公司股票</w:t>
      </w:r>
    </w:p>
    <w:p w:rsidR="009C28CD" w:rsidRDefault="009C28CD" w:rsidP="009C28CD">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可能被终止上市的风险提示公告</w:t>
      </w:r>
    </w:p>
    <w:p w:rsidR="009C28CD" w:rsidRDefault="009C28CD" w:rsidP="009C28CD">
      <w:pPr>
        <w:snapToGrid w:val="0"/>
        <w:spacing w:line="560" w:lineRule="exact"/>
        <w:jc w:val="center"/>
        <w:rPr>
          <w:rFonts w:ascii="仿宋_GB2312" w:eastAsia="仿宋_GB2312" w:hAnsi="宋体"/>
          <w:color w:val="000000"/>
          <w:sz w:val="30"/>
          <w:szCs w:val="30"/>
        </w:rPr>
      </w:pPr>
    </w:p>
    <w:p w:rsidR="009C28CD" w:rsidRDefault="009C28CD" w:rsidP="009C28CD">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9C28CD" w:rsidRDefault="009C28CD" w:rsidP="009C28C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sidR="00295242" w:rsidRPr="00295242">
        <w:rPr>
          <w:rFonts w:hint="eastAsia"/>
        </w:rPr>
        <w:t xml:space="preserve"> </w:t>
      </w:r>
      <w:r w:rsidR="00295242" w:rsidRPr="00295242">
        <w:rPr>
          <w:rFonts w:ascii="仿宋_GB2312" w:eastAsia="仿宋_GB2312" w:hint="eastAsia"/>
          <w:color w:val="000000"/>
          <w:sz w:val="30"/>
          <w:szCs w:val="30"/>
        </w:rPr>
        <w:t>上市公司应当严格按照《股票上市规则》的要求，针对不同的终止上市情形，在规定的时间内及时披露风险提示公告。</w:t>
      </w:r>
      <w:r w:rsidR="00BD241E">
        <w:rPr>
          <w:rFonts w:ascii="仿宋_GB2312" w:eastAsia="仿宋_GB2312" w:hint="eastAsia"/>
          <w:color w:val="000000"/>
          <w:sz w:val="30"/>
          <w:szCs w:val="30"/>
        </w:rPr>
        <w:t>股票</w:t>
      </w:r>
      <w:r w:rsidR="00295242" w:rsidRPr="00295242">
        <w:rPr>
          <w:rFonts w:ascii="仿宋_GB2312" w:eastAsia="仿宋_GB2312" w:hint="eastAsia"/>
          <w:color w:val="000000"/>
          <w:sz w:val="30"/>
          <w:szCs w:val="30"/>
        </w:rPr>
        <w:t>已被实施财务类退市风险警示的公司，应当在首次披露风险提示公告后</w:t>
      </w:r>
      <w:r w:rsidR="007D3BB6" w:rsidRPr="007D3BB6">
        <w:rPr>
          <w:rFonts w:ascii="仿宋_GB2312" w:eastAsia="仿宋_GB2312" w:hint="eastAsia"/>
          <w:color w:val="000000"/>
          <w:sz w:val="30"/>
          <w:szCs w:val="30"/>
        </w:rPr>
        <w:t>至年度报告披露前</w:t>
      </w:r>
      <w:r w:rsidR="00295242" w:rsidRPr="00295242">
        <w:rPr>
          <w:rFonts w:ascii="仿宋_GB2312" w:eastAsia="仿宋_GB2312" w:hint="eastAsia"/>
          <w:color w:val="000000"/>
          <w:sz w:val="30"/>
          <w:szCs w:val="30"/>
        </w:rPr>
        <w:t>，每10个交易日披露1</w:t>
      </w:r>
      <w:r w:rsidR="00295242">
        <w:rPr>
          <w:rFonts w:ascii="仿宋_GB2312" w:eastAsia="仿宋_GB2312" w:hint="eastAsia"/>
          <w:color w:val="000000"/>
          <w:sz w:val="30"/>
          <w:szCs w:val="30"/>
        </w:rPr>
        <w:t>次风险提示公告</w:t>
      </w:r>
      <w:r>
        <w:rPr>
          <w:rFonts w:ascii="仿宋_GB2312" w:eastAsia="仿宋_GB2312" w:hint="eastAsia"/>
          <w:color w:val="000000"/>
          <w:sz w:val="30"/>
          <w:szCs w:val="30"/>
        </w:rPr>
        <w:t>。</w:t>
      </w:r>
    </w:p>
    <w:p w:rsidR="009C28CD" w:rsidRDefault="009C28CD" w:rsidP="009C28CD">
      <w:pPr>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2</w:t>
      </w:r>
      <w:r>
        <w:rPr>
          <w:rFonts w:ascii="仿宋_GB2312" w:eastAsia="仿宋_GB2312" w:hint="eastAsia"/>
          <w:color w:val="000000"/>
          <w:sz w:val="30"/>
          <w:szCs w:val="30"/>
        </w:rPr>
        <w:t>.上市公司其他证券产品（如可转债等）出现终止上市情况的，参照本</w:t>
      </w:r>
      <w:r w:rsidR="001E2B1A">
        <w:rPr>
          <w:rFonts w:ascii="仿宋_GB2312" w:eastAsia="仿宋_GB2312" w:hint="eastAsia"/>
          <w:color w:val="000000"/>
          <w:sz w:val="30"/>
          <w:szCs w:val="30"/>
        </w:rPr>
        <w:t>公告</w:t>
      </w:r>
      <w:r>
        <w:rPr>
          <w:rFonts w:ascii="仿宋_GB2312" w:eastAsia="仿宋_GB2312" w:hint="eastAsia"/>
          <w:color w:val="000000"/>
          <w:sz w:val="30"/>
          <w:szCs w:val="30"/>
        </w:rPr>
        <w:t>格式发布相</w:t>
      </w:r>
      <w:r>
        <w:rPr>
          <w:rFonts w:ascii="仿宋_GB2312" w:eastAsia="仿宋_GB2312"/>
          <w:color w:val="000000"/>
          <w:sz w:val="30"/>
          <w:szCs w:val="30"/>
        </w:rPr>
        <w:t>应</w:t>
      </w:r>
      <w:r>
        <w:rPr>
          <w:rFonts w:ascii="仿宋_GB2312" w:eastAsia="仿宋_GB2312" w:hint="eastAsia"/>
          <w:color w:val="000000"/>
          <w:sz w:val="30"/>
          <w:szCs w:val="30"/>
        </w:rPr>
        <w:t>的风险提示公告。</w:t>
      </w:r>
    </w:p>
    <w:p w:rsidR="009C28CD" w:rsidRDefault="009C28CD" w:rsidP="009C28CD">
      <w:pPr>
        <w:snapToGrid w:val="0"/>
        <w:spacing w:line="560" w:lineRule="exact"/>
        <w:jc w:val="center"/>
        <w:rPr>
          <w:rFonts w:ascii="仿宋_GB2312" w:eastAsia="仿宋_GB2312" w:hAnsi="宋体"/>
          <w:color w:val="000000"/>
          <w:sz w:val="30"/>
          <w:szCs w:val="30"/>
        </w:rPr>
      </w:pPr>
    </w:p>
    <w:p w:rsidR="009C28CD" w:rsidRDefault="009C28CD" w:rsidP="009C28C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9C28CD" w:rsidRDefault="009C28CD" w:rsidP="009C28C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9C28CD" w:rsidRDefault="009C28CD" w:rsidP="009C28CD">
      <w:pPr>
        <w:adjustRightInd w:val="0"/>
        <w:snapToGrid w:val="0"/>
        <w:spacing w:line="560" w:lineRule="exact"/>
        <w:ind w:firstLineChars="200" w:firstLine="602"/>
        <w:rPr>
          <w:rFonts w:ascii="仿宋_GB2312" w:eastAsia="仿宋_GB2312" w:hAnsi="宋体"/>
          <w:b/>
          <w:sz w:val="30"/>
          <w:szCs w:val="30"/>
        </w:rPr>
      </w:pPr>
    </w:p>
    <w:p w:rsidR="009C28CD" w:rsidRDefault="009C28CD" w:rsidP="009C28CD">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9C28CD" w:rsidRDefault="00295242" w:rsidP="00295242">
      <w:pPr>
        <w:pStyle w:val="10"/>
        <w:numPr>
          <w:ilvl w:val="0"/>
          <w:numId w:val="1"/>
        </w:numPr>
        <w:adjustRightInd w:val="0"/>
        <w:snapToGrid w:val="0"/>
        <w:spacing w:line="560" w:lineRule="exact"/>
        <w:ind w:firstLineChars="0"/>
        <w:rPr>
          <w:rFonts w:ascii="仿宋_GB2312" w:eastAsia="仿宋_GB2312" w:hAnsi="宋体"/>
          <w:sz w:val="30"/>
          <w:szCs w:val="30"/>
        </w:rPr>
      </w:pPr>
      <w:r w:rsidRPr="00295242">
        <w:rPr>
          <w:rFonts w:ascii="仿宋_GB2312" w:eastAsia="仿宋_GB2312" w:hAnsi="宋体" w:hint="eastAsia"/>
          <w:sz w:val="30"/>
          <w:szCs w:val="30"/>
        </w:rPr>
        <w:lastRenderedPageBreak/>
        <w:t>简要说明公司股票存在终止上市风险的适用情形。如：公司于</w:t>
      </w:r>
      <w:r w:rsidRPr="00295242">
        <w:rPr>
          <w:rFonts w:ascii="仿宋_GB2312" w:eastAsia="仿宋_GB2312" w:hAnsi="宋体"/>
          <w:sz w:val="30"/>
          <w:szCs w:val="30"/>
        </w:rPr>
        <w:t>20XX</w:t>
      </w:r>
      <w:r w:rsidRPr="00295242">
        <w:rPr>
          <w:rFonts w:ascii="仿宋_GB2312" w:eastAsia="仿宋_GB2312" w:hAnsi="宋体" w:hint="eastAsia"/>
          <w:sz w:val="30"/>
          <w:szCs w:val="30"/>
        </w:rPr>
        <w:t>年</w:t>
      </w:r>
      <w:r w:rsidRPr="00295242">
        <w:rPr>
          <w:rFonts w:ascii="仿宋_GB2312" w:eastAsia="仿宋_GB2312" w:hAnsi="宋体"/>
          <w:sz w:val="30"/>
          <w:szCs w:val="30"/>
        </w:rPr>
        <w:t>X</w:t>
      </w:r>
      <w:r w:rsidRPr="00295242">
        <w:rPr>
          <w:rFonts w:ascii="仿宋_GB2312" w:eastAsia="仿宋_GB2312" w:hAnsi="宋体" w:hint="eastAsia"/>
          <w:sz w:val="30"/>
          <w:szCs w:val="30"/>
        </w:rPr>
        <w:t>月</w:t>
      </w:r>
      <w:r w:rsidRPr="00295242">
        <w:rPr>
          <w:rFonts w:ascii="仿宋_GB2312" w:eastAsia="仿宋_GB2312" w:hAnsi="宋体"/>
          <w:sz w:val="30"/>
          <w:szCs w:val="30"/>
        </w:rPr>
        <w:t>X</w:t>
      </w:r>
      <w:r w:rsidRPr="00295242">
        <w:rPr>
          <w:rFonts w:ascii="仿宋_GB2312" w:eastAsia="仿宋_GB2312" w:hAnsi="宋体" w:hint="eastAsia"/>
          <w:sz w:val="30"/>
          <w:szCs w:val="30"/>
        </w:rPr>
        <w:t>日披露了《关于公司股票交易被实施退市风险警示的公告》，公司股票于</w:t>
      </w:r>
      <w:r w:rsidRPr="00295242">
        <w:rPr>
          <w:rFonts w:ascii="仿宋_GB2312" w:eastAsia="仿宋_GB2312" w:hAnsi="宋体"/>
          <w:sz w:val="30"/>
          <w:szCs w:val="30"/>
        </w:rPr>
        <w:t>20XX</w:t>
      </w:r>
      <w:r w:rsidRPr="00295242">
        <w:rPr>
          <w:rFonts w:ascii="仿宋_GB2312" w:eastAsia="仿宋_GB2312" w:hAnsi="宋体" w:hint="eastAsia"/>
          <w:sz w:val="30"/>
          <w:szCs w:val="30"/>
        </w:rPr>
        <w:t>年</w:t>
      </w:r>
      <w:r w:rsidRPr="00295242">
        <w:rPr>
          <w:rFonts w:ascii="仿宋_GB2312" w:eastAsia="仿宋_GB2312" w:hAnsi="宋体"/>
          <w:sz w:val="30"/>
          <w:szCs w:val="30"/>
        </w:rPr>
        <w:t>X</w:t>
      </w:r>
      <w:r w:rsidRPr="00295242">
        <w:rPr>
          <w:rFonts w:ascii="仿宋_GB2312" w:eastAsia="仿宋_GB2312" w:hAnsi="宋体" w:hint="eastAsia"/>
          <w:sz w:val="30"/>
          <w:szCs w:val="30"/>
        </w:rPr>
        <w:t>月</w:t>
      </w:r>
      <w:r w:rsidRPr="00295242">
        <w:rPr>
          <w:rFonts w:ascii="仿宋_GB2312" w:eastAsia="仿宋_GB2312" w:hAnsi="宋体"/>
          <w:sz w:val="30"/>
          <w:szCs w:val="30"/>
        </w:rPr>
        <w:t>X</w:t>
      </w:r>
      <w:r w:rsidRPr="00295242">
        <w:rPr>
          <w:rFonts w:ascii="仿宋_GB2312" w:eastAsia="仿宋_GB2312" w:hAnsi="宋体" w:hint="eastAsia"/>
          <w:sz w:val="30"/>
          <w:szCs w:val="30"/>
        </w:rPr>
        <w:t>日起被实施退市风险警示。若公司出现《股票上市规则》第</w:t>
      </w:r>
      <w:r w:rsidRPr="00295242">
        <w:rPr>
          <w:rFonts w:ascii="仿宋_GB2312" w:eastAsia="仿宋_GB2312" w:hAnsi="宋体"/>
          <w:sz w:val="30"/>
          <w:szCs w:val="30"/>
        </w:rPr>
        <w:t>X</w:t>
      </w:r>
      <w:r w:rsidRPr="00295242">
        <w:rPr>
          <w:rFonts w:ascii="仿宋_GB2312" w:eastAsia="仿宋_GB2312" w:hAnsi="宋体" w:hint="eastAsia"/>
          <w:sz w:val="30"/>
          <w:szCs w:val="30"/>
        </w:rPr>
        <w:t>条规定的情形，</w:t>
      </w:r>
      <w:r>
        <w:rPr>
          <w:rFonts w:ascii="仿宋_GB2312" w:eastAsia="仿宋_GB2312" w:hAnsi="宋体" w:hint="eastAsia"/>
          <w:sz w:val="30"/>
          <w:szCs w:val="30"/>
        </w:rPr>
        <w:t>公司股票可能被上海证券交易所终止上市，请广大投资者注意投资风险</w:t>
      </w:r>
      <w:r w:rsidR="009C28CD">
        <w:rPr>
          <w:rFonts w:ascii="仿宋_GB2312" w:eastAsia="仿宋_GB2312" w:hAnsi="宋体" w:hint="eastAsia"/>
          <w:sz w:val="30"/>
          <w:szCs w:val="30"/>
        </w:rPr>
        <w:t>。</w:t>
      </w:r>
    </w:p>
    <w:p w:rsidR="00295242" w:rsidRDefault="00295242" w:rsidP="00295242">
      <w:pPr>
        <w:pStyle w:val="10"/>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sz w:val="30"/>
          <w:szCs w:val="30"/>
        </w:rPr>
        <w:t>如</w:t>
      </w:r>
      <w:r>
        <w:rPr>
          <w:rFonts w:ascii="仿宋_GB2312" w:eastAsia="仿宋_GB2312" w:hAnsi="宋体"/>
          <w:sz w:val="30"/>
          <w:szCs w:val="30"/>
        </w:rPr>
        <w:t>可能触及交易类退市情形，公司应当</w:t>
      </w:r>
      <w:r>
        <w:rPr>
          <w:rFonts w:ascii="仿宋_GB2312" w:eastAsia="仿宋_GB2312" w:hAnsi="宋体" w:hint="eastAsia"/>
          <w:sz w:val="30"/>
          <w:szCs w:val="30"/>
        </w:rPr>
        <w:t>充分</w:t>
      </w:r>
      <w:r>
        <w:rPr>
          <w:rFonts w:ascii="仿宋_GB2312" w:eastAsia="仿宋_GB2312" w:hAnsi="宋体"/>
          <w:sz w:val="30"/>
          <w:szCs w:val="30"/>
        </w:rPr>
        <w:t>提示</w:t>
      </w:r>
      <w:r>
        <w:rPr>
          <w:rFonts w:ascii="仿宋_GB2312" w:eastAsia="仿宋_GB2312" w:hAnsi="宋体" w:hint="eastAsia"/>
          <w:sz w:val="30"/>
          <w:szCs w:val="30"/>
        </w:rPr>
        <w:t>无</w:t>
      </w:r>
      <w:r>
        <w:rPr>
          <w:rFonts w:ascii="仿宋_GB2312" w:eastAsia="仿宋_GB2312" w:hAnsi="宋体"/>
          <w:sz w:val="30"/>
          <w:szCs w:val="30"/>
        </w:rPr>
        <w:t>退市整理</w:t>
      </w:r>
      <w:r>
        <w:rPr>
          <w:rFonts w:ascii="仿宋_GB2312" w:eastAsia="仿宋_GB2312" w:hAnsi="宋体" w:hint="eastAsia"/>
          <w:sz w:val="30"/>
          <w:szCs w:val="30"/>
        </w:rPr>
        <w:t>期</w:t>
      </w:r>
      <w:r>
        <w:rPr>
          <w:rFonts w:ascii="仿宋_GB2312" w:eastAsia="仿宋_GB2312" w:hAnsi="宋体"/>
          <w:sz w:val="30"/>
          <w:szCs w:val="30"/>
        </w:rPr>
        <w:t>。</w:t>
      </w:r>
    </w:p>
    <w:p w:rsidR="00295242" w:rsidRPr="00295242" w:rsidRDefault="00295242" w:rsidP="00295242">
      <w:pPr>
        <w:pStyle w:val="10"/>
        <w:numPr>
          <w:ilvl w:val="0"/>
          <w:numId w:val="1"/>
        </w:numPr>
        <w:adjustRightInd w:val="0"/>
        <w:snapToGrid w:val="0"/>
        <w:spacing w:line="560" w:lineRule="exact"/>
        <w:ind w:firstLineChars="0"/>
        <w:rPr>
          <w:rFonts w:ascii="仿宋_GB2312" w:eastAsia="仿宋_GB2312" w:hAnsi="宋体"/>
          <w:sz w:val="30"/>
          <w:szCs w:val="30"/>
        </w:rPr>
      </w:pPr>
      <w:r w:rsidRPr="002955CC">
        <w:rPr>
          <w:rFonts w:ascii="仿宋_GB2312" w:eastAsia="仿宋_GB2312" w:hAnsi="宋体" w:hint="eastAsia"/>
          <w:sz w:val="30"/>
          <w:szCs w:val="30"/>
        </w:rPr>
        <w:t>公司</w:t>
      </w:r>
      <w:r w:rsidRPr="002955CC">
        <w:rPr>
          <w:rFonts w:ascii="仿宋_GB2312" w:eastAsia="仿宋_GB2312" w:hAnsi="宋体"/>
          <w:sz w:val="30"/>
          <w:szCs w:val="30"/>
        </w:rPr>
        <w:t>实际</w:t>
      </w:r>
      <w:r w:rsidRPr="009C7178">
        <w:rPr>
          <w:rFonts w:ascii="仿宋_GB2312" w:eastAsia="仿宋_GB2312" w:hAnsi="宋体" w:hint="eastAsia"/>
          <w:sz w:val="30"/>
          <w:szCs w:val="30"/>
        </w:rPr>
        <w:t>已</w:t>
      </w:r>
      <w:r w:rsidRPr="009C7178">
        <w:rPr>
          <w:rFonts w:ascii="仿宋_GB2312" w:eastAsia="仿宋_GB2312" w:hAnsi="宋体"/>
          <w:sz w:val="30"/>
          <w:szCs w:val="30"/>
        </w:rPr>
        <w:t>触及终止上市情形而披露本公告时，应当说明披露本公告后的停牌</w:t>
      </w:r>
      <w:r w:rsidRPr="002955CC">
        <w:rPr>
          <w:rFonts w:ascii="仿宋_GB2312" w:eastAsia="仿宋_GB2312" w:hAnsi="宋体"/>
          <w:sz w:val="30"/>
          <w:szCs w:val="30"/>
        </w:rPr>
        <w:t>安排。</w:t>
      </w:r>
    </w:p>
    <w:p w:rsidR="009C28CD"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9C28CD" w:rsidRDefault="009C28CD" w:rsidP="009C28C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一、可能被终止上市的原因</w:t>
      </w:r>
    </w:p>
    <w:p w:rsidR="009C28CD" w:rsidRDefault="00295242"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295242">
        <w:rPr>
          <w:rFonts w:ascii="仿宋_GB2312" w:eastAsia="仿宋_GB2312" w:hAnsi="宋体" w:hint="eastAsia"/>
          <w:color w:val="000000"/>
          <w:kern w:val="0"/>
          <w:sz w:val="30"/>
          <w:szCs w:val="30"/>
        </w:rPr>
        <w:t>公司应当逐项对照《股票上市规则》所列终止上市情形，结合自身各项风险情况，详细说明股票是否存在可能被终止上市的具体适用情形及其原因</w:t>
      </w:r>
      <w:r w:rsidR="009C28CD">
        <w:rPr>
          <w:rFonts w:ascii="仿宋_GB2312" w:eastAsia="仿宋_GB2312" w:hAnsi="宋体" w:hint="eastAsia"/>
          <w:color w:val="000000"/>
          <w:kern w:val="0"/>
          <w:sz w:val="30"/>
          <w:szCs w:val="30"/>
        </w:rPr>
        <w:t>。</w:t>
      </w:r>
    </w:p>
    <w:p w:rsidR="009C28CD"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295242" w:rsidRDefault="00295242" w:rsidP="00295242">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二、重点提示</w:t>
      </w:r>
      <w:r>
        <w:rPr>
          <w:rFonts w:ascii="黑体" w:eastAsia="黑体" w:hAnsi="黑体" w:cs="宋体"/>
          <w:b/>
          <w:bCs/>
          <w:kern w:val="0"/>
          <w:sz w:val="30"/>
          <w:szCs w:val="30"/>
        </w:rPr>
        <w:t>的风险事项（如适用）</w:t>
      </w:r>
    </w:p>
    <w:p w:rsidR="00295242" w:rsidRDefault="00295242" w:rsidP="0029524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对于</w:t>
      </w:r>
      <w:r w:rsidR="00BD241E">
        <w:rPr>
          <w:rFonts w:ascii="仿宋_GB2312" w:eastAsia="仿宋_GB2312" w:hAnsi="宋体" w:hint="eastAsia"/>
          <w:color w:val="000000"/>
          <w:kern w:val="0"/>
          <w:sz w:val="30"/>
          <w:szCs w:val="30"/>
        </w:rPr>
        <w:t>股票</w:t>
      </w:r>
      <w:r>
        <w:rPr>
          <w:rFonts w:ascii="仿宋_GB2312" w:eastAsia="仿宋_GB2312" w:hAnsi="宋体"/>
          <w:color w:val="000000"/>
          <w:kern w:val="0"/>
          <w:sz w:val="30"/>
          <w:szCs w:val="30"/>
        </w:rPr>
        <w:t>已被实施财务类退市风险警示的公司，如存在</w:t>
      </w:r>
      <w:r>
        <w:rPr>
          <w:rFonts w:ascii="仿宋_GB2312" w:eastAsia="仿宋_GB2312" w:hAnsi="宋体" w:hint="eastAsia"/>
          <w:color w:val="000000"/>
          <w:kern w:val="0"/>
          <w:sz w:val="30"/>
          <w:szCs w:val="30"/>
        </w:rPr>
        <w:t>以下</w:t>
      </w:r>
      <w:r>
        <w:rPr>
          <w:rFonts w:ascii="仿宋_GB2312" w:eastAsia="仿宋_GB2312" w:hAnsi="宋体"/>
          <w:color w:val="000000"/>
          <w:kern w:val="0"/>
          <w:sz w:val="30"/>
          <w:szCs w:val="30"/>
        </w:rPr>
        <w:t>情形，需明确说明相关情况，充分提示退市风险：</w:t>
      </w:r>
    </w:p>
    <w:p w:rsidR="00BD241E" w:rsidRPr="00391E5F"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t>1.年度业绩预告预计相关指标将触及《股票上市规则》第9.3.11条第一款</w:t>
      </w:r>
      <w:r w:rsidRPr="002E60DA">
        <w:rPr>
          <w:rFonts w:ascii="仿宋_GB2312" w:eastAsia="仿宋_GB2312" w:hAnsi="宋体" w:hint="eastAsia"/>
          <w:color w:val="000000"/>
          <w:kern w:val="0"/>
          <w:sz w:val="30"/>
          <w:szCs w:val="30"/>
        </w:rPr>
        <w:t>规定的任一情形，</w:t>
      </w:r>
      <w:r>
        <w:rPr>
          <w:rFonts w:ascii="仿宋_GB2312" w:eastAsia="仿宋_GB2312" w:hAnsi="宋体" w:hint="eastAsia"/>
          <w:color w:val="000000"/>
          <w:kern w:val="0"/>
          <w:sz w:val="30"/>
          <w:szCs w:val="30"/>
        </w:rPr>
        <w:t>其</w:t>
      </w:r>
      <w:r w:rsidRPr="002E60DA">
        <w:rPr>
          <w:rFonts w:ascii="仿宋_GB2312" w:eastAsia="仿宋_GB2312" w:hAnsi="宋体" w:hint="eastAsia"/>
          <w:color w:val="000000"/>
          <w:kern w:val="0"/>
          <w:sz w:val="30"/>
          <w:szCs w:val="30"/>
        </w:rPr>
        <w:t>股票可能被终止上市</w:t>
      </w:r>
      <w:r w:rsidRPr="00391E5F">
        <w:rPr>
          <w:rFonts w:ascii="仿宋_GB2312" w:eastAsia="仿宋_GB2312" w:hAnsi="宋体" w:hint="eastAsia"/>
          <w:color w:val="000000"/>
          <w:kern w:val="0"/>
          <w:sz w:val="30"/>
          <w:szCs w:val="30"/>
        </w:rPr>
        <w:t>；</w:t>
      </w:r>
    </w:p>
    <w:p w:rsidR="00BD241E" w:rsidRPr="00391E5F"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t>2.尚未聘请会计师事务所；</w:t>
      </w:r>
    </w:p>
    <w:p w:rsidR="00BD241E" w:rsidRPr="00391E5F"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t>3.年度业绩预告与会计师事务所出具的预审计情况的专项说明或审计进展情况的专项说明中相关内容存在重大差异；</w:t>
      </w:r>
    </w:p>
    <w:p w:rsidR="00BD241E" w:rsidRPr="00391E5F"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lastRenderedPageBreak/>
        <w:t>4.在年报编制及审计过程中，公司与会计师事务所对影响公司是否触及退市情形的关键事项存在重大分歧；</w:t>
      </w:r>
    </w:p>
    <w:p w:rsidR="00BD241E" w:rsidRPr="00391E5F"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t>5.影响公司是否触及退市情形的事项尚未核实并履行信息披露义务；</w:t>
      </w:r>
    </w:p>
    <w:p w:rsidR="00BD241E" w:rsidRPr="00391E5F"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t>6.公司预计退市风险出现重大变化，其股票可能被终止上市；</w:t>
      </w:r>
    </w:p>
    <w:p w:rsidR="00BD241E" w:rsidRDefault="00BD241E" w:rsidP="00BD241E">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391E5F">
        <w:rPr>
          <w:rFonts w:ascii="仿宋_GB2312" w:eastAsia="仿宋_GB2312" w:hAnsi="宋体" w:hint="eastAsia"/>
          <w:color w:val="000000"/>
          <w:kern w:val="0"/>
          <w:sz w:val="30"/>
          <w:szCs w:val="30"/>
        </w:rPr>
        <w:t>7.本所要求的其他情形。</w:t>
      </w:r>
    </w:p>
    <w:p w:rsidR="00295242" w:rsidRPr="00E86255" w:rsidRDefault="00295242" w:rsidP="0029524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出现上述</w:t>
      </w:r>
      <w:r>
        <w:rPr>
          <w:rFonts w:ascii="仿宋_GB2312" w:eastAsia="仿宋_GB2312" w:hAnsi="宋体"/>
          <w:color w:val="000000"/>
          <w:kern w:val="0"/>
          <w:sz w:val="30"/>
          <w:szCs w:val="30"/>
        </w:rPr>
        <w:t>第1项、第6项情形</w:t>
      </w:r>
      <w:r>
        <w:rPr>
          <w:rFonts w:ascii="仿宋_GB2312" w:eastAsia="仿宋_GB2312" w:hAnsi="宋体" w:hint="eastAsia"/>
          <w:color w:val="000000"/>
          <w:kern w:val="0"/>
          <w:sz w:val="30"/>
          <w:szCs w:val="30"/>
        </w:rPr>
        <w:t>的</w:t>
      </w:r>
      <w:r>
        <w:rPr>
          <w:rFonts w:ascii="仿宋_GB2312" w:eastAsia="仿宋_GB2312" w:hAnsi="宋体"/>
          <w:color w:val="000000"/>
          <w:kern w:val="0"/>
          <w:sz w:val="30"/>
          <w:szCs w:val="30"/>
        </w:rPr>
        <w:t>，应当披露下列表格并正确勾选可能触及的终止上市情形</w:t>
      </w:r>
      <w:r>
        <w:rPr>
          <w:rFonts w:ascii="仿宋_GB2312" w:eastAsia="仿宋_GB2312" w:hAnsi="宋体" w:hint="eastAsia"/>
          <w:color w:val="000000"/>
          <w:kern w:val="0"/>
          <w:sz w:val="30"/>
          <w:szCs w:val="30"/>
        </w:rPr>
        <w:t>：</w:t>
      </w:r>
    </w:p>
    <w:tbl>
      <w:tblPr>
        <w:tblStyle w:val="af1"/>
        <w:tblW w:w="5000" w:type="pct"/>
        <w:tblLook w:val="04A0" w:firstRow="1" w:lastRow="0" w:firstColumn="1" w:lastColumn="0" w:noHBand="0" w:noVBand="1"/>
      </w:tblPr>
      <w:tblGrid>
        <w:gridCol w:w="5594"/>
        <w:gridCol w:w="2928"/>
      </w:tblGrid>
      <w:tr w:rsidR="00295242" w:rsidRPr="00A52E81" w:rsidTr="00261361">
        <w:tc>
          <w:tcPr>
            <w:tcW w:w="3282" w:type="pct"/>
            <w:tcBorders>
              <w:top w:val="single" w:sz="4" w:space="0" w:color="auto"/>
              <w:left w:val="single" w:sz="4" w:space="0" w:color="auto"/>
              <w:bottom w:val="single" w:sz="4" w:space="0" w:color="auto"/>
              <w:right w:val="single" w:sz="4" w:space="0" w:color="auto"/>
            </w:tcBorders>
            <w:vAlign w:val="center"/>
            <w:hideMark/>
          </w:tcPr>
          <w:p w:rsidR="00295242" w:rsidRPr="00A52E81" w:rsidRDefault="00295242" w:rsidP="007C2F57">
            <w:pPr>
              <w:spacing w:before="100" w:beforeAutospacing="1" w:after="100" w:afterAutospacing="1" w:line="360" w:lineRule="exact"/>
              <w:jc w:val="center"/>
              <w:outlineLvl w:val="0"/>
              <w:rPr>
                <w:rFonts w:ascii="仿宋_GB2312" w:eastAsia="仿宋_GB2312" w:hAnsi="仿宋"/>
                <w:sz w:val="24"/>
                <w:szCs w:val="24"/>
              </w:rPr>
            </w:pPr>
            <w:r w:rsidRPr="00A52E81">
              <w:rPr>
                <w:rFonts w:ascii="仿宋_GB2312" w:eastAsia="仿宋_GB2312" w:hAnsi="仿宋" w:hint="eastAsia"/>
                <w:sz w:val="24"/>
                <w:szCs w:val="24"/>
              </w:rPr>
              <w:t>具体情形</w:t>
            </w:r>
          </w:p>
        </w:tc>
        <w:tc>
          <w:tcPr>
            <w:tcW w:w="1718" w:type="pct"/>
            <w:tcBorders>
              <w:top w:val="single" w:sz="4" w:space="0" w:color="auto"/>
              <w:left w:val="single" w:sz="4" w:space="0" w:color="auto"/>
              <w:bottom w:val="single" w:sz="4" w:space="0" w:color="auto"/>
              <w:right w:val="single" w:sz="4" w:space="0" w:color="auto"/>
            </w:tcBorders>
            <w:vAlign w:val="center"/>
            <w:hideMark/>
          </w:tcPr>
          <w:p w:rsidR="00295242" w:rsidRPr="00A52E81" w:rsidRDefault="00295242" w:rsidP="007C2F57">
            <w:pPr>
              <w:spacing w:before="100" w:beforeAutospacing="1" w:after="100" w:afterAutospacing="1" w:line="360" w:lineRule="exact"/>
              <w:jc w:val="center"/>
              <w:outlineLvl w:val="0"/>
              <w:rPr>
                <w:rFonts w:ascii="仿宋_GB2312" w:eastAsia="仿宋_GB2312" w:hAnsi="仿宋"/>
                <w:sz w:val="24"/>
                <w:szCs w:val="24"/>
              </w:rPr>
            </w:pPr>
            <w:r w:rsidRPr="00A52E81">
              <w:rPr>
                <w:rFonts w:ascii="仿宋_GB2312" w:eastAsia="仿宋_GB2312" w:hAnsi="仿宋" w:hint="eastAsia"/>
                <w:sz w:val="24"/>
                <w:szCs w:val="24"/>
              </w:rPr>
              <w:t>是否适用</w:t>
            </w:r>
          </w:p>
          <w:p w:rsidR="00295242" w:rsidRPr="00A52E81" w:rsidRDefault="00295242" w:rsidP="007C2F57">
            <w:pPr>
              <w:spacing w:before="100" w:beforeAutospacing="1" w:after="100" w:afterAutospacing="1" w:line="360" w:lineRule="exact"/>
              <w:jc w:val="center"/>
              <w:outlineLvl w:val="0"/>
              <w:rPr>
                <w:rFonts w:ascii="仿宋_GB2312" w:eastAsia="仿宋_GB2312" w:hAnsi="仿宋"/>
                <w:sz w:val="24"/>
                <w:szCs w:val="24"/>
              </w:rPr>
            </w:pPr>
            <w:r w:rsidRPr="00A52E81">
              <w:rPr>
                <w:rFonts w:ascii="仿宋_GB2312" w:eastAsia="仿宋_GB2312" w:hAnsi="仿宋" w:hint="eastAsia"/>
                <w:sz w:val="24"/>
                <w:szCs w:val="24"/>
              </w:rPr>
              <w:t>（对可能触及的打勾）</w:t>
            </w:r>
          </w:p>
        </w:tc>
      </w:tr>
      <w:tr w:rsidR="00295242" w:rsidRPr="00A52E81" w:rsidTr="00261361">
        <w:tc>
          <w:tcPr>
            <w:tcW w:w="3282" w:type="pct"/>
            <w:tcBorders>
              <w:top w:val="single" w:sz="4" w:space="0" w:color="auto"/>
              <w:left w:val="single" w:sz="4" w:space="0" w:color="auto"/>
              <w:bottom w:val="single" w:sz="4" w:space="0" w:color="auto"/>
              <w:right w:val="single" w:sz="4" w:space="0" w:color="auto"/>
            </w:tcBorders>
            <w:hideMark/>
          </w:tcPr>
          <w:p w:rsidR="00295242" w:rsidRPr="00A52E81" w:rsidRDefault="00295242" w:rsidP="007C2F57">
            <w:pPr>
              <w:spacing w:line="360" w:lineRule="exact"/>
              <w:outlineLvl w:val="0"/>
              <w:rPr>
                <w:rFonts w:ascii="仿宋_GB2312" w:eastAsia="仿宋_GB2312" w:hAnsi="仿宋"/>
                <w:sz w:val="24"/>
                <w:szCs w:val="24"/>
              </w:rPr>
            </w:pPr>
            <w:r w:rsidRPr="00A52E81">
              <w:rPr>
                <w:rFonts w:ascii="仿宋_GB2312" w:eastAsia="仿宋_GB2312" w:hAnsi="仿宋" w:hint="eastAsia"/>
                <w:sz w:val="24"/>
                <w:szCs w:val="24"/>
              </w:rPr>
              <w:t>经审计的净利润为负值且营业收入低于1亿元，或者追溯重述后最近一个会计年度净利润为负值且营业收入低于1亿元。</w:t>
            </w:r>
          </w:p>
        </w:tc>
        <w:tc>
          <w:tcPr>
            <w:tcW w:w="1718" w:type="pct"/>
            <w:tcBorders>
              <w:top w:val="single" w:sz="4" w:space="0" w:color="auto"/>
              <w:left w:val="single" w:sz="4" w:space="0" w:color="auto"/>
              <w:bottom w:val="single" w:sz="4" w:space="0" w:color="auto"/>
              <w:right w:val="single" w:sz="4" w:space="0" w:color="auto"/>
            </w:tcBorders>
          </w:tcPr>
          <w:p w:rsidR="00295242" w:rsidRPr="00A52E81" w:rsidRDefault="00295242" w:rsidP="007C2F57">
            <w:pPr>
              <w:spacing w:line="360" w:lineRule="exact"/>
              <w:outlineLvl w:val="0"/>
              <w:rPr>
                <w:rFonts w:ascii="仿宋_GB2312" w:eastAsia="仿宋_GB2312" w:hAnsi="仿宋"/>
                <w:sz w:val="24"/>
                <w:szCs w:val="24"/>
              </w:rPr>
            </w:pPr>
          </w:p>
        </w:tc>
      </w:tr>
      <w:tr w:rsidR="00295242" w:rsidRPr="00A52E81" w:rsidTr="00261361">
        <w:tc>
          <w:tcPr>
            <w:tcW w:w="3282" w:type="pct"/>
            <w:tcBorders>
              <w:top w:val="single" w:sz="4" w:space="0" w:color="auto"/>
              <w:left w:val="single" w:sz="4" w:space="0" w:color="auto"/>
              <w:bottom w:val="single" w:sz="4" w:space="0" w:color="auto"/>
              <w:right w:val="single" w:sz="4" w:space="0" w:color="auto"/>
            </w:tcBorders>
            <w:hideMark/>
          </w:tcPr>
          <w:p w:rsidR="00295242" w:rsidRPr="00A52E81" w:rsidRDefault="00295242" w:rsidP="007C2F57">
            <w:pPr>
              <w:spacing w:line="360" w:lineRule="exact"/>
              <w:outlineLvl w:val="0"/>
              <w:rPr>
                <w:rFonts w:ascii="仿宋_GB2312" w:eastAsia="仿宋_GB2312" w:hAnsi="仿宋"/>
                <w:sz w:val="24"/>
                <w:szCs w:val="24"/>
              </w:rPr>
            </w:pPr>
            <w:r w:rsidRPr="00A52E81">
              <w:rPr>
                <w:rFonts w:ascii="仿宋_GB2312" w:eastAsia="仿宋_GB2312" w:hAnsi="仿宋" w:hint="eastAsia"/>
                <w:sz w:val="24"/>
                <w:szCs w:val="24"/>
              </w:rPr>
              <w:t>经审计的期末净资产为负值，或者追溯重述后最近一个会计年度期末净资产为负值。</w:t>
            </w:r>
          </w:p>
        </w:tc>
        <w:tc>
          <w:tcPr>
            <w:tcW w:w="1718" w:type="pct"/>
            <w:tcBorders>
              <w:top w:val="single" w:sz="4" w:space="0" w:color="auto"/>
              <w:left w:val="single" w:sz="4" w:space="0" w:color="auto"/>
              <w:bottom w:val="single" w:sz="4" w:space="0" w:color="auto"/>
              <w:right w:val="single" w:sz="4" w:space="0" w:color="auto"/>
            </w:tcBorders>
          </w:tcPr>
          <w:p w:rsidR="00295242" w:rsidRPr="00A52E81" w:rsidRDefault="00295242" w:rsidP="007C2F57">
            <w:pPr>
              <w:spacing w:line="360" w:lineRule="exact"/>
              <w:outlineLvl w:val="0"/>
              <w:rPr>
                <w:rFonts w:ascii="仿宋_GB2312" w:eastAsia="仿宋_GB2312" w:hAnsi="仿宋"/>
                <w:sz w:val="24"/>
                <w:szCs w:val="24"/>
              </w:rPr>
            </w:pPr>
          </w:p>
        </w:tc>
      </w:tr>
      <w:tr w:rsidR="00295242" w:rsidRPr="00A52E81" w:rsidTr="00261361">
        <w:tc>
          <w:tcPr>
            <w:tcW w:w="3282" w:type="pct"/>
            <w:tcBorders>
              <w:top w:val="single" w:sz="4" w:space="0" w:color="auto"/>
              <w:left w:val="single" w:sz="4" w:space="0" w:color="auto"/>
              <w:bottom w:val="single" w:sz="4" w:space="0" w:color="auto"/>
              <w:right w:val="single" w:sz="4" w:space="0" w:color="auto"/>
            </w:tcBorders>
            <w:hideMark/>
          </w:tcPr>
          <w:p w:rsidR="00295242" w:rsidRPr="00A52E81" w:rsidRDefault="00295242" w:rsidP="007C2F57">
            <w:pPr>
              <w:spacing w:line="360" w:lineRule="exact"/>
              <w:outlineLvl w:val="0"/>
              <w:rPr>
                <w:rFonts w:ascii="仿宋_GB2312" w:eastAsia="仿宋_GB2312" w:hAnsi="仿宋"/>
                <w:sz w:val="24"/>
                <w:szCs w:val="24"/>
              </w:rPr>
            </w:pPr>
            <w:r w:rsidRPr="00A52E81">
              <w:rPr>
                <w:rFonts w:ascii="仿宋_GB2312" w:eastAsia="仿宋_GB2312" w:hAnsi="仿宋" w:hint="eastAsia"/>
                <w:sz w:val="24"/>
                <w:szCs w:val="24"/>
              </w:rPr>
              <w:t>财务会计报告被出具保留意见、无法表示意见或者否定意见的审计报告。</w:t>
            </w:r>
          </w:p>
        </w:tc>
        <w:tc>
          <w:tcPr>
            <w:tcW w:w="1718" w:type="pct"/>
            <w:tcBorders>
              <w:top w:val="single" w:sz="4" w:space="0" w:color="auto"/>
              <w:left w:val="single" w:sz="4" w:space="0" w:color="auto"/>
              <w:bottom w:val="single" w:sz="4" w:space="0" w:color="auto"/>
              <w:right w:val="single" w:sz="4" w:space="0" w:color="auto"/>
            </w:tcBorders>
          </w:tcPr>
          <w:p w:rsidR="00295242" w:rsidRPr="00A52E81" w:rsidRDefault="00295242" w:rsidP="007C2F57">
            <w:pPr>
              <w:spacing w:line="360" w:lineRule="exact"/>
              <w:outlineLvl w:val="0"/>
              <w:rPr>
                <w:rFonts w:ascii="仿宋_GB2312" w:eastAsia="仿宋_GB2312" w:hAnsi="仿宋"/>
                <w:sz w:val="24"/>
                <w:szCs w:val="24"/>
              </w:rPr>
            </w:pPr>
          </w:p>
        </w:tc>
      </w:tr>
      <w:tr w:rsidR="00295242" w:rsidRPr="00A52E81" w:rsidTr="00261361">
        <w:tc>
          <w:tcPr>
            <w:tcW w:w="3282" w:type="pct"/>
            <w:tcBorders>
              <w:top w:val="single" w:sz="4" w:space="0" w:color="auto"/>
              <w:left w:val="single" w:sz="4" w:space="0" w:color="auto"/>
              <w:bottom w:val="single" w:sz="4" w:space="0" w:color="auto"/>
              <w:right w:val="single" w:sz="4" w:space="0" w:color="auto"/>
            </w:tcBorders>
            <w:hideMark/>
          </w:tcPr>
          <w:p w:rsidR="00295242" w:rsidRPr="00A52E81" w:rsidRDefault="00295242" w:rsidP="007C2F57">
            <w:pPr>
              <w:spacing w:line="360" w:lineRule="exact"/>
              <w:outlineLvl w:val="0"/>
              <w:rPr>
                <w:rFonts w:ascii="仿宋_GB2312" w:eastAsia="仿宋_GB2312" w:hAnsi="仿宋"/>
                <w:sz w:val="24"/>
                <w:szCs w:val="24"/>
              </w:rPr>
            </w:pPr>
            <w:r w:rsidRPr="00A52E81">
              <w:rPr>
                <w:rFonts w:ascii="仿宋_GB2312" w:eastAsia="仿宋_GB2312" w:hAnsi="仿宋" w:hint="eastAsia"/>
                <w:sz w:val="24"/>
                <w:szCs w:val="24"/>
              </w:rPr>
              <w:t>未在法定期限内披露过半数董事保证真实、准确、完整的年度报告。</w:t>
            </w:r>
          </w:p>
        </w:tc>
        <w:tc>
          <w:tcPr>
            <w:tcW w:w="1718" w:type="pct"/>
            <w:tcBorders>
              <w:top w:val="single" w:sz="4" w:space="0" w:color="auto"/>
              <w:left w:val="single" w:sz="4" w:space="0" w:color="auto"/>
              <w:bottom w:val="single" w:sz="4" w:space="0" w:color="auto"/>
              <w:right w:val="single" w:sz="4" w:space="0" w:color="auto"/>
            </w:tcBorders>
          </w:tcPr>
          <w:p w:rsidR="00295242" w:rsidRPr="00A52E81" w:rsidRDefault="00295242" w:rsidP="007C2F57">
            <w:pPr>
              <w:spacing w:line="360" w:lineRule="exact"/>
              <w:outlineLvl w:val="0"/>
              <w:rPr>
                <w:rFonts w:ascii="仿宋_GB2312" w:eastAsia="仿宋_GB2312" w:hAnsi="仿宋"/>
                <w:sz w:val="24"/>
                <w:szCs w:val="24"/>
              </w:rPr>
            </w:pPr>
          </w:p>
        </w:tc>
      </w:tr>
    </w:tbl>
    <w:p w:rsidR="00295242" w:rsidRPr="00295242" w:rsidRDefault="00295242"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9C28CD" w:rsidRDefault="00295242" w:rsidP="009C28C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w:t>
      </w:r>
      <w:r w:rsidR="00A47FC1">
        <w:rPr>
          <w:rFonts w:ascii="黑体" w:eastAsia="黑体" w:hAnsi="黑体" w:cs="宋体" w:hint="eastAsia"/>
          <w:b/>
          <w:bCs/>
          <w:kern w:val="0"/>
          <w:sz w:val="30"/>
          <w:szCs w:val="30"/>
        </w:rPr>
        <w:t>、公司股票停牌</w:t>
      </w:r>
      <w:r w:rsidR="009C28CD">
        <w:rPr>
          <w:rFonts w:ascii="黑体" w:eastAsia="黑体" w:hAnsi="黑体" w:cs="宋体" w:hint="eastAsia"/>
          <w:b/>
          <w:bCs/>
          <w:kern w:val="0"/>
          <w:sz w:val="30"/>
          <w:szCs w:val="30"/>
        </w:rPr>
        <w:t>安排及终止上市决定</w:t>
      </w:r>
    </w:p>
    <w:p w:rsidR="009C28CD"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说明公司股票触发终止上市情形后的停牌安排；根据《股票上市规则》第×条的规定，上交所将在公司出现终止上市情形（具体情形表述）后的</w:t>
      </w:r>
      <w:r w:rsidR="00295242">
        <w:rPr>
          <w:rFonts w:ascii="仿宋_GB2312" w:eastAsia="仿宋_GB2312" w:hAnsi="宋体" w:hint="eastAsia"/>
          <w:color w:val="000000"/>
          <w:kern w:val="0"/>
          <w:sz w:val="30"/>
          <w:szCs w:val="30"/>
        </w:rPr>
        <w:t>规定期限</w:t>
      </w:r>
      <w:r>
        <w:rPr>
          <w:rFonts w:ascii="仿宋_GB2312" w:eastAsia="仿宋_GB2312" w:hAnsi="宋体" w:hint="eastAsia"/>
          <w:color w:val="000000"/>
          <w:kern w:val="0"/>
          <w:sz w:val="30"/>
          <w:szCs w:val="30"/>
        </w:rPr>
        <w:t>内，作出是否终止其股票上市的决定。</w:t>
      </w:r>
    </w:p>
    <w:p w:rsidR="00170F54" w:rsidRDefault="00170F54"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交易类强制退市情形无退市整理期，公司应当充分提示风险。</w:t>
      </w:r>
    </w:p>
    <w:p w:rsidR="009C28CD" w:rsidRPr="00A844A8"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9C28CD" w:rsidRDefault="00295242" w:rsidP="009C28C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w:t>
      </w:r>
      <w:r w:rsidR="00342D7F">
        <w:rPr>
          <w:rFonts w:ascii="黑体" w:eastAsia="黑体" w:hAnsi="黑体" w:cs="宋体" w:hint="eastAsia"/>
          <w:b/>
          <w:bCs/>
          <w:kern w:val="0"/>
          <w:sz w:val="30"/>
          <w:szCs w:val="30"/>
        </w:rPr>
        <w:t>、历次终止上市风险提示公告的披露情况</w:t>
      </w:r>
    </w:p>
    <w:p w:rsidR="009C28CD"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以列举的方式详细说明历次终止上市风险提示公告的披露</w:t>
      </w:r>
      <w:r>
        <w:rPr>
          <w:rFonts w:ascii="仿宋_GB2312" w:eastAsia="仿宋_GB2312" w:hAnsi="宋体" w:hint="eastAsia"/>
          <w:color w:val="000000"/>
          <w:kern w:val="0"/>
          <w:sz w:val="30"/>
          <w:szCs w:val="30"/>
        </w:rPr>
        <w:lastRenderedPageBreak/>
        <w:t>情况。</w:t>
      </w:r>
    </w:p>
    <w:p w:rsidR="009C28CD"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9C28CD" w:rsidRDefault="00295242" w:rsidP="00E651DB">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五</w:t>
      </w:r>
      <w:r w:rsidR="00342D7F">
        <w:rPr>
          <w:rFonts w:ascii="黑体" w:eastAsia="黑体" w:hAnsi="黑体" w:cs="宋体" w:hint="eastAsia"/>
          <w:b/>
          <w:bCs/>
          <w:kern w:val="0"/>
          <w:sz w:val="30"/>
          <w:szCs w:val="30"/>
        </w:rPr>
        <w:t>、</w:t>
      </w:r>
      <w:r w:rsidR="009C28CD">
        <w:rPr>
          <w:rFonts w:ascii="黑体" w:eastAsia="黑体" w:hAnsi="黑体" w:cs="宋体" w:hint="eastAsia"/>
          <w:b/>
          <w:bCs/>
          <w:kern w:val="0"/>
          <w:sz w:val="30"/>
          <w:szCs w:val="30"/>
        </w:rPr>
        <w:t>其他事项</w:t>
      </w:r>
    </w:p>
    <w:p w:rsidR="009C28CD" w:rsidRDefault="009C28CD"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其他需要说明的事项，如对公司其他证券产品（公司债、可转债）等进行相关风险提示。</w:t>
      </w:r>
    </w:p>
    <w:p w:rsidR="00E651DB" w:rsidRPr="00625F23" w:rsidRDefault="006C5F07" w:rsidP="009C28CD">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如</w:t>
      </w:r>
      <w:r w:rsidR="00625F23">
        <w:rPr>
          <w:rFonts w:ascii="仿宋_GB2312" w:eastAsia="仿宋_GB2312" w:hAnsi="宋体" w:hint="eastAsia"/>
          <w:color w:val="000000"/>
          <w:kern w:val="0"/>
          <w:sz w:val="30"/>
          <w:szCs w:val="30"/>
        </w:rPr>
        <w:t>为交易类强制退市、主动终止上市等</w:t>
      </w:r>
      <w:r>
        <w:rPr>
          <w:rFonts w:ascii="仿宋_GB2312" w:eastAsia="仿宋_GB2312" w:hAnsi="宋体" w:hint="eastAsia"/>
          <w:color w:val="000000"/>
          <w:kern w:val="0"/>
          <w:sz w:val="30"/>
          <w:szCs w:val="30"/>
        </w:rPr>
        <w:t>不进入退市整理期的</w:t>
      </w:r>
      <w:r w:rsidR="00625F23">
        <w:rPr>
          <w:rFonts w:ascii="仿宋_GB2312" w:eastAsia="仿宋_GB2312" w:hAnsi="宋体" w:hint="eastAsia"/>
          <w:color w:val="000000"/>
          <w:kern w:val="0"/>
          <w:sz w:val="30"/>
          <w:szCs w:val="30"/>
        </w:rPr>
        <w:t>情形</w:t>
      </w:r>
      <w:r>
        <w:rPr>
          <w:rFonts w:ascii="仿宋_GB2312" w:eastAsia="仿宋_GB2312" w:hAnsi="宋体" w:hint="eastAsia"/>
          <w:color w:val="000000"/>
          <w:kern w:val="0"/>
          <w:sz w:val="30"/>
          <w:szCs w:val="30"/>
        </w:rPr>
        <w:t>，需</w:t>
      </w:r>
      <w:r w:rsidRPr="006C5F07">
        <w:rPr>
          <w:rFonts w:ascii="仿宋_GB2312" w:eastAsia="仿宋_GB2312" w:hAnsi="宋体" w:hint="eastAsia"/>
          <w:color w:val="000000"/>
          <w:kern w:val="0"/>
          <w:sz w:val="30"/>
          <w:szCs w:val="30"/>
        </w:rPr>
        <w:t>提示</w:t>
      </w:r>
      <w:r w:rsidR="00625F23">
        <w:rPr>
          <w:rFonts w:ascii="仿宋_GB2312" w:eastAsia="仿宋_GB2312" w:hAnsi="宋体" w:hint="eastAsia"/>
          <w:color w:val="000000"/>
          <w:kern w:val="0"/>
          <w:sz w:val="30"/>
          <w:szCs w:val="30"/>
        </w:rPr>
        <w:t>：（1）</w:t>
      </w:r>
      <w:r w:rsidRPr="006C5F07">
        <w:rPr>
          <w:rFonts w:ascii="仿宋_GB2312" w:eastAsia="仿宋_GB2312" w:hAnsi="宋体" w:hint="eastAsia"/>
          <w:color w:val="000000"/>
          <w:kern w:val="0"/>
          <w:sz w:val="30"/>
          <w:szCs w:val="30"/>
        </w:rPr>
        <w:t>投资者或托管券商等市场主体在</w:t>
      </w:r>
      <w:r w:rsidR="00625F23">
        <w:rPr>
          <w:rFonts w:ascii="仿宋_GB2312" w:eastAsia="仿宋_GB2312" w:hAnsi="宋体" w:hint="eastAsia"/>
          <w:color w:val="000000"/>
          <w:kern w:val="0"/>
          <w:sz w:val="30"/>
          <w:szCs w:val="30"/>
        </w:rPr>
        <w:t>股票终止上市暨</w:t>
      </w:r>
      <w:r w:rsidRPr="006C5F07">
        <w:rPr>
          <w:rFonts w:ascii="仿宋_GB2312" w:eastAsia="仿宋_GB2312" w:hAnsi="宋体" w:hint="eastAsia"/>
          <w:color w:val="000000"/>
          <w:kern w:val="0"/>
          <w:sz w:val="30"/>
          <w:szCs w:val="30"/>
        </w:rPr>
        <w:t>摘牌前及时了结股票质押式回购、约定购回、融资融券、转融通、沪股通等业务</w:t>
      </w:r>
      <w:r w:rsidR="00625F23">
        <w:rPr>
          <w:rFonts w:ascii="仿宋_GB2312" w:eastAsia="仿宋_GB2312" w:hAnsi="宋体" w:hint="eastAsia"/>
          <w:color w:val="000000"/>
          <w:kern w:val="0"/>
          <w:sz w:val="30"/>
          <w:szCs w:val="30"/>
        </w:rPr>
        <w:t>；（2）</w:t>
      </w:r>
      <w:r w:rsidR="00561892">
        <w:rPr>
          <w:rFonts w:ascii="仿宋_GB2312" w:eastAsia="仿宋_GB2312" w:hAnsi="宋体" w:hint="eastAsia"/>
          <w:color w:val="000000"/>
          <w:kern w:val="0"/>
          <w:sz w:val="30"/>
          <w:szCs w:val="30"/>
        </w:rPr>
        <w:t>对于自股票终止上市暨摘牌后</w:t>
      </w:r>
      <w:r w:rsidR="00625F23" w:rsidRPr="00625F23">
        <w:rPr>
          <w:rFonts w:ascii="仿宋_GB2312" w:eastAsia="仿宋_GB2312" w:hAnsi="宋体" w:hint="eastAsia"/>
          <w:color w:val="000000"/>
          <w:kern w:val="0"/>
          <w:sz w:val="30"/>
          <w:szCs w:val="30"/>
        </w:rPr>
        <w:t>至进入退市板块办理股份登记、挂牌期间到期的司法冻结业务，建议有权机关在股票</w:t>
      </w:r>
      <w:r w:rsidR="00625F23">
        <w:rPr>
          <w:rFonts w:ascii="仿宋_GB2312" w:eastAsia="仿宋_GB2312" w:hAnsi="宋体" w:hint="eastAsia"/>
          <w:color w:val="000000"/>
          <w:kern w:val="0"/>
          <w:sz w:val="30"/>
          <w:szCs w:val="30"/>
        </w:rPr>
        <w:t>终止上市暨</w:t>
      </w:r>
      <w:r w:rsidR="00625F23" w:rsidRPr="006C5F07">
        <w:rPr>
          <w:rFonts w:ascii="仿宋_GB2312" w:eastAsia="仿宋_GB2312" w:hAnsi="宋体" w:hint="eastAsia"/>
          <w:color w:val="000000"/>
          <w:kern w:val="0"/>
          <w:sz w:val="30"/>
          <w:szCs w:val="30"/>
        </w:rPr>
        <w:t>摘牌</w:t>
      </w:r>
      <w:r w:rsidR="00625F23" w:rsidRPr="00625F23">
        <w:rPr>
          <w:rFonts w:ascii="仿宋_GB2312" w:eastAsia="仿宋_GB2312" w:hAnsi="宋体" w:hint="eastAsia"/>
          <w:color w:val="000000"/>
          <w:kern w:val="0"/>
          <w:sz w:val="30"/>
          <w:szCs w:val="30"/>
        </w:rPr>
        <w:t>前通过原协助执行渠道提前办理续冻手续。</w:t>
      </w:r>
    </w:p>
    <w:p w:rsidR="009C28CD" w:rsidRDefault="009C28CD" w:rsidP="009C28CD">
      <w:pPr>
        <w:adjustRightInd w:val="0"/>
        <w:snapToGrid w:val="0"/>
        <w:spacing w:line="560" w:lineRule="exact"/>
        <w:ind w:firstLineChars="200" w:firstLine="480"/>
        <w:rPr>
          <w:rFonts w:ascii="楷体" w:eastAsia="楷体" w:hAnsi="楷体"/>
          <w:sz w:val="24"/>
          <w:szCs w:val="24"/>
        </w:rPr>
      </w:pPr>
      <w:r>
        <w:rPr>
          <w:rFonts w:ascii="楷体" w:eastAsia="楷体" w:hAnsi="楷体" w:hint="eastAsia"/>
          <w:sz w:val="24"/>
          <w:szCs w:val="24"/>
        </w:rPr>
        <w:t>（编制提醒：对于交易类强制</w:t>
      </w:r>
      <w:r w:rsidR="004C43C0">
        <w:rPr>
          <w:rFonts w:ascii="楷体" w:eastAsia="楷体" w:hAnsi="楷体" w:hint="eastAsia"/>
          <w:sz w:val="24"/>
          <w:szCs w:val="24"/>
        </w:rPr>
        <w:t>退市情形，上市公司需严格按照时点要求进行信息披露。例如，针对1元</w:t>
      </w:r>
      <w:r>
        <w:rPr>
          <w:rFonts w:ascii="楷体" w:eastAsia="楷体" w:hAnsi="楷体" w:hint="eastAsia"/>
          <w:sz w:val="24"/>
          <w:szCs w:val="24"/>
        </w:rPr>
        <w:t>退市，在本所仅发行A股股票或者B股股票的上市公司，首次出现股票收盘价低于人民币1元的，</w:t>
      </w:r>
      <w:r>
        <w:rPr>
          <w:rFonts w:ascii="楷体" w:eastAsia="楷体" w:hAnsi="楷体"/>
          <w:sz w:val="24"/>
          <w:szCs w:val="24"/>
        </w:rPr>
        <w:t>应当</w:t>
      </w:r>
      <w:r w:rsidR="00650FBD">
        <w:rPr>
          <w:rFonts w:ascii="楷体" w:eastAsia="楷体" w:hAnsi="楷体" w:hint="eastAsia"/>
          <w:sz w:val="24"/>
          <w:szCs w:val="24"/>
        </w:rPr>
        <w:t>在次</w:t>
      </w:r>
      <w:r>
        <w:rPr>
          <w:rFonts w:ascii="楷体" w:eastAsia="楷体" w:hAnsi="楷体" w:hint="eastAsia"/>
          <w:sz w:val="24"/>
          <w:szCs w:val="24"/>
        </w:rPr>
        <w:t>一交易日发布公司股票可能被终止上市的风险提示公告；出现连续10个交易日（不包含公司股票停牌日）每日股票收盘价均低于人民币1元的，</w:t>
      </w:r>
      <w:r>
        <w:rPr>
          <w:rFonts w:ascii="楷体" w:eastAsia="楷体" w:hAnsi="楷体"/>
          <w:sz w:val="24"/>
          <w:szCs w:val="24"/>
        </w:rPr>
        <w:t>应当</w:t>
      </w:r>
      <w:r w:rsidR="001752E6">
        <w:rPr>
          <w:rFonts w:ascii="楷体" w:eastAsia="楷体" w:hAnsi="楷体" w:hint="eastAsia"/>
          <w:sz w:val="24"/>
          <w:szCs w:val="24"/>
        </w:rPr>
        <w:t>在次</w:t>
      </w:r>
      <w:r>
        <w:rPr>
          <w:rFonts w:ascii="楷体" w:eastAsia="楷体" w:hAnsi="楷体" w:hint="eastAsia"/>
          <w:sz w:val="24"/>
          <w:szCs w:val="24"/>
        </w:rPr>
        <w:t>一交易日发布公司股票可能被终止上市的风险提示公告，其后每个交易日披露一次，直至公司股票收盘价低于人民币1元的情形消除或者本所作出公司股票终止上市的决定之日（以先达到的日期为准）。）</w:t>
      </w:r>
    </w:p>
    <w:p w:rsidR="009C28CD" w:rsidRDefault="009C28CD" w:rsidP="009C28CD">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p>
    <w:p w:rsidR="009C28CD" w:rsidRDefault="009C28CD" w:rsidP="009C28CD">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9C28CD" w:rsidRDefault="009C28CD"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9C28CD" w:rsidRDefault="009C28CD" w:rsidP="007C2F57">
      <w:pPr>
        <w:autoSpaceDE w:val="0"/>
        <w:autoSpaceDN w:val="0"/>
        <w:adjustRightInd w:val="0"/>
        <w:spacing w:line="560" w:lineRule="exact"/>
        <w:ind w:firstLineChars="192" w:firstLine="576"/>
        <w:jc w:val="right"/>
        <w:rPr>
          <w:rFonts w:ascii="黑体" w:eastAsia="黑体" w:hAnsi="黑体" w:cs="宋体-WinCharSetFFFF-H"/>
          <w:b/>
          <w:color w:val="000000"/>
          <w:kern w:val="0"/>
          <w:sz w:val="30"/>
          <w:szCs w:val="30"/>
        </w:rPr>
      </w:pPr>
      <w:r>
        <w:rPr>
          <w:rFonts w:ascii="仿宋_GB2312" w:eastAsia="仿宋_GB2312" w:hAnsi="仿宋" w:hint="eastAsia"/>
          <w:bCs/>
          <w:sz w:val="30"/>
          <w:szCs w:val="30"/>
        </w:rPr>
        <w:t>年  月  日</w:t>
      </w:r>
      <w:r>
        <w:rPr>
          <w:rFonts w:ascii="黑体" w:eastAsia="黑体" w:hAnsi="黑体" w:cs="宋体-WinCharSetFFFF-H"/>
          <w:b/>
          <w:color w:val="000000"/>
          <w:kern w:val="0"/>
          <w:sz w:val="30"/>
          <w:szCs w:val="30"/>
        </w:rPr>
        <w:br w:type="page"/>
      </w:r>
    </w:p>
    <w:p w:rsidR="000A61BF" w:rsidRPr="00424986" w:rsidRDefault="00DA36DD">
      <w:pPr>
        <w:pStyle w:val="2"/>
        <w:rPr>
          <w:rFonts w:ascii="黑体" w:hAnsi="黑体"/>
        </w:rPr>
      </w:pPr>
      <w:bookmarkStart w:id="13" w:name="_Toc101642607"/>
      <w:r w:rsidRPr="00424986">
        <w:rPr>
          <w:rFonts w:ascii="黑体" w:hAnsi="黑体"/>
        </w:rPr>
        <w:lastRenderedPageBreak/>
        <w:t>5</w:t>
      </w:r>
      <w:r w:rsidR="00A51D2D" w:rsidRPr="00424986">
        <w:rPr>
          <w:rFonts w:ascii="黑体" w:hAnsi="黑体"/>
        </w:rPr>
        <w:t>.</w:t>
      </w:r>
      <w:r w:rsidR="00A51D2D" w:rsidRPr="00424986">
        <w:rPr>
          <w:rFonts w:ascii="黑体" w:hAnsi="黑体" w:hint="eastAsia"/>
        </w:rPr>
        <w:t>上市公司</w:t>
      </w:r>
      <w:r w:rsidR="00DA3FE5" w:rsidRPr="00424986">
        <w:rPr>
          <w:rFonts w:ascii="黑体" w:hAnsi="黑体" w:hint="eastAsia"/>
        </w:rPr>
        <w:t>收到</w:t>
      </w:r>
      <w:r w:rsidR="00A51D2D" w:rsidRPr="00424986">
        <w:rPr>
          <w:rFonts w:ascii="黑体" w:hAnsi="黑体" w:hint="eastAsia"/>
        </w:rPr>
        <w:t>股票终止上市</w:t>
      </w:r>
      <w:r w:rsidR="00DA3FE5" w:rsidRPr="00424986">
        <w:rPr>
          <w:rFonts w:ascii="黑体" w:hAnsi="黑体" w:hint="eastAsia"/>
        </w:rPr>
        <w:t>决定的</w:t>
      </w:r>
      <w:r w:rsidR="00A51D2D" w:rsidRPr="00424986">
        <w:rPr>
          <w:rFonts w:ascii="黑体" w:hAnsi="黑体" w:hint="eastAsia"/>
        </w:rPr>
        <w:t>公告</w:t>
      </w:r>
      <w:bookmarkEnd w:id="12"/>
      <w:bookmarkEnd w:id="13"/>
    </w:p>
    <w:p w:rsidR="0021631A" w:rsidRDefault="0021631A"/>
    <w:p w:rsidR="0021631A" w:rsidRDefault="00A51D2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21631A" w:rsidRDefault="0021631A">
      <w:pPr>
        <w:adjustRightInd w:val="0"/>
        <w:snapToGrid w:val="0"/>
        <w:spacing w:line="560" w:lineRule="exact"/>
        <w:jc w:val="center"/>
        <w:rPr>
          <w:rFonts w:ascii="仿宋_GB2312" w:eastAsia="仿宋_GB2312" w:hAnsi="宋体"/>
          <w:color w:val="000000"/>
          <w:sz w:val="30"/>
          <w:szCs w:val="30"/>
        </w:rPr>
      </w:pPr>
    </w:p>
    <w:p w:rsidR="0021631A" w:rsidRDefault="00424986">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A51D2D">
        <w:rPr>
          <w:rFonts w:ascii="仿宋_GB2312" w:eastAsia="仿宋_GB2312" w:hAnsi="宋体" w:hint="eastAsia"/>
          <w:color w:val="000000"/>
          <w:sz w:val="30"/>
          <w:szCs w:val="30"/>
        </w:rPr>
        <w:t>股份有限公司</w:t>
      </w:r>
      <w:r w:rsidR="00DA3FE5">
        <w:rPr>
          <w:rFonts w:ascii="仿宋_GB2312" w:eastAsia="仿宋_GB2312" w:hAnsi="宋体" w:hint="eastAsia"/>
          <w:color w:val="000000"/>
          <w:sz w:val="30"/>
          <w:szCs w:val="30"/>
        </w:rPr>
        <w:t>收到</w:t>
      </w:r>
      <w:r w:rsidR="00A51D2D">
        <w:rPr>
          <w:rFonts w:ascii="仿宋_GB2312" w:eastAsia="仿宋_GB2312" w:hAnsi="宋体" w:hint="eastAsia"/>
          <w:color w:val="000000"/>
          <w:sz w:val="30"/>
          <w:szCs w:val="30"/>
        </w:rPr>
        <w:t>股票终止上市</w:t>
      </w:r>
      <w:r w:rsidR="00DA3FE5">
        <w:rPr>
          <w:rFonts w:ascii="仿宋_GB2312" w:eastAsia="仿宋_GB2312" w:hAnsi="宋体" w:hint="eastAsia"/>
          <w:color w:val="000000"/>
          <w:sz w:val="30"/>
          <w:szCs w:val="30"/>
        </w:rPr>
        <w:t>决定</w:t>
      </w:r>
      <w:r w:rsidR="00A51D2D">
        <w:rPr>
          <w:rFonts w:ascii="仿宋_GB2312" w:eastAsia="仿宋_GB2312" w:hAnsi="宋体" w:hint="eastAsia"/>
          <w:color w:val="000000"/>
          <w:sz w:val="30"/>
          <w:szCs w:val="30"/>
        </w:rPr>
        <w:t>的公告</w:t>
      </w:r>
    </w:p>
    <w:p w:rsidR="00E2578D" w:rsidRDefault="00E2578D">
      <w:pPr>
        <w:snapToGrid w:val="0"/>
        <w:spacing w:line="560" w:lineRule="exact"/>
        <w:jc w:val="center"/>
        <w:rPr>
          <w:rFonts w:ascii="仿宋_GB2312" w:eastAsia="仿宋_GB2312" w:hAnsi="宋体"/>
          <w:color w:val="000000"/>
          <w:sz w:val="30"/>
          <w:szCs w:val="30"/>
        </w:rPr>
      </w:pPr>
    </w:p>
    <w:p w:rsidR="00E2578D" w:rsidRDefault="00E2578D" w:rsidP="00E2578D">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E2578D" w:rsidRDefault="00E2578D" w:rsidP="00E2578D">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上市公司收到本所作出的终止上市决定，</w:t>
      </w:r>
      <w:r w:rsidR="00E72F2F">
        <w:rPr>
          <w:rFonts w:ascii="仿宋_GB2312" w:eastAsia="仿宋_GB2312" w:hint="eastAsia"/>
          <w:color w:val="000000"/>
          <w:sz w:val="30"/>
          <w:szCs w:val="30"/>
        </w:rPr>
        <w:t>且后续股票需进入退市整理期交易的，</w:t>
      </w:r>
      <w:r>
        <w:rPr>
          <w:rFonts w:ascii="仿宋_GB2312" w:eastAsia="仿宋_GB2312" w:hint="eastAsia"/>
          <w:color w:val="000000"/>
          <w:sz w:val="30"/>
          <w:szCs w:val="30"/>
        </w:rPr>
        <w:t>需</w:t>
      </w:r>
      <w:r w:rsidR="00E72F2F">
        <w:rPr>
          <w:rFonts w:ascii="仿宋_GB2312" w:eastAsia="仿宋_GB2312" w:hint="eastAsia"/>
          <w:color w:val="000000"/>
          <w:sz w:val="30"/>
          <w:szCs w:val="30"/>
        </w:rPr>
        <w:t>按照本公告格式</w:t>
      </w:r>
      <w:r>
        <w:rPr>
          <w:rFonts w:ascii="仿宋_GB2312" w:eastAsia="仿宋_GB2312" w:hint="eastAsia"/>
          <w:color w:val="000000"/>
          <w:sz w:val="30"/>
          <w:szCs w:val="30"/>
        </w:rPr>
        <w:t>立即披露</w:t>
      </w:r>
      <w:r w:rsidR="00E72F2F">
        <w:rPr>
          <w:rFonts w:ascii="仿宋_GB2312" w:eastAsia="仿宋_GB2312" w:hint="eastAsia"/>
          <w:color w:val="000000"/>
          <w:sz w:val="30"/>
          <w:szCs w:val="30"/>
        </w:rPr>
        <w:t>相关事项</w:t>
      </w:r>
      <w:r>
        <w:rPr>
          <w:rFonts w:ascii="仿宋_GB2312" w:eastAsia="仿宋_GB2312" w:hint="eastAsia"/>
          <w:color w:val="000000"/>
          <w:sz w:val="30"/>
          <w:szCs w:val="30"/>
        </w:rPr>
        <w:t>。</w:t>
      </w:r>
    </w:p>
    <w:p w:rsidR="0021631A" w:rsidRPr="00E2578D" w:rsidRDefault="0021631A">
      <w:pPr>
        <w:snapToGrid w:val="0"/>
        <w:spacing w:line="560" w:lineRule="exact"/>
        <w:rPr>
          <w:rFonts w:ascii="仿宋_GB2312" w:eastAsia="仿宋_GB2312" w:hAnsi="宋体"/>
          <w:color w:val="000000"/>
          <w:sz w:val="30"/>
          <w:szCs w:val="30"/>
        </w:rPr>
      </w:pP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utoSpaceDE w:val="0"/>
        <w:autoSpaceDN w:val="0"/>
        <w:adjustRightInd w:val="0"/>
        <w:spacing w:line="56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重要内容提示：</w:t>
      </w:r>
    </w:p>
    <w:p w:rsidR="0021631A" w:rsidRDefault="00885253">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终止上市的证券</w:t>
      </w:r>
      <w:r w:rsidR="00A51D2D">
        <w:rPr>
          <w:rFonts w:ascii="仿宋_GB2312" w:eastAsia="仿宋_GB2312" w:hint="eastAsia"/>
          <w:color w:val="000000"/>
          <w:sz w:val="30"/>
          <w:szCs w:val="30"/>
        </w:rPr>
        <w:t>种类、</w:t>
      </w:r>
      <w:r w:rsidR="00C722B8">
        <w:rPr>
          <w:rFonts w:ascii="仿宋_GB2312" w:eastAsia="仿宋_GB2312" w:hint="eastAsia"/>
          <w:color w:val="000000"/>
          <w:sz w:val="30"/>
          <w:szCs w:val="30"/>
        </w:rPr>
        <w:t>证券</w:t>
      </w:r>
      <w:r w:rsidR="00A51D2D">
        <w:rPr>
          <w:rFonts w:ascii="仿宋_GB2312" w:eastAsia="仿宋_GB2312" w:hint="eastAsia"/>
          <w:color w:val="000000"/>
          <w:sz w:val="30"/>
          <w:szCs w:val="30"/>
        </w:rPr>
        <w:t>简称、</w:t>
      </w:r>
      <w:r w:rsidR="00C722B8">
        <w:rPr>
          <w:rFonts w:ascii="仿宋_GB2312" w:eastAsia="仿宋_GB2312" w:hint="eastAsia"/>
          <w:color w:val="000000"/>
          <w:sz w:val="30"/>
          <w:szCs w:val="30"/>
        </w:rPr>
        <w:t>证券</w:t>
      </w:r>
      <w:r w:rsidR="00A51D2D">
        <w:rPr>
          <w:rFonts w:ascii="仿宋_GB2312" w:eastAsia="仿宋_GB2312" w:hint="eastAsia"/>
          <w:color w:val="000000"/>
          <w:sz w:val="30"/>
          <w:szCs w:val="30"/>
        </w:rPr>
        <w:t>代码</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公司股票进入退市整理期的起始日和退市整理期的交易期限</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退市整理期间股票在风险警示板交易</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本公司于20</w:t>
      </w:r>
      <w:r w:rsidR="00424986">
        <w:rPr>
          <w:rFonts w:ascii="仿宋_GB2312" w:eastAsia="仿宋_GB2312" w:hint="eastAsia"/>
          <w:color w:val="000000"/>
          <w:sz w:val="30"/>
          <w:szCs w:val="30"/>
        </w:rPr>
        <w:t>X</w:t>
      </w:r>
      <w:r w:rsidR="00424986">
        <w:rPr>
          <w:rFonts w:ascii="仿宋_GB2312" w:eastAsia="仿宋_GB2312"/>
          <w:color w:val="000000"/>
          <w:sz w:val="30"/>
          <w:szCs w:val="30"/>
        </w:rPr>
        <w:t>X</w:t>
      </w:r>
      <w:r>
        <w:rPr>
          <w:rFonts w:ascii="仿宋_GB2312" w:eastAsia="仿宋_GB2312" w:hint="eastAsia"/>
          <w:color w:val="000000"/>
          <w:sz w:val="30"/>
          <w:szCs w:val="30"/>
        </w:rPr>
        <w:t>年</w:t>
      </w:r>
      <w:r w:rsidR="00424986">
        <w:rPr>
          <w:rFonts w:ascii="仿宋_GB2312" w:eastAsia="仿宋_GB2312" w:hint="eastAsia"/>
          <w:color w:val="000000"/>
          <w:sz w:val="30"/>
          <w:szCs w:val="30"/>
        </w:rPr>
        <w:t>X</w:t>
      </w:r>
      <w:r w:rsidR="00424986">
        <w:rPr>
          <w:rFonts w:ascii="仿宋_GB2312" w:eastAsia="仿宋_GB2312"/>
          <w:color w:val="000000"/>
          <w:sz w:val="30"/>
          <w:szCs w:val="30"/>
        </w:rPr>
        <w:t>X</w:t>
      </w:r>
      <w:r>
        <w:rPr>
          <w:rFonts w:ascii="仿宋_GB2312" w:eastAsia="仿宋_GB2312" w:hint="eastAsia"/>
          <w:color w:val="000000"/>
          <w:sz w:val="30"/>
          <w:szCs w:val="30"/>
        </w:rPr>
        <w:t>月</w:t>
      </w:r>
      <w:r w:rsidR="00424986">
        <w:rPr>
          <w:rFonts w:ascii="仿宋_GB2312" w:eastAsia="仿宋_GB2312" w:hint="eastAsia"/>
          <w:color w:val="000000"/>
          <w:sz w:val="30"/>
          <w:szCs w:val="30"/>
        </w:rPr>
        <w:t>X</w:t>
      </w:r>
      <w:r w:rsidR="00424986">
        <w:rPr>
          <w:rFonts w:ascii="仿宋_GB2312" w:eastAsia="仿宋_GB2312"/>
          <w:color w:val="000000"/>
          <w:sz w:val="30"/>
          <w:szCs w:val="30"/>
        </w:rPr>
        <w:t>X</w:t>
      </w:r>
      <w:r>
        <w:rPr>
          <w:rFonts w:ascii="仿宋_GB2312" w:eastAsia="仿宋_GB2312" w:hint="eastAsia"/>
          <w:color w:val="000000"/>
          <w:sz w:val="30"/>
          <w:szCs w:val="30"/>
        </w:rPr>
        <w:t>日收到上海证券交易所《关于</w:t>
      </w:r>
      <w:r w:rsidR="00424986">
        <w:rPr>
          <w:rFonts w:ascii="仿宋_GB2312" w:eastAsia="仿宋_GB2312" w:hint="eastAsia"/>
          <w:color w:val="000000"/>
          <w:sz w:val="30"/>
          <w:szCs w:val="30"/>
        </w:rPr>
        <w:t>X</w:t>
      </w:r>
      <w:r w:rsidR="00424986">
        <w:rPr>
          <w:rFonts w:ascii="仿宋_GB2312" w:eastAsia="仿宋_GB2312"/>
          <w:color w:val="000000"/>
          <w:sz w:val="30"/>
          <w:szCs w:val="30"/>
        </w:rPr>
        <w:t>XXX</w:t>
      </w:r>
      <w:r>
        <w:rPr>
          <w:rFonts w:ascii="仿宋_GB2312" w:eastAsia="仿宋_GB2312" w:hint="eastAsia"/>
          <w:color w:val="000000"/>
          <w:sz w:val="30"/>
          <w:szCs w:val="30"/>
        </w:rPr>
        <w:t>股份有限公司股票终止上市的决定》（上海证券交易所自律监管决定书</w:t>
      </w:r>
      <w:r w:rsidR="00424986" w:rsidRPr="00424986">
        <w:rPr>
          <w:rFonts w:ascii="仿宋_GB2312" w:eastAsia="仿宋_GB2312" w:hint="eastAsia"/>
          <w:color w:val="000000"/>
          <w:sz w:val="30"/>
          <w:szCs w:val="30"/>
        </w:rPr>
        <w:t>〔</w:t>
      </w:r>
      <w:r>
        <w:rPr>
          <w:rFonts w:ascii="仿宋_GB2312" w:eastAsia="仿宋_GB2312" w:hint="eastAsia"/>
          <w:color w:val="000000"/>
          <w:sz w:val="30"/>
          <w:szCs w:val="30"/>
        </w:rPr>
        <w:t>20</w:t>
      </w:r>
      <w:r w:rsidR="00424986">
        <w:rPr>
          <w:rFonts w:ascii="仿宋_GB2312" w:eastAsia="仿宋_GB2312" w:hint="eastAsia"/>
          <w:color w:val="000000"/>
          <w:sz w:val="30"/>
          <w:szCs w:val="30"/>
        </w:rPr>
        <w:t>X</w:t>
      </w:r>
      <w:r w:rsidR="00424986">
        <w:rPr>
          <w:rFonts w:ascii="仿宋_GB2312" w:eastAsia="仿宋_GB2312"/>
          <w:color w:val="000000"/>
          <w:sz w:val="30"/>
          <w:szCs w:val="30"/>
        </w:rPr>
        <w:t>X</w:t>
      </w:r>
      <w:r w:rsidR="00424986" w:rsidRPr="00424986">
        <w:rPr>
          <w:rFonts w:ascii="仿宋_GB2312" w:eastAsia="仿宋_GB2312" w:hint="eastAsia"/>
          <w:color w:val="000000"/>
          <w:sz w:val="30"/>
          <w:szCs w:val="30"/>
        </w:rPr>
        <w:t>〕</w:t>
      </w:r>
      <w:r w:rsidR="00424986">
        <w:rPr>
          <w:rFonts w:ascii="仿宋_GB2312" w:eastAsia="仿宋_GB2312" w:hint="eastAsia"/>
          <w:color w:val="000000"/>
          <w:sz w:val="30"/>
          <w:szCs w:val="30"/>
        </w:rPr>
        <w:t>X</w:t>
      </w:r>
      <w:r w:rsidR="00424986">
        <w:rPr>
          <w:rFonts w:ascii="仿宋_GB2312" w:eastAsia="仿宋_GB2312"/>
          <w:color w:val="000000"/>
          <w:sz w:val="30"/>
          <w:szCs w:val="30"/>
        </w:rPr>
        <w:t>X</w:t>
      </w:r>
      <w:r>
        <w:rPr>
          <w:rFonts w:ascii="仿宋_GB2312" w:eastAsia="仿宋_GB2312" w:hint="eastAsia"/>
          <w:color w:val="000000"/>
          <w:sz w:val="30"/>
          <w:szCs w:val="30"/>
        </w:rPr>
        <w:t>号），上海证券交易所决定终止公司股票上市。</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一、终止上市的</w:t>
      </w:r>
      <w:r w:rsidR="00885253">
        <w:rPr>
          <w:rFonts w:ascii="黑体" w:eastAsia="黑体" w:hAnsi="黑体" w:cs="宋体" w:hint="eastAsia"/>
          <w:b/>
          <w:bCs/>
          <w:kern w:val="0"/>
          <w:sz w:val="30"/>
          <w:szCs w:val="30"/>
        </w:rPr>
        <w:t>证券</w:t>
      </w:r>
      <w:r>
        <w:rPr>
          <w:rFonts w:ascii="黑体" w:eastAsia="黑体" w:hAnsi="黑体" w:cs="宋体" w:hint="eastAsia"/>
          <w:b/>
          <w:bCs/>
          <w:kern w:val="0"/>
          <w:sz w:val="30"/>
          <w:szCs w:val="30"/>
        </w:rPr>
        <w:t>种类、</w:t>
      </w:r>
      <w:r w:rsidR="006C57BE">
        <w:rPr>
          <w:rFonts w:ascii="黑体" w:eastAsia="黑体" w:hAnsi="黑体" w:cs="宋体" w:hint="eastAsia"/>
          <w:b/>
          <w:bCs/>
          <w:kern w:val="0"/>
          <w:sz w:val="30"/>
          <w:szCs w:val="30"/>
        </w:rPr>
        <w:t>证券</w:t>
      </w:r>
      <w:r>
        <w:rPr>
          <w:rFonts w:ascii="黑体" w:eastAsia="黑体" w:hAnsi="黑体" w:cs="宋体" w:hint="eastAsia"/>
          <w:b/>
          <w:bCs/>
          <w:kern w:val="0"/>
          <w:sz w:val="30"/>
          <w:szCs w:val="30"/>
        </w:rPr>
        <w:t>简称、</w:t>
      </w:r>
      <w:r w:rsidR="006C57BE">
        <w:rPr>
          <w:rFonts w:ascii="黑体" w:eastAsia="黑体" w:hAnsi="黑体" w:cs="宋体" w:hint="eastAsia"/>
          <w:b/>
          <w:bCs/>
          <w:kern w:val="0"/>
          <w:sz w:val="30"/>
          <w:szCs w:val="30"/>
        </w:rPr>
        <w:t>证券</w:t>
      </w:r>
      <w:r>
        <w:rPr>
          <w:rFonts w:ascii="黑体" w:eastAsia="黑体" w:hAnsi="黑体" w:cs="宋体" w:hint="eastAsia"/>
          <w:b/>
          <w:bCs/>
          <w:kern w:val="0"/>
          <w:sz w:val="30"/>
          <w:szCs w:val="30"/>
        </w:rPr>
        <w:t>代码</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w:t>
      </w:r>
      <w:r w:rsidR="00885253">
        <w:rPr>
          <w:rFonts w:ascii="仿宋_GB2312" w:eastAsia="仿宋_GB2312" w:hint="eastAsia"/>
          <w:color w:val="000000"/>
          <w:sz w:val="30"/>
          <w:szCs w:val="30"/>
        </w:rPr>
        <w:t>证券</w:t>
      </w:r>
      <w:r>
        <w:rPr>
          <w:rFonts w:ascii="仿宋_GB2312" w:eastAsia="仿宋_GB2312" w:hint="eastAsia"/>
          <w:color w:val="000000"/>
          <w:sz w:val="30"/>
          <w:szCs w:val="30"/>
        </w:rPr>
        <w:t>种类</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w:t>
      </w:r>
      <w:r w:rsidR="00AE29D6">
        <w:rPr>
          <w:rFonts w:ascii="仿宋_GB2312" w:eastAsia="仿宋_GB2312" w:hint="eastAsia"/>
          <w:color w:val="000000"/>
          <w:sz w:val="30"/>
          <w:szCs w:val="30"/>
        </w:rPr>
        <w:t>证券</w:t>
      </w:r>
      <w:r>
        <w:rPr>
          <w:rFonts w:ascii="仿宋_GB2312" w:eastAsia="仿宋_GB2312" w:hint="eastAsia"/>
          <w:color w:val="000000"/>
          <w:sz w:val="30"/>
          <w:szCs w:val="30"/>
        </w:rPr>
        <w:t>简称</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w:t>
      </w:r>
      <w:r w:rsidR="00AE29D6">
        <w:rPr>
          <w:rFonts w:ascii="仿宋_GB2312" w:eastAsia="仿宋_GB2312" w:hint="eastAsia"/>
          <w:color w:val="000000"/>
          <w:sz w:val="30"/>
          <w:szCs w:val="30"/>
        </w:rPr>
        <w:t>证券</w:t>
      </w:r>
      <w:r>
        <w:rPr>
          <w:rFonts w:ascii="仿宋_GB2312" w:eastAsia="仿宋_GB2312" w:hint="eastAsia"/>
          <w:color w:val="000000"/>
          <w:sz w:val="30"/>
          <w:szCs w:val="30"/>
        </w:rPr>
        <w:t>代码</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二、终止上市决定的主要内容</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本部分主要说明收到上海证券交易所关于公司股票终止上市决定的主要内容。</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三、终止上市后公司股票登记、转让和管理事宜</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本部分主要说明公司股票终止上市后，公司股票将转入全国中小企业股份转让系统等证券交易场所转让，以及相</w:t>
      </w:r>
      <w:r>
        <w:rPr>
          <w:rFonts w:ascii="仿宋_GB2312" w:eastAsia="仿宋_GB2312"/>
          <w:color w:val="000000"/>
          <w:sz w:val="30"/>
          <w:szCs w:val="30"/>
        </w:rPr>
        <w:t>应</w:t>
      </w:r>
      <w:r>
        <w:rPr>
          <w:rFonts w:ascii="仿宋_GB2312" w:eastAsia="仿宋_GB2312" w:hint="eastAsia"/>
          <w:color w:val="000000"/>
          <w:sz w:val="30"/>
          <w:szCs w:val="30"/>
        </w:rPr>
        <w:t>的股票登记、转让和管理</w:t>
      </w:r>
      <w:r w:rsidR="00464C58">
        <w:rPr>
          <w:rFonts w:ascii="仿宋_GB2312" w:eastAsia="仿宋_GB2312" w:hint="eastAsia"/>
          <w:color w:val="000000"/>
          <w:sz w:val="30"/>
          <w:szCs w:val="30"/>
        </w:rPr>
        <w:t>事宜</w:t>
      </w:r>
      <w:r>
        <w:rPr>
          <w:rFonts w:ascii="仿宋_GB2312" w:eastAsia="仿宋_GB2312" w:hint="eastAsia"/>
          <w:color w:val="000000"/>
          <w:sz w:val="30"/>
          <w:szCs w:val="30"/>
        </w:rPr>
        <w:t>等。</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四、终止上市后公司的信息披露指定媒体、联系人、联系地址、电话和其他通讯方式</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本部分主要说明公司股票终止上市后的信息披露指定媒体、联系人、联系地址、电话和其他通讯方式等。</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五、公司退市整理期</w:t>
      </w:r>
      <w:r w:rsidR="005F16E0">
        <w:rPr>
          <w:rFonts w:ascii="黑体" w:eastAsia="黑体" w:hAnsi="黑体" w:cs="宋体" w:hint="eastAsia"/>
          <w:b/>
          <w:bCs/>
          <w:kern w:val="0"/>
          <w:sz w:val="30"/>
          <w:szCs w:val="30"/>
        </w:rPr>
        <w:t>及</w:t>
      </w:r>
      <w:r w:rsidR="00CC13E6">
        <w:rPr>
          <w:rFonts w:ascii="黑体" w:eastAsia="黑体" w:hAnsi="黑体" w:cs="宋体" w:hint="eastAsia"/>
          <w:b/>
          <w:bCs/>
          <w:kern w:val="0"/>
          <w:sz w:val="30"/>
          <w:szCs w:val="30"/>
        </w:rPr>
        <w:t>终止上市</w:t>
      </w:r>
      <w:r>
        <w:rPr>
          <w:rFonts w:ascii="黑体" w:eastAsia="黑体" w:hAnsi="黑体" w:cs="宋体" w:hint="eastAsia"/>
          <w:b/>
          <w:bCs/>
          <w:kern w:val="0"/>
          <w:sz w:val="30"/>
          <w:szCs w:val="30"/>
        </w:rPr>
        <w:t>相关安排</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根据《股票上市规则》，自上海证券交易所公告对上市公司股票作出终止上市的决定之日后的5个交易日届满的</w:t>
      </w:r>
      <w:r w:rsidR="00786E18">
        <w:rPr>
          <w:rFonts w:ascii="仿宋_GB2312" w:eastAsia="仿宋_GB2312" w:hint="eastAsia"/>
          <w:color w:val="000000"/>
          <w:sz w:val="30"/>
          <w:szCs w:val="30"/>
        </w:rPr>
        <w:t>次</w:t>
      </w:r>
      <w:r>
        <w:rPr>
          <w:rFonts w:ascii="仿宋_GB2312" w:eastAsia="仿宋_GB2312" w:hint="eastAsia"/>
          <w:color w:val="000000"/>
          <w:sz w:val="30"/>
          <w:szCs w:val="30"/>
        </w:rPr>
        <w:t>一交易日起，公司股票进入退市整理期。在退市整理期间，公司股票进入</w:t>
      </w:r>
      <w:r w:rsidR="00464C58">
        <w:rPr>
          <w:rFonts w:ascii="仿宋_GB2312" w:eastAsia="仿宋_GB2312" w:hint="eastAsia"/>
          <w:color w:val="000000"/>
          <w:sz w:val="30"/>
          <w:szCs w:val="30"/>
        </w:rPr>
        <w:lastRenderedPageBreak/>
        <w:t>（或继续在）</w:t>
      </w:r>
      <w:r>
        <w:rPr>
          <w:rFonts w:ascii="仿宋_GB2312" w:eastAsia="仿宋_GB2312" w:hint="eastAsia"/>
          <w:color w:val="000000"/>
          <w:sz w:val="30"/>
          <w:szCs w:val="30"/>
        </w:rPr>
        <w:t>风险警示板交易。</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本部分主要说明公司股票进入退市整理期的起始日</w:t>
      </w:r>
      <w:r w:rsidR="00AD12FF">
        <w:rPr>
          <w:rFonts w:ascii="仿宋_GB2312" w:eastAsia="仿宋_GB2312" w:hint="eastAsia"/>
          <w:color w:val="000000"/>
          <w:sz w:val="30"/>
          <w:szCs w:val="30"/>
        </w:rPr>
        <w:t>、交易期限及预计最后交易日期</w:t>
      </w:r>
      <w:r>
        <w:rPr>
          <w:rFonts w:ascii="仿宋_GB2312" w:eastAsia="仿宋_GB2312" w:hint="eastAsia"/>
          <w:color w:val="000000"/>
          <w:sz w:val="30"/>
          <w:szCs w:val="30"/>
        </w:rPr>
        <w:t>、退市整理期间每日的涨跌幅限制、退市整理期届满后的5个交易日内股票将被摘牌等内容，同时还</w:t>
      </w:r>
      <w:r>
        <w:rPr>
          <w:rFonts w:ascii="仿宋_GB2312" w:eastAsia="仿宋_GB2312"/>
          <w:color w:val="000000"/>
          <w:sz w:val="30"/>
          <w:szCs w:val="30"/>
        </w:rPr>
        <w:t>应当</w:t>
      </w:r>
      <w:r>
        <w:rPr>
          <w:rFonts w:ascii="仿宋_GB2312" w:eastAsia="仿宋_GB2312" w:hint="eastAsia"/>
          <w:color w:val="000000"/>
          <w:sz w:val="30"/>
          <w:szCs w:val="30"/>
        </w:rPr>
        <w:t>说明公司股票在退市整理期内全天停牌的，停牌期间不计入退市整理期、退市整理期间风险提示公告的披露安排等。</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numPr>
          <w:ilvl w:val="0"/>
          <w:numId w:val="3"/>
        </w:numPr>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其他重要事项</w:t>
      </w:r>
    </w:p>
    <w:p w:rsidR="00F2274D" w:rsidRDefault="004A7CD2" w:rsidP="004A7CD2">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提示</w:t>
      </w:r>
      <w:r w:rsidR="009A0FBA">
        <w:rPr>
          <w:rFonts w:ascii="仿宋_GB2312" w:eastAsia="仿宋_GB2312" w:hint="eastAsia"/>
          <w:color w:val="000000"/>
          <w:sz w:val="30"/>
          <w:szCs w:val="30"/>
        </w:rPr>
        <w:t>各</w:t>
      </w:r>
      <w:r>
        <w:rPr>
          <w:rFonts w:ascii="仿宋_GB2312" w:eastAsia="仿宋_GB2312" w:hint="eastAsia"/>
          <w:color w:val="000000"/>
          <w:sz w:val="30"/>
          <w:szCs w:val="30"/>
        </w:rPr>
        <w:t>主体及时办理相关事项，</w:t>
      </w:r>
      <w:r w:rsidR="00F2274D">
        <w:rPr>
          <w:rFonts w:ascii="仿宋_GB2312" w:eastAsia="仿宋_GB2312" w:hint="eastAsia"/>
          <w:color w:val="000000"/>
          <w:sz w:val="30"/>
          <w:szCs w:val="30"/>
        </w:rPr>
        <w:t>包括但不限于</w:t>
      </w:r>
      <w:r>
        <w:rPr>
          <w:rFonts w:ascii="仿宋_GB2312" w:eastAsia="仿宋_GB2312" w:hint="eastAsia"/>
          <w:color w:val="000000"/>
          <w:sz w:val="30"/>
          <w:szCs w:val="30"/>
        </w:rPr>
        <w:t>：</w:t>
      </w:r>
    </w:p>
    <w:p w:rsidR="00F2274D" w:rsidRDefault="004A7CD2" w:rsidP="004A7CD2">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9A0FBA" w:rsidRPr="006C5F07">
        <w:rPr>
          <w:rFonts w:ascii="仿宋_GB2312" w:eastAsia="仿宋_GB2312" w:hAnsi="宋体" w:hint="eastAsia"/>
          <w:color w:val="000000"/>
          <w:kern w:val="0"/>
          <w:sz w:val="30"/>
          <w:szCs w:val="30"/>
        </w:rPr>
        <w:t>投资者或托管券商等市场主体在</w:t>
      </w:r>
      <w:r w:rsidR="009A0FBA">
        <w:rPr>
          <w:rFonts w:ascii="仿宋_GB2312" w:eastAsia="仿宋_GB2312" w:hAnsi="宋体" w:hint="eastAsia"/>
          <w:color w:val="000000"/>
          <w:kern w:val="0"/>
          <w:sz w:val="30"/>
          <w:szCs w:val="30"/>
        </w:rPr>
        <w:t>股票终止上市暨</w:t>
      </w:r>
      <w:r w:rsidR="009A0FBA" w:rsidRPr="006C5F07">
        <w:rPr>
          <w:rFonts w:ascii="仿宋_GB2312" w:eastAsia="仿宋_GB2312" w:hAnsi="宋体" w:hint="eastAsia"/>
          <w:color w:val="000000"/>
          <w:kern w:val="0"/>
          <w:sz w:val="30"/>
          <w:szCs w:val="30"/>
        </w:rPr>
        <w:t>摘牌前及时了结股票质押式回购、约定购回、融资融券、转融通、沪股通等业务</w:t>
      </w:r>
      <w:r w:rsidR="009A0FBA">
        <w:rPr>
          <w:rFonts w:ascii="仿宋_GB2312" w:eastAsia="仿宋_GB2312" w:hAnsi="宋体" w:hint="eastAsia"/>
          <w:color w:val="000000"/>
          <w:kern w:val="0"/>
          <w:sz w:val="30"/>
          <w:szCs w:val="30"/>
        </w:rPr>
        <w:t>；</w:t>
      </w:r>
    </w:p>
    <w:p w:rsidR="0021631A" w:rsidRDefault="004A7CD2" w:rsidP="004A7CD2">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F2274D" w:rsidRPr="00F2274D">
        <w:rPr>
          <w:rFonts w:ascii="仿宋_GB2312" w:eastAsia="仿宋_GB2312" w:hint="eastAsia"/>
          <w:color w:val="000000"/>
          <w:sz w:val="30"/>
          <w:szCs w:val="30"/>
        </w:rPr>
        <w:t>对于自股票</w:t>
      </w:r>
      <w:r w:rsidR="00F2274D">
        <w:rPr>
          <w:rFonts w:ascii="仿宋_GB2312" w:eastAsia="仿宋_GB2312" w:hint="eastAsia"/>
          <w:color w:val="000000"/>
          <w:sz w:val="30"/>
          <w:szCs w:val="30"/>
        </w:rPr>
        <w:t>终止上市暨摘牌后</w:t>
      </w:r>
      <w:r w:rsidR="00F2274D" w:rsidRPr="00F2274D">
        <w:rPr>
          <w:rFonts w:ascii="仿宋_GB2312" w:eastAsia="仿宋_GB2312" w:hint="eastAsia"/>
          <w:color w:val="000000"/>
          <w:sz w:val="30"/>
          <w:szCs w:val="30"/>
        </w:rPr>
        <w:t>至进入退市板块办理股份登记、挂牌期间到期的司法冻结业务，建议有权机关在股票终止上市日前通过原协助执行渠道提前办理续冻手续。</w:t>
      </w:r>
    </w:p>
    <w:p w:rsidR="008F2FB5" w:rsidRPr="004A7CD2" w:rsidRDefault="008F2FB5" w:rsidP="004A7CD2">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21631A" w:rsidRDefault="00A51D2D"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4674BF" w:rsidRDefault="00A51D2D" w:rsidP="00223C89">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年  月  日</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pStyle w:val="10"/>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rsidR="0020597A" w:rsidRDefault="00A51D2D">
      <w:pPr>
        <w:autoSpaceDE w:val="0"/>
        <w:autoSpaceDN w:val="0"/>
        <w:adjustRightInd w:val="0"/>
        <w:snapToGrid w:val="0"/>
        <w:spacing w:line="560" w:lineRule="exact"/>
        <w:ind w:left="602"/>
        <w:rPr>
          <w:rFonts w:ascii="仿宋_GB2312" w:eastAsia="仿宋_GB2312" w:hAnsi="宋体"/>
          <w:color w:val="000000"/>
          <w:sz w:val="30"/>
          <w:szCs w:val="30"/>
        </w:rPr>
      </w:pPr>
      <w:r>
        <w:rPr>
          <w:rFonts w:ascii="仿宋_GB2312" w:eastAsia="仿宋_GB2312" w:hAnsi="宋体" w:hint="eastAsia"/>
          <w:color w:val="000000"/>
          <w:sz w:val="30"/>
          <w:szCs w:val="30"/>
        </w:rPr>
        <w:t>上海证券交易所关于</w:t>
      </w:r>
      <w:r w:rsidR="00424986">
        <w:rPr>
          <w:rFonts w:ascii="仿宋_GB2312" w:eastAsia="仿宋_GB2312" w:hAnsi="宋体" w:hint="eastAsia"/>
          <w:color w:val="000000"/>
          <w:sz w:val="30"/>
          <w:szCs w:val="30"/>
        </w:rPr>
        <w:t>X</w:t>
      </w:r>
      <w:r w:rsidR="00424986">
        <w:rPr>
          <w:rFonts w:ascii="仿宋_GB2312" w:eastAsia="仿宋_GB2312" w:hAnsi="宋体"/>
          <w:color w:val="000000"/>
          <w:sz w:val="30"/>
          <w:szCs w:val="30"/>
        </w:rPr>
        <w:t>XXX</w:t>
      </w:r>
      <w:r>
        <w:rPr>
          <w:rFonts w:ascii="仿宋_GB2312" w:eastAsia="仿宋_GB2312" w:hAnsi="宋体" w:hint="eastAsia"/>
          <w:color w:val="000000"/>
          <w:sz w:val="30"/>
          <w:szCs w:val="30"/>
        </w:rPr>
        <w:t>公司股票终止上市的决定</w:t>
      </w:r>
    </w:p>
    <w:p w:rsidR="0020597A" w:rsidRDefault="0020597A">
      <w:pPr>
        <w:widowControl/>
        <w:jc w:val="left"/>
        <w:rPr>
          <w:rFonts w:ascii="仿宋_GB2312" w:eastAsia="仿宋_GB2312" w:hAnsi="宋体"/>
          <w:color w:val="000000"/>
          <w:sz w:val="30"/>
          <w:szCs w:val="30"/>
        </w:rPr>
      </w:pPr>
      <w:r>
        <w:rPr>
          <w:rFonts w:ascii="仿宋_GB2312" w:eastAsia="仿宋_GB2312" w:hAnsi="宋体"/>
          <w:color w:val="000000"/>
          <w:sz w:val="30"/>
          <w:szCs w:val="30"/>
        </w:rPr>
        <w:br w:type="page"/>
      </w:r>
    </w:p>
    <w:p w:rsidR="0021631A" w:rsidRPr="00424986" w:rsidRDefault="00DA36DD" w:rsidP="0004079E">
      <w:pPr>
        <w:pStyle w:val="2"/>
        <w:rPr>
          <w:rFonts w:ascii="黑体" w:hAnsi="黑体"/>
        </w:rPr>
      </w:pPr>
      <w:bookmarkStart w:id="14" w:name="_Toc1411732247_WPSOffice_Level2"/>
      <w:bookmarkStart w:id="15" w:name="_Toc101642608"/>
      <w:r w:rsidRPr="00424986">
        <w:rPr>
          <w:rFonts w:ascii="黑体" w:hAnsi="黑体"/>
        </w:rPr>
        <w:lastRenderedPageBreak/>
        <w:t>6</w:t>
      </w:r>
      <w:r w:rsidR="00F62732" w:rsidRPr="00424986">
        <w:rPr>
          <w:rFonts w:ascii="黑体" w:hAnsi="黑体" w:hint="eastAsia"/>
        </w:rPr>
        <w:t>.</w:t>
      </w:r>
      <w:r w:rsidR="00A51D2D" w:rsidRPr="00424986">
        <w:rPr>
          <w:rFonts w:ascii="黑体" w:hAnsi="黑体" w:hint="eastAsia"/>
        </w:rPr>
        <w:t>上市公司股票进入退市整理期交易的公告</w:t>
      </w:r>
      <w:bookmarkEnd w:id="14"/>
      <w:bookmarkEnd w:id="15"/>
    </w:p>
    <w:p w:rsidR="000A61BF" w:rsidRDefault="000A61BF"/>
    <w:p w:rsidR="0021631A" w:rsidRDefault="00A51D2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21631A" w:rsidRDefault="0021631A">
      <w:pPr>
        <w:adjustRightInd w:val="0"/>
        <w:snapToGrid w:val="0"/>
        <w:spacing w:line="560" w:lineRule="exact"/>
        <w:jc w:val="center"/>
        <w:rPr>
          <w:rFonts w:ascii="仿宋_GB2312" w:eastAsia="仿宋_GB2312" w:hAnsi="宋体"/>
          <w:color w:val="000000"/>
          <w:sz w:val="30"/>
          <w:szCs w:val="30"/>
        </w:rPr>
      </w:pPr>
    </w:p>
    <w:p w:rsidR="0021631A" w:rsidRDefault="00F93E0E">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A51D2D">
        <w:rPr>
          <w:rFonts w:ascii="仿宋_GB2312" w:eastAsia="仿宋_GB2312" w:hAnsi="宋体" w:hint="eastAsia"/>
          <w:color w:val="000000"/>
          <w:sz w:val="30"/>
          <w:szCs w:val="30"/>
        </w:rPr>
        <w:t>股份有限公司股票进入退市整理期交易的公告</w:t>
      </w:r>
    </w:p>
    <w:p w:rsidR="0021631A" w:rsidRDefault="0021631A">
      <w:pPr>
        <w:snapToGrid w:val="0"/>
        <w:spacing w:line="560" w:lineRule="exact"/>
        <w:jc w:val="center"/>
        <w:rPr>
          <w:rFonts w:ascii="仿宋_GB2312" w:eastAsia="仿宋_GB2312" w:hAnsi="宋体"/>
          <w:color w:val="000000"/>
          <w:sz w:val="30"/>
          <w:szCs w:val="30"/>
        </w:rPr>
      </w:pP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utoSpaceDE w:val="0"/>
        <w:autoSpaceDN w:val="0"/>
        <w:adjustRightInd w:val="0"/>
        <w:spacing w:line="56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重要内容提示：</w:t>
      </w:r>
    </w:p>
    <w:p w:rsidR="00B914FE" w:rsidRDefault="00B914FE">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退市整理期起始日及预计最后交易日期</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退市整理期届满后5个交易日内，上海证券交易所将对公司股票予以摘牌，公司股票终止上市。</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本公司股票将在退市整理期交易</w:t>
      </w:r>
      <w:r w:rsidR="00F56ECF">
        <w:rPr>
          <w:rFonts w:ascii="仿宋_GB2312" w:eastAsia="仿宋_GB2312" w:hint="eastAsia"/>
          <w:color w:val="000000"/>
          <w:sz w:val="30"/>
          <w:szCs w:val="30"/>
        </w:rPr>
        <w:t>15</w:t>
      </w:r>
      <w:r>
        <w:rPr>
          <w:rFonts w:ascii="仿宋_GB2312" w:eastAsia="仿宋_GB2312" w:hint="eastAsia"/>
          <w:color w:val="000000"/>
          <w:sz w:val="30"/>
          <w:szCs w:val="30"/>
        </w:rPr>
        <w:t>个交易日，截至本公告日已交易</w:t>
      </w:r>
      <w:r w:rsidR="00F56ECF">
        <w:rPr>
          <w:rFonts w:ascii="仿宋_GB2312" w:eastAsia="仿宋_GB2312" w:hint="eastAsia"/>
          <w:color w:val="000000"/>
          <w:sz w:val="30"/>
          <w:szCs w:val="30"/>
        </w:rPr>
        <w:t>XX</w:t>
      </w:r>
      <w:r>
        <w:rPr>
          <w:rFonts w:ascii="仿宋_GB2312" w:eastAsia="仿宋_GB2312" w:hint="eastAsia"/>
          <w:color w:val="000000"/>
          <w:sz w:val="30"/>
          <w:szCs w:val="30"/>
        </w:rPr>
        <w:t>个交易日，剩余</w:t>
      </w:r>
      <w:r w:rsidR="00F56ECF">
        <w:rPr>
          <w:rFonts w:ascii="仿宋_GB2312" w:eastAsia="仿宋_GB2312" w:hint="eastAsia"/>
          <w:color w:val="000000"/>
          <w:sz w:val="30"/>
          <w:szCs w:val="30"/>
        </w:rPr>
        <w:t>YY</w:t>
      </w:r>
      <w:r>
        <w:rPr>
          <w:rFonts w:ascii="仿宋_GB2312" w:eastAsia="仿宋_GB2312" w:hint="eastAsia"/>
          <w:color w:val="000000"/>
          <w:sz w:val="30"/>
          <w:szCs w:val="30"/>
        </w:rPr>
        <w:t>个交易日，交易期满将被终止上市，敬请投资者审慎投资、注意风险。</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公司股票在退市整理期交易期间，公司将不筹划或实施重大资产重组事项。</w:t>
      </w:r>
    </w:p>
    <w:p w:rsidR="00B14090" w:rsidRDefault="007F1275">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特别</w:t>
      </w:r>
      <w:r w:rsidR="00B14090" w:rsidRPr="00B14090">
        <w:rPr>
          <w:rFonts w:ascii="仿宋_GB2312" w:eastAsia="仿宋_GB2312" w:hint="eastAsia"/>
          <w:color w:val="000000"/>
          <w:sz w:val="30"/>
          <w:szCs w:val="30"/>
        </w:rPr>
        <w:t>提示</w:t>
      </w:r>
      <w:r>
        <w:rPr>
          <w:rFonts w:ascii="仿宋_GB2312" w:eastAsia="仿宋_GB2312" w:hint="eastAsia"/>
          <w:color w:val="000000"/>
          <w:sz w:val="30"/>
          <w:szCs w:val="30"/>
        </w:rPr>
        <w:t>：</w:t>
      </w:r>
      <w:r w:rsidR="00B14090" w:rsidRPr="00B14090">
        <w:rPr>
          <w:rFonts w:ascii="仿宋_GB2312" w:eastAsia="仿宋_GB2312" w:hint="eastAsia"/>
          <w:color w:val="000000"/>
          <w:sz w:val="30"/>
          <w:szCs w:val="30"/>
        </w:rPr>
        <w:t>投资者或托管券商等市场主体在</w:t>
      </w:r>
      <w:r w:rsidR="00F2274D">
        <w:rPr>
          <w:rFonts w:ascii="仿宋_GB2312" w:eastAsia="仿宋_GB2312" w:hint="eastAsia"/>
          <w:color w:val="000000"/>
          <w:sz w:val="30"/>
          <w:szCs w:val="30"/>
        </w:rPr>
        <w:t>股票终止上市暨</w:t>
      </w:r>
      <w:r w:rsidR="00B14090" w:rsidRPr="00B14090">
        <w:rPr>
          <w:rFonts w:ascii="仿宋_GB2312" w:eastAsia="仿宋_GB2312" w:hint="eastAsia"/>
          <w:color w:val="000000"/>
          <w:sz w:val="30"/>
          <w:szCs w:val="30"/>
        </w:rPr>
        <w:t>摘牌前及时了结股票质押式回购、约定购回、融资融券、转融通、沪股通等业务</w:t>
      </w:r>
      <w:r w:rsidR="00B14090">
        <w:rPr>
          <w:rFonts w:ascii="仿宋_GB2312" w:eastAsia="仿宋_GB2312" w:hint="eastAsia"/>
          <w:color w:val="000000"/>
          <w:sz w:val="30"/>
          <w:szCs w:val="30"/>
        </w:rPr>
        <w:t>。</w:t>
      </w:r>
    </w:p>
    <w:p w:rsidR="00F2274D" w:rsidRDefault="00F2274D">
      <w:pPr>
        <w:pStyle w:val="10"/>
        <w:numPr>
          <w:ilvl w:val="0"/>
          <w:numId w:val="1"/>
        </w:numPr>
        <w:adjustRightInd w:val="0"/>
        <w:snapToGrid w:val="0"/>
        <w:spacing w:line="560" w:lineRule="exact"/>
        <w:ind w:firstLineChars="0"/>
        <w:rPr>
          <w:rFonts w:ascii="仿宋_GB2312" w:eastAsia="仿宋_GB2312"/>
          <w:color w:val="000000"/>
          <w:sz w:val="30"/>
          <w:szCs w:val="30"/>
        </w:rPr>
      </w:pPr>
      <w:r w:rsidRPr="00F2274D">
        <w:rPr>
          <w:rFonts w:ascii="仿宋_GB2312" w:eastAsia="仿宋_GB2312" w:hint="eastAsia"/>
          <w:color w:val="000000"/>
          <w:sz w:val="30"/>
          <w:szCs w:val="30"/>
        </w:rPr>
        <w:t>对于自股票终止上市暨摘牌后至进入退市板块办理股份</w:t>
      </w:r>
      <w:r w:rsidRPr="00F2274D">
        <w:rPr>
          <w:rFonts w:ascii="仿宋_GB2312" w:eastAsia="仿宋_GB2312" w:hint="eastAsia"/>
          <w:color w:val="000000"/>
          <w:sz w:val="30"/>
          <w:szCs w:val="30"/>
        </w:rPr>
        <w:lastRenderedPageBreak/>
        <w:t>登记、挂牌期间到期的司法冻结业务，建议有权机关在股票终止上市日前通过原协助执行渠道提前办理续冻手续。</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年</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月</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日，本公司收到上海证券交易所《关于</w:t>
      </w:r>
      <w:r w:rsidR="00F93E0E">
        <w:rPr>
          <w:rFonts w:ascii="仿宋_GB2312" w:eastAsia="仿宋_GB2312" w:hint="eastAsia"/>
          <w:color w:val="000000"/>
          <w:sz w:val="30"/>
          <w:szCs w:val="30"/>
        </w:rPr>
        <w:t>X</w:t>
      </w:r>
      <w:r w:rsidR="00F93E0E">
        <w:rPr>
          <w:rFonts w:ascii="仿宋_GB2312" w:eastAsia="仿宋_GB2312"/>
          <w:color w:val="000000"/>
          <w:sz w:val="30"/>
          <w:szCs w:val="30"/>
        </w:rPr>
        <w:t>XXX</w:t>
      </w:r>
      <w:r>
        <w:rPr>
          <w:rFonts w:ascii="仿宋_GB2312" w:eastAsia="仿宋_GB2312" w:hint="eastAsia"/>
          <w:color w:val="000000"/>
          <w:sz w:val="30"/>
          <w:szCs w:val="30"/>
        </w:rPr>
        <w:t>股份有限公司股票</w:t>
      </w:r>
      <w:r w:rsidR="006B0281">
        <w:rPr>
          <w:rFonts w:ascii="仿宋_GB2312" w:eastAsia="仿宋_GB2312" w:hint="eastAsia"/>
          <w:color w:val="000000"/>
          <w:sz w:val="30"/>
          <w:szCs w:val="30"/>
        </w:rPr>
        <w:t>终止</w:t>
      </w:r>
      <w:r>
        <w:rPr>
          <w:rFonts w:ascii="仿宋_GB2312" w:eastAsia="仿宋_GB2312" w:hint="eastAsia"/>
          <w:color w:val="000000"/>
          <w:sz w:val="30"/>
          <w:szCs w:val="30"/>
        </w:rPr>
        <w:t>上市的决定》（上海证券交易所自律监管决定书</w:t>
      </w:r>
      <w:r w:rsidR="00F93E0E" w:rsidRPr="00F93E0E">
        <w:rPr>
          <w:rFonts w:ascii="仿宋_GB2312" w:eastAsia="仿宋_GB2312" w:hint="eastAsia"/>
          <w:color w:val="000000"/>
          <w:sz w:val="30"/>
          <w:szCs w:val="30"/>
        </w:rPr>
        <w:t>〔</w:t>
      </w:r>
      <w:r>
        <w:rPr>
          <w:rFonts w:ascii="仿宋_GB2312" w:eastAsia="仿宋_GB2312" w:hint="eastAsia"/>
          <w:color w:val="000000"/>
          <w:sz w:val="30"/>
          <w:szCs w:val="30"/>
        </w:rPr>
        <w:t>20</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sidR="00F93E0E" w:rsidRPr="00F93E0E">
        <w:rPr>
          <w:rFonts w:ascii="仿宋_GB2312" w:eastAsia="仿宋_GB2312" w:hint="eastAsia"/>
          <w:color w:val="000000"/>
          <w:sz w:val="30"/>
          <w:szCs w:val="30"/>
        </w:rPr>
        <w:t>〕</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号），上海证券交易所决定终止公司股票上市。根据《上海证券交易所股票上市规则》的相关规定，本公司股票于20</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年</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月</w:t>
      </w:r>
      <w:r w:rsidR="00F93E0E">
        <w:rPr>
          <w:rFonts w:ascii="仿宋_GB2312" w:eastAsia="仿宋_GB2312" w:hint="eastAsia"/>
          <w:color w:val="000000"/>
          <w:sz w:val="30"/>
          <w:szCs w:val="30"/>
        </w:rPr>
        <w:t>X</w:t>
      </w:r>
      <w:r w:rsidR="00F93E0E">
        <w:rPr>
          <w:rFonts w:ascii="仿宋_GB2312" w:eastAsia="仿宋_GB2312"/>
          <w:color w:val="000000"/>
          <w:sz w:val="30"/>
          <w:szCs w:val="30"/>
        </w:rPr>
        <w:t>X</w:t>
      </w:r>
      <w:r>
        <w:rPr>
          <w:rFonts w:ascii="仿宋_GB2312" w:eastAsia="仿宋_GB2312" w:hint="eastAsia"/>
          <w:color w:val="000000"/>
          <w:sz w:val="30"/>
          <w:szCs w:val="30"/>
        </w:rPr>
        <w:t>日进入退市整理期交易。</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一、公司股票在退市整理期间的证券代码、证券简称及涨跌幅限制</w:t>
      </w:r>
    </w:p>
    <w:p w:rsidR="0021631A" w:rsidRDefault="00A51D2D">
      <w:pPr>
        <w:autoSpaceDE w:val="0"/>
        <w:autoSpaceDN w:val="0"/>
        <w:adjustRightInd w:val="0"/>
        <w:spacing w:line="560" w:lineRule="exact"/>
        <w:ind w:firstLineChars="250" w:firstLine="750"/>
        <w:rPr>
          <w:rFonts w:ascii="仿宋_GB2312" w:eastAsia="仿宋_GB2312"/>
          <w:color w:val="000000"/>
          <w:sz w:val="30"/>
          <w:szCs w:val="30"/>
        </w:rPr>
      </w:pPr>
      <w:r>
        <w:rPr>
          <w:rFonts w:ascii="仿宋_GB2312" w:eastAsia="仿宋_GB2312"/>
          <w:color w:val="000000"/>
          <w:sz w:val="30"/>
          <w:szCs w:val="30"/>
        </w:rPr>
        <w:t>(</w:t>
      </w:r>
      <w:r>
        <w:rPr>
          <w:rFonts w:ascii="仿宋_GB2312" w:eastAsia="仿宋_GB2312" w:hint="eastAsia"/>
          <w:color w:val="000000"/>
          <w:sz w:val="30"/>
          <w:szCs w:val="30"/>
        </w:rPr>
        <w:t>一）证券代码</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（二）证券简称</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（三）涨跌幅限制</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二、公司股票退市整理期交易起始日及交易期限</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本部分主要说明公司股票进入退市整理期的起始日</w:t>
      </w:r>
      <w:r w:rsidR="00511482">
        <w:rPr>
          <w:rFonts w:ascii="仿宋_GB2312" w:eastAsia="仿宋_GB2312" w:hint="eastAsia"/>
          <w:color w:val="000000"/>
          <w:sz w:val="30"/>
          <w:szCs w:val="30"/>
        </w:rPr>
        <w:t>、交易期限及预计最后交易日期</w:t>
      </w:r>
      <w:r>
        <w:rPr>
          <w:rFonts w:ascii="仿宋_GB2312" w:eastAsia="仿宋_GB2312" w:hint="eastAsia"/>
          <w:color w:val="000000"/>
          <w:sz w:val="30"/>
          <w:szCs w:val="30"/>
        </w:rPr>
        <w:t>、退市整理期间每日的涨跌幅限制、退市整理期届满后5个交易日内股票将被摘牌等内容，同时还</w:t>
      </w:r>
      <w:r>
        <w:rPr>
          <w:rFonts w:ascii="仿宋_GB2312" w:eastAsia="仿宋_GB2312"/>
          <w:color w:val="000000"/>
          <w:sz w:val="30"/>
          <w:szCs w:val="30"/>
        </w:rPr>
        <w:t>应当</w:t>
      </w:r>
      <w:r>
        <w:rPr>
          <w:rFonts w:ascii="仿宋_GB2312" w:eastAsia="仿宋_GB2312" w:hint="eastAsia"/>
          <w:color w:val="000000"/>
          <w:sz w:val="30"/>
          <w:szCs w:val="30"/>
        </w:rPr>
        <w:t>说明公司股票在退市整理期内全天停牌的，停牌期间不计入退市整理期、退市整理期间风险提示公告的披露安排等。</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三、退市整理期风险提示公告的披露安排</w:t>
      </w:r>
    </w:p>
    <w:p w:rsidR="0021631A" w:rsidRDefault="00173930">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公司于</w:t>
      </w:r>
      <w:r w:rsidR="00A51D2D">
        <w:rPr>
          <w:rFonts w:ascii="仿宋_GB2312" w:eastAsia="仿宋_GB2312" w:hint="eastAsia"/>
          <w:color w:val="000000"/>
          <w:sz w:val="30"/>
          <w:szCs w:val="30"/>
        </w:rPr>
        <w:t>股票在</w:t>
      </w:r>
      <w:r w:rsidR="000A00D6">
        <w:rPr>
          <w:rFonts w:ascii="仿宋_GB2312" w:eastAsia="仿宋_GB2312" w:hint="eastAsia"/>
          <w:color w:val="000000"/>
          <w:sz w:val="30"/>
          <w:szCs w:val="30"/>
        </w:rPr>
        <w:t>退市整理期</w:t>
      </w:r>
      <w:r w:rsidR="00A51D2D">
        <w:rPr>
          <w:rFonts w:ascii="仿宋_GB2312" w:eastAsia="仿宋_GB2312" w:hint="eastAsia"/>
          <w:color w:val="000000"/>
          <w:sz w:val="30"/>
          <w:szCs w:val="30"/>
        </w:rPr>
        <w:t>交易</w:t>
      </w:r>
      <w:r>
        <w:rPr>
          <w:rFonts w:ascii="仿宋_GB2312" w:eastAsia="仿宋_GB2312" w:hint="eastAsia"/>
          <w:color w:val="000000"/>
          <w:sz w:val="30"/>
          <w:szCs w:val="30"/>
        </w:rPr>
        <w:t>首日</w:t>
      </w:r>
      <w:r w:rsidR="00A51D2D">
        <w:rPr>
          <w:rFonts w:ascii="仿宋_GB2312" w:eastAsia="仿宋_GB2312" w:hint="eastAsia"/>
          <w:color w:val="000000"/>
          <w:sz w:val="30"/>
          <w:szCs w:val="30"/>
        </w:rPr>
        <w:t>发布公司股票已被上海证券交易所作出终止上市决定的风险提示公告；每5个交易日发布一次股票将被终止上市的风险提示公告，在最后5个交易日内每日发布一次股票将被终止上市的风险提示公告。</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四、公司股票在退市整理期交易期间公司将不筹划或者实施重大资产重组事宜的说明</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根据《股票上市规则》的相关规定，公司股票在退市整理期交易期间，公司将不筹划或实施重大资产重组事宜。</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五、其他重要提示</w:t>
      </w:r>
    </w:p>
    <w:p w:rsidR="00A21D70" w:rsidRDefault="00A21D70" w:rsidP="00A21D70">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提示各主体及时办理相关事项，包括但不限于：</w:t>
      </w:r>
    </w:p>
    <w:p w:rsidR="00A21D70" w:rsidRDefault="00A21D70" w:rsidP="00A21D70">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Pr="006C5F07">
        <w:rPr>
          <w:rFonts w:ascii="仿宋_GB2312" w:eastAsia="仿宋_GB2312" w:hAnsi="宋体" w:hint="eastAsia"/>
          <w:color w:val="000000"/>
          <w:kern w:val="0"/>
          <w:sz w:val="30"/>
          <w:szCs w:val="30"/>
        </w:rPr>
        <w:t>投资者或托管券商等市场主体在</w:t>
      </w:r>
      <w:r>
        <w:rPr>
          <w:rFonts w:ascii="仿宋_GB2312" w:eastAsia="仿宋_GB2312" w:hAnsi="宋体" w:hint="eastAsia"/>
          <w:color w:val="000000"/>
          <w:kern w:val="0"/>
          <w:sz w:val="30"/>
          <w:szCs w:val="30"/>
        </w:rPr>
        <w:t>股票终止上市暨</w:t>
      </w:r>
      <w:r w:rsidRPr="006C5F07">
        <w:rPr>
          <w:rFonts w:ascii="仿宋_GB2312" w:eastAsia="仿宋_GB2312" w:hAnsi="宋体" w:hint="eastAsia"/>
          <w:color w:val="000000"/>
          <w:kern w:val="0"/>
          <w:sz w:val="30"/>
          <w:szCs w:val="30"/>
        </w:rPr>
        <w:t>摘牌前及时了结股票质押式回购、约定购回、融资融券、转融通、沪股通等业务</w:t>
      </w:r>
      <w:r>
        <w:rPr>
          <w:rFonts w:ascii="仿宋_GB2312" w:eastAsia="仿宋_GB2312" w:hAnsi="宋体" w:hint="eastAsia"/>
          <w:color w:val="000000"/>
          <w:kern w:val="0"/>
          <w:sz w:val="30"/>
          <w:szCs w:val="30"/>
        </w:rPr>
        <w:t>；</w:t>
      </w:r>
    </w:p>
    <w:p w:rsidR="00A21D70" w:rsidRDefault="00A21D70" w:rsidP="00A21D70">
      <w:pPr>
        <w:widowControl/>
        <w:adjustRightInd w:val="0"/>
        <w:snapToGrid w:val="0"/>
        <w:spacing w:line="560" w:lineRule="exact"/>
        <w:ind w:firstLineChars="200" w:firstLine="600"/>
        <w:jc w:val="left"/>
        <w:rPr>
          <w:rFonts w:ascii="黑体" w:eastAsia="黑体" w:hAnsi="黑体" w:cs="宋体"/>
          <w:b/>
          <w:bCs/>
          <w:kern w:val="0"/>
          <w:sz w:val="30"/>
          <w:szCs w:val="30"/>
        </w:rPr>
      </w:pPr>
      <w:r>
        <w:rPr>
          <w:rFonts w:ascii="仿宋_GB2312" w:eastAsia="仿宋_GB2312" w:hint="eastAsia"/>
          <w:color w:val="000000"/>
          <w:sz w:val="30"/>
          <w:szCs w:val="30"/>
        </w:rPr>
        <w:t>（2）</w:t>
      </w:r>
      <w:r w:rsidRPr="00F2274D">
        <w:rPr>
          <w:rFonts w:ascii="仿宋_GB2312" w:eastAsia="仿宋_GB2312" w:hint="eastAsia"/>
          <w:color w:val="000000"/>
          <w:sz w:val="30"/>
          <w:szCs w:val="30"/>
        </w:rPr>
        <w:t>对于自股票</w:t>
      </w:r>
      <w:r>
        <w:rPr>
          <w:rFonts w:ascii="仿宋_GB2312" w:eastAsia="仿宋_GB2312" w:hint="eastAsia"/>
          <w:color w:val="000000"/>
          <w:sz w:val="30"/>
          <w:szCs w:val="30"/>
        </w:rPr>
        <w:t>终止上市暨摘牌后</w:t>
      </w:r>
      <w:r w:rsidRPr="00F2274D">
        <w:rPr>
          <w:rFonts w:ascii="仿宋_GB2312" w:eastAsia="仿宋_GB2312" w:hint="eastAsia"/>
          <w:color w:val="000000"/>
          <w:sz w:val="30"/>
          <w:szCs w:val="30"/>
        </w:rPr>
        <w:t>至进入退市板块办理股份登记、挂牌期间到期的司法冻结业务，建议有权机关在股票终止上市日前通过原协助执行渠道提前办理续冻手续。</w:t>
      </w:r>
    </w:p>
    <w:p w:rsidR="0021631A" w:rsidRPr="007F1275" w:rsidRDefault="0021631A">
      <w:pPr>
        <w:widowControl/>
        <w:adjustRightInd w:val="0"/>
        <w:snapToGrid w:val="0"/>
        <w:spacing w:line="560" w:lineRule="exact"/>
        <w:jc w:val="left"/>
        <w:rPr>
          <w:rFonts w:ascii="黑体" w:eastAsia="黑体" w:hAnsi="黑体" w:cs="宋体"/>
          <w:b/>
          <w:bCs/>
          <w:kern w:val="0"/>
          <w:sz w:val="30"/>
          <w:szCs w:val="30"/>
        </w:rPr>
      </w:pPr>
    </w:p>
    <w:p w:rsidR="0021631A" w:rsidRDefault="00A51D2D">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21631A" w:rsidRDefault="00A51D2D"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4674BF" w:rsidRDefault="00A51D2D" w:rsidP="00223C89">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年  月  日</w:t>
      </w:r>
    </w:p>
    <w:p w:rsidR="0020597A" w:rsidRPr="00991CCA" w:rsidRDefault="0020597A">
      <w:pPr>
        <w:widowControl/>
        <w:jc w:val="left"/>
        <w:rPr>
          <w:rFonts w:ascii="仿宋_GB2312" w:eastAsia="仿宋_GB2312" w:hAnsi="仿宋"/>
          <w:bCs/>
          <w:sz w:val="30"/>
          <w:szCs w:val="30"/>
        </w:rPr>
      </w:pPr>
      <w:r>
        <w:rPr>
          <w:rFonts w:ascii="仿宋_GB2312" w:eastAsia="仿宋_GB2312" w:hAnsi="仿宋"/>
          <w:bCs/>
          <w:sz w:val="30"/>
          <w:szCs w:val="30"/>
        </w:rPr>
        <w:br w:type="page"/>
      </w:r>
    </w:p>
    <w:p w:rsidR="00991CCA" w:rsidRPr="00F93E0E" w:rsidRDefault="00991CCA" w:rsidP="00991CCA">
      <w:pPr>
        <w:pStyle w:val="2"/>
        <w:rPr>
          <w:rFonts w:ascii="黑体" w:hAnsi="黑体"/>
        </w:rPr>
      </w:pPr>
      <w:bookmarkStart w:id="16" w:name="_Toc101642609"/>
      <w:bookmarkStart w:id="17" w:name="_Toc1584543273_WPSOffice_Level2"/>
      <w:r w:rsidRPr="00F93E0E">
        <w:rPr>
          <w:rFonts w:ascii="黑体" w:hAnsi="黑体" w:hint="eastAsia"/>
        </w:rPr>
        <w:lastRenderedPageBreak/>
        <w:t>7.上市</w:t>
      </w:r>
      <w:r w:rsidRPr="00F93E0E">
        <w:rPr>
          <w:rFonts w:ascii="黑体" w:hAnsi="黑体"/>
        </w:rPr>
        <w:t>公司股票于</w:t>
      </w:r>
      <w:r w:rsidRPr="00F93E0E">
        <w:rPr>
          <w:rFonts w:ascii="黑体" w:hAnsi="黑体" w:hint="eastAsia"/>
        </w:rPr>
        <w:t>退市整理期交易的风险提示公告</w:t>
      </w:r>
      <w:bookmarkEnd w:id="16"/>
    </w:p>
    <w:p w:rsidR="00991CCA" w:rsidRDefault="00991CCA" w:rsidP="00991CCA"/>
    <w:p w:rsidR="00991CCA" w:rsidRDefault="00991CCA" w:rsidP="00991CCA">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991CCA" w:rsidRDefault="00991CCA" w:rsidP="00991CCA">
      <w:pPr>
        <w:adjustRightInd w:val="0"/>
        <w:snapToGrid w:val="0"/>
        <w:spacing w:line="560" w:lineRule="exact"/>
        <w:jc w:val="center"/>
        <w:rPr>
          <w:rFonts w:ascii="仿宋_GB2312" w:eastAsia="仿宋_GB2312" w:hAnsi="宋体"/>
          <w:color w:val="000000"/>
          <w:sz w:val="30"/>
          <w:szCs w:val="30"/>
        </w:rPr>
      </w:pPr>
    </w:p>
    <w:p w:rsidR="00991CCA" w:rsidRDefault="00F93E0E" w:rsidP="00991CCA">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991CCA">
        <w:rPr>
          <w:rFonts w:ascii="仿宋_GB2312" w:eastAsia="仿宋_GB2312" w:hAnsi="宋体" w:hint="eastAsia"/>
          <w:color w:val="000000"/>
          <w:sz w:val="30"/>
          <w:szCs w:val="30"/>
        </w:rPr>
        <w:t>股份有限公司股票于退市整理期交易的风险提示公告</w:t>
      </w:r>
    </w:p>
    <w:p w:rsidR="00991CCA" w:rsidRPr="004E68AD" w:rsidRDefault="00991CCA" w:rsidP="00991CCA">
      <w:pPr>
        <w:snapToGrid w:val="0"/>
        <w:spacing w:line="560" w:lineRule="exact"/>
        <w:jc w:val="center"/>
        <w:rPr>
          <w:rFonts w:ascii="仿宋_GB2312" w:eastAsia="仿宋_GB2312" w:hAnsi="宋体"/>
          <w:color w:val="000000"/>
          <w:sz w:val="30"/>
          <w:szCs w:val="30"/>
        </w:rPr>
      </w:pPr>
    </w:p>
    <w:p w:rsidR="00991CCA" w:rsidRDefault="00991CCA" w:rsidP="00991CCA">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991CCA" w:rsidRDefault="00991CCA" w:rsidP="00991CCA">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autoSpaceDE w:val="0"/>
        <w:autoSpaceDN w:val="0"/>
        <w:adjustRightInd w:val="0"/>
        <w:spacing w:line="56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重要内容提示：</w:t>
      </w:r>
    </w:p>
    <w:p w:rsidR="00991CCA" w:rsidRDefault="00991CCA" w:rsidP="00991CCA">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退市整理期起始日及预计最后交易日期</w:t>
      </w:r>
    </w:p>
    <w:p w:rsidR="00991CCA" w:rsidRDefault="00991CCA" w:rsidP="00991CCA">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退市整理期届满后5个交易日内，上海证券交易所将对公司股票予以摘牌，公司股票终止上市。</w:t>
      </w:r>
    </w:p>
    <w:p w:rsidR="00991CCA" w:rsidRDefault="00991CCA" w:rsidP="00991CCA">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本公司股票将在退市整理期交易15个交易日，截至本公告日已交易XX个交易日，剩余YY个交易日，交易期满将被终止上市，敬请投资者审慎投资、注意风险。</w:t>
      </w:r>
    </w:p>
    <w:p w:rsidR="00991CCA" w:rsidRDefault="00991CCA" w:rsidP="00991CCA">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公司股票在退市整理期交易期间，公司将不筹划或实施重大资产重组事项。</w:t>
      </w:r>
    </w:p>
    <w:p w:rsidR="00991CCA" w:rsidRDefault="00991CCA" w:rsidP="00991CCA">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特别</w:t>
      </w:r>
      <w:r w:rsidRPr="00B14090">
        <w:rPr>
          <w:rFonts w:ascii="仿宋_GB2312" w:eastAsia="仿宋_GB2312" w:hint="eastAsia"/>
          <w:color w:val="000000"/>
          <w:sz w:val="30"/>
          <w:szCs w:val="30"/>
        </w:rPr>
        <w:t>提示</w:t>
      </w:r>
      <w:r>
        <w:rPr>
          <w:rFonts w:ascii="仿宋_GB2312" w:eastAsia="仿宋_GB2312" w:hint="eastAsia"/>
          <w:color w:val="000000"/>
          <w:sz w:val="30"/>
          <w:szCs w:val="30"/>
        </w:rPr>
        <w:t>：</w:t>
      </w:r>
      <w:r w:rsidRPr="00B14090">
        <w:rPr>
          <w:rFonts w:ascii="仿宋_GB2312" w:eastAsia="仿宋_GB2312" w:hint="eastAsia"/>
          <w:color w:val="000000"/>
          <w:sz w:val="30"/>
          <w:szCs w:val="30"/>
        </w:rPr>
        <w:t>投资者或托管券商等市场主体在</w:t>
      </w:r>
      <w:r w:rsidR="002747EB">
        <w:rPr>
          <w:rFonts w:ascii="仿宋_GB2312" w:eastAsia="仿宋_GB2312" w:hint="eastAsia"/>
          <w:color w:val="000000"/>
          <w:sz w:val="30"/>
          <w:szCs w:val="30"/>
        </w:rPr>
        <w:t>股票终止上市暨</w:t>
      </w:r>
      <w:r w:rsidRPr="00B14090">
        <w:rPr>
          <w:rFonts w:ascii="仿宋_GB2312" w:eastAsia="仿宋_GB2312" w:hint="eastAsia"/>
          <w:color w:val="000000"/>
          <w:sz w:val="30"/>
          <w:szCs w:val="30"/>
        </w:rPr>
        <w:t>摘牌前及时了结股票质押式回购、约定购回、融资融券、转融通、沪股通等业务</w:t>
      </w:r>
      <w:r>
        <w:rPr>
          <w:rFonts w:ascii="仿宋_GB2312" w:eastAsia="仿宋_GB2312" w:hint="eastAsia"/>
          <w:color w:val="000000"/>
          <w:sz w:val="30"/>
          <w:szCs w:val="30"/>
        </w:rPr>
        <w:t>。</w:t>
      </w:r>
    </w:p>
    <w:p w:rsidR="002747EB" w:rsidRDefault="002747EB" w:rsidP="002747EB">
      <w:pPr>
        <w:pStyle w:val="10"/>
        <w:numPr>
          <w:ilvl w:val="0"/>
          <w:numId w:val="1"/>
        </w:numPr>
        <w:adjustRightInd w:val="0"/>
        <w:snapToGrid w:val="0"/>
        <w:spacing w:line="560" w:lineRule="exact"/>
        <w:ind w:firstLineChars="0"/>
        <w:rPr>
          <w:rFonts w:ascii="仿宋_GB2312" w:eastAsia="仿宋_GB2312"/>
          <w:color w:val="000000"/>
          <w:sz w:val="30"/>
          <w:szCs w:val="30"/>
        </w:rPr>
      </w:pPr>
      <w:r w:rsidRPr="00F2274D">
        <w:rPr>
          <w:rFonts w:ascii="仿宋_GB2312" w:eastAsia="仿宋_GB2312" w:hint="eastAsia"/>
          <w:color w:val="000000"/>
          <w:sz w:val="30"/>
          <w:szCs w:val="30"/>
        </w:rPr>
        <w:t>对于自股票终止上市暨摘牌后至进入退市板块办理股份</w:t>
      </w:r>
      <w:r w:rsidRPr="00F2274D">
        <w:rPr>
          <w:rFonts w:ascii="仿宋_GB2312" w:eastAsia="仿宋_GB2312" w:hint="eastAsia"/>
          <w:color w:val="000000"/>
          <w:sz w:val="30"/>
          <w:szCs w:val="30"/>
        </w:rPr>
        <w:lastRenderedPageBreak/>
        <w:t>登记、挂牌期间到期的司法冻结业务，建议有权机关在股票终止上市日前通过原协助执行渠道提前办理续冻手续。</w:t>
      </w:r>
    </w:p>
    <w:p w:rsidR="00991CCA" w:rsidRPr="002747EB"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w:t>
      </w:r>
      <w:r w:rsidR="00F93E0E">
        <w:rPr>
          <w:rFonts w:ascii="仿宋_GB2312" w:eastAsia="仿宋_GB2312" w:hint="eastAsia"/>
          <w:color w:val="000000"/>
          <w:sz w:val="30"/>
          <w:szCs w:val="30"/>
        </w:rPr>
        <w:t>XX</w:t>
      </w:r>
      <w:r>
        <w:rPr>
          <w:rFonts w:ascii="仿宋_GB2312" w:eastAsia="仿宋_GB2312" w:hint="eastAsia"/>
          <w:color w:val="000000"/>
          <w:sz w:val="30"/>
          <w:szCs w:val="30"/>
        </w:rPr>
        <w:t>年</w:t>
      </w:r>
      <w:r w:rsidR="00F93E0E">
        <w:rPr>
          <w:rFonts w:ascii="仿宋_GB2312" w:eastAsia="仿宋_GB2312" w:hint="eastAsia"/>
          <w:color w:val="000000"/>
          <w:sz w:val="30"/>
          <w:szCs w:val="30"/>
        </w:rPr>
        <w:t>X</w:t>
      </w:r>
      <w:r>
        <w:rPr>
          <w:rFonts w:ascii="仿宋_GB2312" w:eastAsia="仿宋_GB2312" w:hint="eastAsia"/>
          <w:color w:val="000000"/>
          <w:sz w:val="30"/>
          <w:szCs w:val="30"/>
        </w:rPr>
        <w:t>月</w:t>
      </w:r>
      <w:r w:rsidR="00F93E0E">
        <w:rPr>
          <w:rFonts w:ascii="仿宋_GB2312" w:eastAsia="仿宋_GB2312" w:hint="eastAsia"/>
          <w:color w:val="000000"/>
          <w:sz w:val="30"/>
          <w:szCs w:val="30"/>
        </w:rPr>
        <w:t>X</w:t>
      </w:r>
      <w:r>
        <w:rPr>
          <w:rFonts w:ascii="仿宋_GB2312" w:eastAsia="仿宋_GB2312" w:hint="eastAsia"/>
          <w:color w:val="000000"/>
          <w:sz w:val="30"/>
          <w:szCs w:val="30"/>
        </w:rPr>
        <w:t>日，本公司收到上海证券交易所《关于终止</w:t>
      </w:r>
      <w:r w:rsidR="00F93E0E">
        <w:rPr>
          <w:rFonts w:ascii="仿宋_GB2312" w:eastAsia="仿宋_GB2312" w:hint="eastAsia"/>
          <w:color w:val="000000"/>
          <w:sz w:val="30"/>
          <w:szCs w:val="30"/>
        </w:rPr>
        <w:t>XX</w:t>
      </w:r>
      <w:r w:rsidR="00F93E0E">
        <w:rPr>
          <w:rFonts w:ascii="仿宋_GB2312" w:eastAsia="仿宋_GB2312" w:hAnsi="宋体" w:hint="eastAsia"/>
          <w:color w:val="000000"/>
          <w:kern w:val="0"/>
          <w:sz w:val="30"/>
          <w:szCs w:val="30"/>
        </w:rPr>
        <w:t>XX</w:t>
      </w:r>
      <w:r>
        <w:rPr>
          <w:rFonts w:ascii="仿宋_GB2312" w:eastAsia="仿宋_GB2312" w:hint="eastAsia"/>
          <w:color w:val="000000"/>
          <w:sz w:val="30"/>
          <w:szCs w:val="30"/>
        </w:rPr>
        <w:t>股份有限公司股票上市的决定》（上海证券交易所自律监管决定书【20</w:t>
      </w:r>
      <w:r w:rsidR="00F93E0E">
        <w:rPr>
          <w:rFonts w:ascii="仿宋_GB2312" w:eastAsia="仿宋_GB2312" w:hint="eastAsia"/>
          <w:color w:val="000000"/>
          <w:sz w:val="30"/>
          <w:szCs w:val="30"/>
        </w:rPr>
        <w:t>XX</w:t>
      </w:r>
      <w:r>
        <w:rPr>
          <w:rFonts w:ascii="仿宋_GB2312" w:eastAsia="仿宋_GB2312" w:hint="eastAsia"/>
          <w:color w:val="000000"/>
          <w:sz w:val="30"/>
          <w:szCs w:val="30"/>
        </w:rPr>
        <w:t>】</w:t>
      </w:r>
      <w:r w:rsidR="00F93E0E">
        <w:rPr>
          <w:rFonts w:ascii="仿宋_GB2312" w:eastAsia="仿宋_GB2312" w:hint="eastAsia"/>
          <w:color w:val="000000"/>
          <w:sz w:val="30"/>
          <w:szCs w:val="30"/>
        </w:rPr>
        <w:t>XX</w:t>
      </w:r>
      <w:r>
        <w:rPr>
          <w:rFonts w:ascii="仿宋_GB2312" w:eastAsia="仿宋_GB2312" w:hint="eastAsia"/>
          <w:color w:val="000000"/>
          <w:sz w:val="30"/>
          <w:szCs w:val="30"/>
        </w:rPr>
        <w:t>号），上海证券交易所决定终止公司股票上市。根据《上海证券交易所股票上市规则》的相关规定，本公司股票于20</w:t>
      </w:r>
      <w:r w:rsidR="00F93E0E">
        <w:rPr>
          <w:rFonts w:ascii="仿宋_GB2312" w:eastAsia="仿宋_GB2312" w:hint="eastAsia"/>
          <w:color w:val="000000"/>
          <w:sz w:val="30"/>
          <w:szCs w:val="30"/>
        </w:rPr>
        <w:t>XX</w:t>
      </w:r>
      <w:r>
        <w:rPr>
          <w:rFonts w:ascii="仿宋_GB2312" w:eastAsia="仿宋_GB2312" w:hint="eastAsia"/>
          <w:color w:val="000000"/>
          <w:sz w:val="30"/>
          <w:szCs w:val="30"/>
        </w:rPr>
        <w:t>年</w:t>
      </w:r>
      <w:r w:rsidR="00F93E0E">
        <w:rPr>
          <w:rFonts w:ascii="仿宋_GB2312" w:eastAsia="仿宋_GB2312" w:hint="eastAsia"/>
          <w:color w:val="000000"/>
          <w:sz w:val="30"/>
          <w:szCs w:val="30"/>
        </w:rPr>
        <w:t>X</w:t>
      </w:r>
      <w:r>
        <w:rPr>
          <w:rFonts w:ascii="仿宋_GB2312" w:eastAsia="仿宋_GB2312" w:hint="eastAsia"/>
          <w:color w:val="000000"/>
          <w:sz w:val="30"/>
          <w:szCs w:val="30"/>
        </w:rPr>
        <w:t>月</w:t>
      </w:r>
      <w:r w:rsidR="00F93E0E">
        <w:rPr>
          <w:rFonts w:ascii="仿宋_GB2312" w:eastAsia="仿宋_GB2312" w:hint="eastAsia"/>
          <w:color w:val="000000"/>
          <w:sz w:val="30"/>
          <w:szCs w:val="30"/>
        </w:rPr>
        <w:t>X</w:t>
      </w:r>
      <w:r>
        <w:rPr>
          <w:rFonts w:ascii="仿宋_GB2312" w:eastAsia="仿宋_GB2312" w:hint="eastAsia"/>
          <w:color w:val="000000"/>
          <w:sz w:val="30"/>
          <w:szCs w:val="30"/>
        </w:rPr>
        <w:t>日进入退市整理期交易。</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一、公司股票在退市整理期间的证券代码、证券简称及涨跌幅限制</w:t>
      </w:r>
    </w:p>
    <w:p w:rsidR="00991CCA" w:rsidRDefault="00991CCA" w:rsidP="00991CCA">
      <w:pPr>
        <w:autoSpaceDE w:val="0"/>
        <w:autoSpaceDN w:val="0"/>
        <w:adjustRightInd w:val="0"/>
        <w:spacing w:line="560" w:lineRule="exact"/>
        <w:ind w:firstLineChars="250" w:firstLine="750"/>
        <w:rPr>
          <w:rFonts w:ascii="仿宋_GB2312" w:eastAsia="仿宋_GB2312"/>
          <w:color w:val="000000"/>
          <w:sz w:val="30"/>
          <w:szCs w:val="30"/>
        </w:rPr>
      </w:pPr>
      <w:r>
        <w:rPr>
          <w:rFonts w:ascii="仿宋_GB2312" w:eastAsia="仿宋_GB2312"/>
          <w:color w:val="000000"/>
          <w:sz w:val="30"/>
          <w:szCs w:val="30"/>
        </w:rPr>
        <w:t>(</w:t>
      </w:r>
      <w:r>
        <w:rPr>
          <w:rFonts w:ascii="仿宋_GB2312" w:eastAsia="仿宋_GB2312" w:hint="eastAsia"/>
          <w:color w:val="000000"/>
          <w:sz w:val="30"/>
          <w:szCs w:val="30"/>
        </w:rPr>
        <w:t>一）证券代码</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（二）证券简称</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（三）涨跌幅限制</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二、公司股票退市整理期交易起始日及交易期限</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本部分主要说明公司股票进入退市整理期的起始日、交易期限及预计最后交易日期、退市整理期间每日的涨跌幅限制、退市整理期届满后5个交易日内股票将被摘牌等内容，同时还</w:t>
      </w:r>
      <w:r>
        <w:rPr>
          <w:rFonts w:ascii="仿宋_GB2312" w:eastAsia="仿宋_GB2312"/>
          <w:color w:val="000000"/>
          <w:sz w:val="30"/>
          <w:szCs w:val="30"/>
        </w:rPr>
        <w:t>应当</w:t>
      </w:r>
      <w:r>
        <w:rPr>
          <w:rFonts w:ascii="仿宋_GB2312" w:eastAsia="仿宋_GB2312" w:hint="eastAsia"/>
          <w:color w:val="000000"/>
          <w:sz w:val="30"/>
          <w:szCs w:val="30"/>
        </w:rPr>
        <w:t>说明公司股票在退市整理期内全天停牌的，停牌期间不计入退市整理期、退市整理期间风险提示公告的披露安排等。</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三、退市整理期风险提示公告的披露安排</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公司于股票在退市整理期交易首日发布公司股票已被上海证券交易所作出终止上市决定的风险提示公告；每5个交易日发布一次股票将被终止上市的风险提示公告，在最后5个交易日内每日发布一次股票将被终止上市的风险提示公告。</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四、公司股票在退市整理期交易期间公司将不筹划或者实施重大资产重组事宜的说明</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根据《股票上市规则》的相关规定，公司股票在退市整理期交易期间，公司将不筹划或实施重大资产重组事宜。</w:t>
      </w:r>
    </w:p>
    <w:p w:rsidR="00991CCA" w:rsidRDefault="00991CCA" w:rsidP="00991CCA">
      <w:pPr>
        <w:autoSpaceDE w:val="0"/>
        <w:autoSpaceDN w:val="0"/>
        <w:adjustRightInd w:val="0"/>
        <w:spacing w:line="560" w:lineRule="exact"/>
        <w:ind w:firstLineChars="200" w:firstLine="600"/>
        <w:rPr>
          <w:rFonts w:ascii="仿宋_GB2312" w:eastAsia="仿宋_GB2312"/>
          <w:color w:val="000000"/>
          <w:sz w:val="30"/>
          <w:szCs w:val="30"/>
        </w:rPr>
      </w:pPr>
    </w:p>
    <w:p w:rsidR="00991CCA" w:rsidRDefault="00991CCA" w:rsidP="00991CCA">
      <w:pPr>
        <w:widowControl/>
        <w:adjustRightInd w:val="0"/>
        <w:snapToGrid w:val="0"/>
        <w:spacing w:line="560" w:lineRule="exact"/>
        <w:ind w:firstLineChars="200" w:firstLine="602"/>
        <w:jc w:val="left"/>
        <w:rPr>
          <w:rFonts w:ascii="黑体" w:eastAsia="黑体" w:hAnsi="黑体" w:cs="宋体"/>
          <w:b/>
          <w:bCs/>
          <w:kern w:val="0"/>
          <w:sz w:val="30"/>
          <w:szCs w:val="30"/>
        </w:rPr>
      </w:pPr>
      <w:r>
        <w:rPr>
          <w:rFonts w:ascii="黑体" w:eastAsia="黑体" w:hAnsi="黑体" w:cs="宋体" w:hint="eastAsia"/>
          <w:b/>
          <w:bCs/>
          <w:kern w:val="0"/>
          <w:sz w:val="30"/>
          <w:szCs w:val="30"/>
        </w:rPr>
        <w:t>五、其他重要提示</w:t>
      </w:r>
    </w:p>
    <w:p w:rsidR="00110C9F" w:rsidRDefault="00110C9F" w:rsidP="00110C9F">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提示各主体及时办理相关事项，包括但不限于：</w:t>
      </w:r>
    </w:p>
    <w:p w:rsidR="00110C9F" w:rsidRDefault="00110C9F" w:rsidP="00110C9F">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Pr="006C5F07">
        <w:rPr>
          <w:rFonts w:ascii="仿宋_GB2312" w:eastAsia="仿宋_GB2312" w:hAnsi="宋体" w:hint="eastAsia"/>
          <w:color w:val="000000"/>
          <w:kern w:val="0"/>
          <w:sz w:val="30"/>
          <w:szCs w:val="30"/>
        </w:rPr>
        <w:t>投资者或托管券商等市场主体在</w:t>
      </w:r>
      <w:r>
        <w:rPr>
          <w:rFonts w:ascii="仿宋_GB2312" w:eastAsia="仿宋_GB2312" w:hAnsi="宋体" w:hint="eastAsia"/>
          <w:color w:val="000000"/>
          <w:kern w:val="0"/>
          <w:sz w:val="30"/>
          <w:szCs w:val="30"/>
        </w:rPr>
        <w:t>股票终止上市暨</w:t>
      </w:r>
      <w:r w:rsidRPr="006C5F07">
        <w:rPr>
          <w:rFonts w:ascii="仿宋_GB2312" w:eastAsia="仿宋_GB2312" w:hAnsi="宋体" w:hint="eastAsia"/>
          <w:color w:val="000000"/>
          <w:kern w:val="0"/>
          <w:sz w:val="30"/>
          <w:szCs w:val="30"/>
        </w:rPr>
        <w:t>摘牌前及时了结股票质押式回购、约定购回、融资融券、转融通、沪股通等业务</w:t>
      </w:r>
      <w:r>
        <w:rPr>
          <w:rFonts w:ascii="仿宋_GB2312" w:eastAsia="仿宋_GB2312" w:hAnsi="宋体" w:hint="eastAsia"/>
          <w:color w:val="000000"/>
          <w:kern w:val="0"/>
          <w:sz w:val="30"/>
          <w:szCs w:val="30"/>
        </w:rPr>
        <w:t>；</w:t>
      </w:r>
    </w:p>
    <w:p w:rsidR="00A57391" w:rsidRDefault="00110C9F" w:rsidP="00110C9F">
      <w:pPr>
        <w:widowControl/>
        <w:adjustRightInd w:val="0"/>
        <w:snapToGrid w:val="0"/>
        <w:spacing w:line="560" w:lineRule="exact"/>
        <w:ind w:firstLineChars="200" w:firstLine="600"/>
        <w:jc w:val="left"/>
        <w:rPr>
          <w:rFonts w:ascii="黑体" w:eastAsia="黑体" w:hAnsi="黑体" w:cs="宋体"/>
          <w:b/>
          <w:bCs/>
          <w:kern w:val="0"/>
          <w:sz w:val="30"/>
          <w:szCs w:val="30"/>
        </w:rPr>
      </w:pPr>
      <w:r>
        <w:rPr>
          <w:rFonts w:ascii="仿宋_GB2312" w:eastAsia="仿宋_GB2312" w:hint="eastAsia"/>
          <w:color w:val="000000"/>
          <w:sz w:val="30"/>
          <w:szCs w:val="30"/>
        </w:rPr>
        <w:t>（2）</w:t>
      </w:r>
      <w:r w:rsidRPr="00F2274D">
        <w:rPr>
          <w:rFonts w:ascii="仿宋_GB2312" w:eastAsia="仿宋_GB2312" w:hint="eastAsia"/>
          <w:color w:val="000000"/>
          <w:sz w:val="30"/>
          <w:szCs w:val="30"/>
        </w:rPr>
        <w:t>对于自股票</w:t>
      </w:r>
      <w:r>
        <w:rPr>
          <w:rFonts w:ascii="仿宋_GB2312" w:eastAsia="仿宋_GB2312" w:hint="eastAsia"/>
          <w:color w:val="000000"/>
          <w:sz w:val="30"/>
          <w:szCs w:val="30"/>
        </w:rPr>
        <w:t>终止上市暨摘牌后</w:t>
      </w:r>
      <w:r w:rsidRPr="00F2274D">
        <w:rPr>
          <w:rFonts w:ascii="仿宋_GB2312" w:eastAsia="仿宋_GB2312" w:hint="eastAsia"/>
          <w:color w:val="000000"/>
          <w:sz w:val="30"/>
          <w:szCs w:val="30"/>
        </w:rPr>
        <w:t>至进入退市板块办理股份登记、挂牌期间到期的司法冻结业务，建议有权机关在股票终止上市日前通过原协助执行渠道提前办理续冻手续。</w:t>
      </w:r>
    </w:p>
    <w:p w:rsidR="00991CCA" w:rsidRPr="007F1275" w:rsidRDefault="00991CCA" w:rsidP="00991CCA">
      <w:pPr>
        <w:widowControl/>
        <w:adjustRightInd w:val="0"/>
        <w:snapToGrid w:val="0"/>
        <w:spacing w:line="560" w:lineRule="exact"/>
        <w:jc w:val="left"/>
        <w:rPr>
          <w:rFonts w:ascii="黑体" w:eastAsia="黑体" w:hAnsi="黑体" w:cs="宋体"/>
          <w:b/>
          <w:bCs/>
          <w:kern w:val="0"/>
          <w:sz w:val="30"/>
          <w:szCs w:val="30"/>
        </w:rPr>
      </w:pPr>
    </w:p>
    <w:p w:rsidR="00991CCA" w:rsidRDefault="00991CCA" w:rsidP="00991CCA">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991CCA" w:rsidRDefault="00991CCA"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p>
    <w:p w:rsidR="004674BF" w:rsidRDefault="00991CCA" w:rsidP="00F834E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年  月  日</w:t>
      </w:r>
    </w:p>
    <w:p w:rsidR="00991CCA" w:rsidRDefault="00991CCA" w:rsidP="00991CCA">
      <w:pPr>
        <w:widowControl/>
        <w:jc w:val="left"/>
        <w:rPr>
          <w:rFonts w:ascii="仿宋_GB2312" w:eastAsia="仿宋_GB2312" w:hAnsi="仿宋"/>
          <w:bCs/>
          <w:sz w:val="30"/>
          <w:szCs w:val="30"/>
        </w:rPr>
      </w:pPr>
      <w:r>
        <w:rPr>
          <w:rFonts w:ascii="仿宋_GB2312" w:eastAsia="仿宋_GB2312" w:hAnsi="仿宋"/>
          <w:bCs/>
          <w:sz w:val="30"/>
          <w:szCs w:val="30"/>
        </w:rPr>
        <w:br w:type="page"/>
      </w:r>
    </w:p>
    <w:p w:rsidR="000A61BF" w:rsidRPr="00F93E0E" w:rsidRDefault="00032540">
      <w:pPr>
        <w:pStyle w:val="2"/>
        <w:rPr>
          <w:rFonts w:ascii="黑体" w:hAnsi="黑体"/>
        </w:rPr>
      </w:pPr>
      <w:bookmarkStart w:id="18" w:name="_Toc101642610"/>
      <w:r w:rsidRPr="00F93E0E">
        <w:rPr>
          <w:rFonts w:ascii="黑体" w:hAnsi="黑体" w:hint="eastAsia"/>
        </w:rPr>
        <w:lastRenderedPageBreak/>
        <w:t>8</w:t>
      </w:r>
      <w:r w:rsidR="00A51D2D" w:rsidRPr="00F93E0E">
        <w:rPr>
          <w:rFonts w:ascii="黑体" w:hAnsi="黑体"/>
        </w:rPr>
        <w:t>.</w:t>
      </w:r>
      <w:r w:rsidR="00A51D2D" w:rsidRPr="00F93E0E">
        <w:rPr>
          <w:rFonts w:ascii="黑体" w:hAnsi="黑体" w:hint="eastAsia"/>
        </w:rPr>
        <w:t>上市公司股票</w:t>
      </w:r>
      <w:r w:rsidR="009E6174" w:rsidRPr="00F93E0E">
        <w:rPr>
          <w:rFonts w:ascii="黑体" w:hAnsi="黑体" w:hint="eastAsia"/>
        </w:rPr>
        <w:t>终止上市暨</w:t>
      </w:r>
      <w:r w:rsidR="00A51D2D" w:rsidRPr="00F93E0E">
        <w:rPr>
          <w:rFonts w:ascii="黑体" w:hAnsi="黑体" w:hint="eastAsia"/>
        </w:rPr>
        <w:t>摘牌的公告</w:t>
      </w:r>
      <w:bookmarkEnd w:id="17"/>
      <w:bookmarkEnd w:id="18"/>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21631A" w:rsidRDefault="0021631A">
      <w:pPr>
        <w:adjustRightInd w:val="0"/>
        <w:snapToGrid w:val="0"/>
        <w:spacing w:line="560" w:lineRule="exact"/>
        <w:jc w:val="center"/>
        <w:rPr>
          <w:rFonts w:ascii="仿宋_GB2312" w:eastAsia="仿宋_GB2312" w:hAnsi="宋体"/>
          <w:color w:val="000000"/>
          <w:sz w:val="30"/>
          <w:szCs w:val="30"/>
        </w:rPr>
      </w:pPr>
    </w:p>
    <w:p w:rsidR="0021631A" w:rsidRDefault="00F93E0E">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XXXX</w:t>
      </w:r>
      <w:r w:rsidR="00A51D2D">
        <w:rPr>
          <w:rFonts w:ascii="仿宋_GB2312" w:eastAsia="仿宋_GB2312" w:hAnsi="宋体" w:hint="eastAsia"/>
          <w:color w:val="000000"/>
          <w:sz w:val="30"/>
          <w:szCs w:val="30"/>
        </w:rPr>
        <w:t>股份有限公司股票</w:t>
      </w:r>
      <w:r w:rsidR="009E6174">
        <w:rPr>
          <w:rFonts w:ascii="仿宋_GB2312" w:eastAsia="仿宋_GB2312" w:hAnsi="宋体" w:hint="eastAsia"/>
          <w:color w:val="000000"/>
          <w:sz w:val="30"/>
          <w:szCs w:val="30"/>
        </w:rPr>
        <w:t>终止上市暨</w:t>
      </w:r>
      <w:r w:rsidR="00A51D2D">
        <w:rPr>
          <w:rFonts w:ascii="仿宋_GB2312" w:eastAsia="仿宋_GB2312" w:hAnsi="宋体" w:hint="eastAsia"/>
          <w:color w:val="000000"/>
          <w:sz w:val="30"/>
          <w:szCs w:val="30"/>
        </w:rPr>
        <w:t>摘牌的公告</w:t>
      </w:r>
    </w:p>
    <w:p w:rsidR="0021631A" w:rsidRDefault="0021631A">
      <w:pPr>
        <w:snapToGrid w:val="0"/>
        <w:spacing w:line="560" w:lineRule="exact"/>
        <w:jc w:val="center"/>
        <w:rPr>
          <w:rFonts w:ascii="仿宋_GB2312" w:eastAsia="仿宋_GB2312" w:hAnsi="宋体"/>
          <w:color w:val="000000"/>
          <w:sz w:val="30"/>
          <w:szCs w:val="30"/>
        </w:rPr>
      </w:pPr>
    </w:p>
    <w:p w:rsidR="004E68AD" w:rsidRDefault="004E68AD" w:rsidP="004E68AD">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E70E06" w:rsidRDefault="00D41AA4" w:rsidP="00E70E06">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Pr="00D41AA4">
        <w:rPr>
          <w:rFonts w:ascii="仿宋_GB2312" w:eastAsia="仿宋_GB2312" w:hint="eastAsia"/>
          <w:color w:val="000000"/>
          <w:sz w:val="30"/>
          <w:szCs w:val="30"/>
        </w:rPr>
        <w:t>上市公司收到本所作出的终止上市决定，且后续股票</w:t>
      </w:r>
      <w:r>
        <w:rPr>
          <w:rFonts w:ascii="仿宋_GB2312" w:eastAsia="仿宋_GB2312" w:hint="eastAsia"/>
          <w:color w:val="000000"/>
          <w:sz w:val="30"/>
          <w:szCs w:val="30"/>
        </w:rPr>
        <w:t>不</w:t>
      </w:r>
      <w:r w:rsidRPr="00D41AA4">
        <w:rPr>
          <w:rFonts w:ascii="仿宋_GB2312" w:eastAsia="仿宋_GB2312" w:hint="eastAsia"/>
          <w:color w:val="000000"/>
          <w:sz w:val="30"/>
          <w:szCs w:val="30"/>
        </w:rPr>
        <w:t>进入退市整理期交易的，需按照本公告格式立即披露相关事项。</w:t>
      </w:r>
    </w:p>
    <w:p w:rsidR="00E70E06" w:rsidRDefault="00D41AA4" w:rsidP="00E70E06">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2.上市公司股票在退市整理期的交易已结束，需按照本公告格式立即披露相关事项。</w:t>
      </w:r>
    </w:p>
    <w:p w:rsidR="00E70E06" w:rsidRDefault="00D41AA4" w:rsidP="00E70E06">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4E68AD">
        <w:rPr>
          <w:rFonts w:ascii="仿宋_GB2312" w:eastAsia="仿宋_GB2312" w:hint="eastAsia"/>
          <w:color w:val="000000"/>
          <w:sz w:val="30"/>
          <w:szCs w:val="30"/>
        </w:rPr>
        <w:t>上市公司其他证券产品（如可转债等）出现</w:t>
      </w:r>
      <w:r w:rsidR="005171BC">
        <w:rPr>
          <w:rFonts w:ascii="仿宋_GB2312" w:eastAsia="仿宋_GB2312" w:hint="eastAsia"/>
          <w:color w:val="000000"/>
          <w:sz w:val="30"/>
          <w:szCs w:val="30"/>
        </w:rPr>
        <w:t>摘牌</w:t>
      </w:r>
      <w:r w:rsidR="004E68AD">
        <w:rPr>
          <w:rFonts w:ascii="仿宋_GB2312" w:eastAsia="仿宋_GB2312" w:hint="eastAsia"/>
          <w:color w:val="000000"/>
          <w:sz w:val="30"/>
          <w:szCs w:val="30"/>
        </w:rPr>
        <w:t>情况的，参照本公告格式发布相</w:t>
      </w:r>
      <w:r w:rsidR="004E68AD">
        <w:rPr>
          <w:rFonts w:ascii="仿宋_GB2312" w:eastAsia="仿宋_GB2312"/>
          <w:color w:val="000000"/>
          <w:sz w:val="30"/>
          <w:szCs w:val="30"/>
        </w:rPr>
        <w:t>应</w:t>
      </w:r>
      <w:r w:rsidR="004E68AD">
        <w:rPr>
          <w:rFonts w:ascii="仿宋_GB2312" w:eastAsia="仿宋_GB2312" w:hint="eastAsia"/>
          <w:color w:val="000000"/>
          <w:sz w:val="30"/>
          <w:szCs w:val="30"/>
        </w:rPr>
        <w:t>的风险提示公告。</w:t>
      </w:r>
    </w:p>
    <w:p w:rsidR="004E68AD" w:rsidRPr="004E68AD" w:rsidRDefault="004E68AD">
      <w:pPr>
        <w:snapToGrid w:val="0"/>
        <w:spacing w:line="560" w:lineRule="exact"/>
        <w:jc w:val="center"/>
        <w:rPr>
          <w:rFonts w:ascii="仿宋_GB2312" w:eastAsia="仿宋_GB2312" w:hAnsi="宋体"/>
          <w:color w:val="000000"/>
          <w:sz w:val="30"/>
          <w:szCs w:val="30"/>
        </w:rPr>
      </w:pP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21631A" w:rsidRDefault="00A51D2D">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utoSpaceDE w:val="0"/>
        <w:autoSpaceDN w:val="0"/>
        <w:adjustRightInd w:val="0"/>
        <w:spacing w:line="56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重要内容提示：</w:t>
      </w:r>
    </w:p>
    <w:p w:rsidR="0021631A" w:rsidRDefault="00A726A4">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公司股票不进入退市整理期交易（适用于情形1）/</w:t>
      </w:r>
      <w:r w:rsidR="00A51D2D">
        <w:rPr>
          <w:rFonts w:ascii="仿宋_GB2312" w:eastAsia="仿宋_GB2312" w:hint="eastAsia"/>
          <w:color w:val="000000"/>
          <w:sz w:val="30"/>
          <w:szCs w:val="30"/>
        </w:rPr>
        <w:t>公司股票退市整理期</w:t>
      </w:r>
      <w:r w:rsidR="009E6174">
        <w:rPr>
          <w:rFonts w:ascii="仿宋_GB2312" w:eastAsia="仿宋_GB2312" w:hint="eastAsia"/>
          <w:color w:val="000000"/>
          <w:sz w:val="30"/>
          <w:szCs w:val="30"/>
        </w:rPr>
        <w:t>的</w:t>
      </w:r>
      <w:r w:rsidR="00274311">
        <w:rPr>
          <w:rFonts w:ascii="仿宋_GB2312" w:eastAsia="仿宋_GB2312" w:hint="eastAsia"/>
          <w:color w:val="000000"/>
          <w:sz w:val="30"/>
          <w:szCs w:val="30"/>
        </w:rPr>
        <w:t>起始日和</w:t>
      </w:r>
      <w:r w:rsidR="009E6174">
        <w:rPr>
          <w:rFonts w:ascii="仿宋_GB2312" w:eastAsia="仿宋_GB2312" w:hint="eastAsia"/>
          <w:color w:val="000000"/>
          <w:sz w:val="30"/>
          <w:szCs w:val="30"/>
        </w:rPr>
        <w:t>最后交易日，退市整理期已</w:t>
      </w:r>
      <w:r w:rsidR="00A51D2D">
        <w:rPr>
          <w:rFonts w:ascii="仿宋_GB2312" w:eastAsia="仿宋_GB2312" w:hint="eastAsia"/>
          <w:color w:val="000000"/>
          <w:sz w:val="30"/>
          <w:szCs w:val="30"/>
        </w:rPr>
        <w:t>结束（适用</w:t>
      </w:r>
      <w:r>
        <w:rPr>
          <w:rFonts w:ascii="仿宋_GB2312" w:eastAsia="仿宋_GB2312" w:hint="eastAsia"/>
          <w:color w:val="000000"/>
          <w:sz w:val="30"/>
          <w:szCs w:val="30"/>
        </w:rPr>
        <w:t>于情形2</w:t>
      </w:r>
      <w:r w:rsidR="00A51D2D">
        <w:rPr>
          <w:rFonts w:ascii="仿宋_GB2312" w:eastAsia="仿宋_GB2312" w:hint="eastAsia"/>
          <w:color w:val="000000"/>
          <w:sz w:val="30"/>
          <w:szCs w:val="30"/>
        </w:rPr>
        <w:t>）</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lastRenderedPageBreak/>
        <w:t>公司股票</w:t>
      </w:r>
      <w:r w:rsidR="00D4482D">
        <w:rPr>
          <w:rFonts w:ascii="仿宋_GB2312" w:eastAsia="仿宋_GB2312" w:hint="eastAsia"/>
          <w:color w:val="000000"/>
          <w:sz w:val="30"/>
          <w:szCs w:val="30"/>
        </w:rPr>
        <w:t>终止上市暨</w:t>
      </w:r>
      <w:r>
        <w:rPr>
          <w:rFonts w:ascii="仿宋_GB2312" w:eastAsia="仿宋_GB2312" w:hint="eastAsia"/>
          <w:color w:val="000000"/>
          <w:sz w:val="30"/>
          <w:szCs w:val="30"/>
        </w:rPr>
        <w:t>摘牌日期</w:t>
      </w:r>
    </w:p>
    <w:p w:rsidR="0021631A" w:rsidRDefault="00A51D2D">
      <w:pPr>
        <w:pStyle w:val="10"/>
        <w:numPr>
          <w:ilvl w:val="0"/>
          <w:numId w:val="1"/>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公司股票</w:t>
      </w:r>
      <w:r w:rsidR="00D4482D">
        <w:rPr>
          <w:rFonts w:ascii="仿宋_GB2312" w:eastAsia="仿宋_GB2312" w:hint="eastAsia"/>
          <w:color w:val="000000"/>
          <w:sz w:val="30"/>
          <w:szCs w:val="30"/>
        </w:rPr>
        <w:t>终止上市</w:t>
      </w:r>
      <w:r>
        <w:rPr>
          <w:rFonts w:ascii="仿宋_GB2312" w:eastAsia="仿宋_GB2312" w:hint="eastAsia"/>
          <w:color w:val="000000"/>
          <w:sz w:val="30"/>
          <w:szCs w:val="30"/>
        </w:rPr>
        <w:t>后的安排</w:t>
      </w:r>
    </w:p>
    <w:p w:rsidR="0021631A" w:rsidRPr="00D4482D"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w:t>
      </w:r>
      <w:r w:rsidR="00F93E0E">
        <w:rPr>
          <w:rFonts w:ascii="仿宋_GB2312" w:eastAsia="仿宋_GB2312" w:hint="eastAsia"/>
          <w:color w:val="000000"/>
          <w:sz w:val="30"/>
          <w:szCs w:val="30"/>
        </w:rPr>
        <w:t>XX</w:t>
      </w:r>
      <w:r>
        <w:rPr>
          <w:rFonts w:ascii="仿宋_GB2312" w:eastAsia="仿宋_GB2312" w:hint="eastAsia"/>
          <w:color w:val="000000"/>
          <w:sz w:val="30"/>
          <w:szCs w:val="30"/>
        </w:rPr>
        <w:t>年</w:t>
      </w:r>
      <w:r w:rsidR="00F93E0E">
        <w:rPr>
          <w:rFonts w:ascii="仿宋_GB2312" w:eastAsia="仿宋_GB2312" w:hint="eastAsia"/>
          <w:color w:val="000000"/>
          <w:sz w:val="30"/>
          <w:szCs w:val="30"/>
        </w:rPr>
        <w:t>X</w:t>
      </w:r>
      <w:r>
        <w:rPr>
          <w:rFonts w:ascii="仿宋_GB2312" w:eastAsia="仿宋_GB2312" w:hint="eastAsia"/>
          <w:color w:val="000000"/>
          <w:sz w:val="30"/>
          <w:szCs w:val="30"/>
        </w:rPr>
        <w:t>月</w:t>
      </w:r>
      <w:r w:rsidR="00F93E0E">
        <w:rPr>
          <w:rFonts w:ascii="仿宋_GB2312" w:eastAsia="仿宋_GB2312" w:hint="eastAsia"/>
          <w:color w:val="000000"/>
          <w:sz w:val="30"/>
          <w:szCs w:val="30"/>
        </w:rPr>
        <w:t>X</w:t>
      </w:r>
      <w:r>
        <w:rPr>
          <w:rFonts w:ascii="仿宋_GB2312" w:eastAsia="仿宋_GB2312" w:hint="eastAsia"/>
          <w:color w:val="000000"/>
          <w:sz w:val="30"/>
          <w:szCs w:val="30"/>
        </w:rPr>
        <w:t>日，本公司收到上海证券交易所《关于</w:t>
      </w:r>
      <w:r w:rsidR="00F93E0E">
        <w:rPr>
          <w:rFonts w:ascii="仿宋_GB2312" w:eastAsia="仿宋_GB2312" w:hint="eastAsia"/>
          <w:color w:val="000000"/>
          <w:sz w:val="30"/>
          <w:szCs w:val="30"/>
        </w:rPr>
        <w:t>XX</w:t>
      </w:r>
      <w:r w:rsidR="00F93E0E">
        <w:rPr>
          <w:rFonts w:ascii="仿宋_GB2312" w:eastAsia="仿宋_GB2312" w:hAnsi="宋体" w:hint="eastAsia"/>
          <w:color w:val="000000"/>
          <w:kern w:val="0"/>
          <w:sz w:val="30"/>
          <w:szCs w:val="30"/>
        </w:rPr>
        <w:t>XX</w:t>
      </w:r>
      <w:r>
        <w:rPr>
          <w:rFonts w:ascii="仿宋_GB2312" w:eastAsia="仿宋_GB2312" w:hint="eastAsia"/>
          <w:color w:val="000000"/>
          <w:sz w:val="30"/>
          <w:szCs w:val="30"/>
        </w:rPr>
        <w:t>股份有限公司股票</w:t>
      </w:r>
      <w:r w:rsidR="00D32DA6">
        <w:rPr>
          <w:rFonts w:ascii="仿宋_GB2312" w:eastAsia="仿宋_GB2312" w:hint="eastAsia"/>
          <w:color w:val="000000"/>
          <w:sz w:val="30"/>
          <w:szCs w:val="30"/>
        </w:rPr>
        <w:t>终止</w:t>
      </w:r>
      <w:r>
        <w:rPr>
          <w:rFonts w:ascii="仿宋_GB2312" w:eastAsia="仿宋_GB2312" w:hint="eastAsia"/>
          <w:color w:val="000000"/>
          <w:sz w:val="30"/>
          <w:szCs w:val="30"/>
        </w:rPr>
        <w:t>上市的决定》（上海证券交易所自律监管决定书【20</w:t>
      </w:r>
      <w:r w:rsidR="00F93E0E">
        <w:rPr>
          <w:rFonts w:ascii="仿宋_GB2312" w:eastAsia="仿宋_GB2312" w:hint="eastAsia"/>
          <w:color w:val="000000"/>
          <w:sz w:val="30"/>
          <w:szCs w:val="30"/>
        </w:rPr>
        <w:t>XX</w:t>
      </w:r>
      <w:r>
        <w:rPr>
          <w:rFonts w:ascii="仿宋_GB2312" w:eastAsia="仿宋_GB2312" w:hint="eastAsia"/>
          <w:color w:val="000000"/>
          <w:sz w:val="30"/>
          <w:szCs w:val="30"/>
        </w:rPr>
        <w:t>】</w:t>
      </w:r>
      <w:r w:rsidR="00F93E0E">
        <w:rPr>
          <w:rFonts w:ascii="仿宋_GB2312" w:eastAsia="仿宋_GB2312" w:hint="eastAsia"/>
          <w:color w:val="000000"/>
          <w:sz w:val="30"/>
          <w:szCs w:val="30"/>
        </w:rPr>
        <w:t>XX</w:t>
      </w:r>
      <w:r>
        <w:rPr>
          <w:rFonts w:ascii="仿宋_GB2312" w:eastAsia="仿宋_GB2312" w:hint="eastAsia"/>
          <w:color w:val="000000"/>
          <w:sz w:val="30"/>
          <w:szCs w:val="30"/>
        </w:rPr>
        <w:t>号），上海证券交易所决定终止公司股票上市。</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91779D" w:rsidRDefault="0091779D">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一、终止上市股票的证券种类、简称、代码、终止上市决定日期</w:t>
      </w:r>
    </w:p>
    <w:p w:rsidR="0091779D" w:rsidRDefault="0091779D" w:rsidP="0091779D">
      <w:pPr>
        <w:autoSpaceDE w:val="0"/>
        <w:autoSpaceDN w:val="0"/>
        <w:adjustRightInd w:val="0"/>
        <w:spacing w:line="560" w:lineRule="exact"/>
        <w:ind w:firstLineChars="250" w:firstLine="750"/>
        <w:rPr>
          <w:rFonts w:ascii="仿宋_GB2312" w:eastAsia="仿宋_GB2312"/>
          <w:color w:val="000000"/>
          <w:sz w:val="30"/>
          <w:szCs w:val="30"/>
        </w:rPr>
      </w:pPr>
      <w:r>
        <w:rPr>
          <w:rFonts w:ascii="仿宋_GB2312" w:eastAsia="仿宋_GB2312"/>
          <w:color w:val="000000"/>
          <w:sz w:val="30"/>
          <w:szCs w:val="30"/>
        </w:rPr>
        <w:t>(</w:t>
      </w:r>
      <w:r>
        <w:rPr>
          <w:rFonts w:ascii="仿宋_GB2312" w:eastAsia="仿宋_GB2312" w:hint="eastAsia"/>
          <w:color w:val="000000"/>
          <w:sz w:val="30"/>
          <w:szCs w:val="30"/>
        </w:rPr>
        <w:t>一）证券种类</w:t>
      </w:r>
    </w:p>
    <w:p w:rsidR="0091779D" w:rsidRDefault="0091779D" w:rsidP="0091779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（二）证券简称</w:t>
      </w:r>
    </w:p>
    <w:p w:rsidR="0091779D" w:rsidRDefault="0091779D" w:rsidP="0091779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（三）证券代码</w:t>
      </w:r>
    </w:p>
    <w:p w:rsidR="0091779D" w:rsidRDefault="0091779D" w:rsidP="0091779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（四）终止上市决定日期</w:t>
      </w:r>
    </w:p>
    <w:p w:rsidR="0091779D" w:rsidRPr="0091779D" w:rsidRDefault="0091779D">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p>
    <w:p w:rsidR="0021631A" w:rsidRDefault="00DA3B5C">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w:t>
      </w:r>
      <w:r w:rsidR="00A51D2D">
        <w:rPr>
          <w:rFonts w:ascii="黑体" w:eastAsia="黑体" w:hAnsi="黑体" w:cs="宋体-WinCharSetFFFF-H" w:hint="eastAsia"/>
          <w:b/>
          <w:color w:val="000000"/>
          <w:kern w:val="0"/>
          <w:sz w:val="30"/>
          <w:szCs w:val="30"/>
        </w:rPr>
        <w:t>、终止上市决定的主要内容</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本部分主要说明收到上海证券交易所关于公司股票终止上市决定的主要内容。</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DA3B5C">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w:t>
      </w:r>
      <w:r w:rsidR="00A51D2D">
        <w:rPr>
          <w:rFonts w:ascii="黑体" w:eastAsia="黑体" w:hAnsi="黑体" w:cs="宋体-WinCharSetFFFF-H" w:hint="eastAsia"/>
          <w:b/>
          <w:color w:val="000000"/>
          <w:kern w:val="0"/>
          <w:sz w:val="30"/>
          <w:szCs w:val="30"/>
        </w:rPr>
        <w:t>、</w:t>
      </w:r>
      <w:r w:rsidR="00FC25CB">
        <w:rPr>
          <w:rFonts w:ascii="黑体" w:eastAsia="黑体" w:hAnsi="黑体" w:cs="宋体-WinCharSetFFFF-H" w:hint="eastAsia"/>
          <w:b/>
          <w:color w:val="000000"/>
          <w:kern w:val="0"/>
          <w:sz w:val="30"/>
          <w:szCs w:val="30"/>
        </w:rPr>
        <w:t>不进入退市整理期交易/</w:t>
      </w:r>
      <w:r w:rsidR="00A51D2D">
        <w:rPr>
          <w:rFonts w:ascii="黑体" w:eastAsia="黑体" w:hAnsi="黑体" w:cs="宋体-WinCharSetFFFF-H" w:hint="eastAsia"/>
          <w:b/>
          <w:color w:val="000000"/>
          <w:kern w:val="0"/>
          <w:sz w:val="30"/>
          <w:szCs w:val="30"/>
        </w:rPr>
        <w:t>退市整理期已结束</w:t>
      </w:r>
    </w:p>
    <w:p w:rsidR="00FC25CB" w:rsidRDefault="00FC25CB">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对于出现情形1的上市公司，本部分主要说明，公司收到终止上市决定后，</w:t>
      </w:r>
      <w:r w:rsidRPr="00FC25CB">
        <w:rPr>
          <w:rFonts w:ascii="仿宋_GB2312" w:eastAsia="仿宋_GB2312" w:hint="eastAsia"/>
          <w:color w:val="000000"/>
          <w:sz w:val="30"/>
          <w:szCs w:val="30"/>
        </w:rPr>
        <w:t>根据《股票上市规则》第</w:t>
      </w:r>
      <w:r w:rsidR="00F93E0E">
        <w:rPr>
          <w:rFonts w:ascii="仿宋_GB2312" w:eastAsia="仿宋_GB2312" w:hint="eastAsia"/>
          <w:color w:val="000000"/>
          <w:sz w:val="30"/>
          <w:szCs w:val="30"/>
        </w:rPr>
        <w:t>X</w:t>
      </w:r>
      <w:r w:rsidRPr="00FC25CB">
        <w:rPr>
          <w:rFonts w:ascii="仿宋_GB2312" w:eastAsia="仿宋_GB2312" w:hint="eastAsia"/>
          <w:color w:val="000000"/>
          <w:sz w:val="30"/>
          <w:szCs w:val="30"/>
        </w:rPr>
        <w:t>条等相关规定，</w:t>
      </w:r>
      <w:r>
        <w:rPr>
          <w:rFonts w:ascii="仿宋_GB2312" w:eastAsia="仿宋_GB2312" w:hint="eastAsia"/>
          <w:color w:val="000000"/>
          <w:sz w:val="30"/>
          <w:szCs w:val="30"/>
        </w:rPr>
        <w:t>公司股票将不进入退市整理期交易</w:t>
      </w:r>
      <w:r w:rsidR="00463298">
        <w:rPr>
          <w:rFonts w:ascii="仿宋_GB2312" w:eastAsia="仿宋_GB2312" w:hint="eastAsia"/>
          <w:color w:val="000000"/>
          <w:sz w:val="30"/>
          <w:szCs w:val="30"/>
        </w:rPr>
        <w:t>，</w:t>
      </w:r>
      <w:r w:rsidR="00463298" w:rsidRPr="00463298">
        <w:rPr>
          <w:rFonts w:ascii="仿宋_GB2312" w:eastAsia="仿宋_GB2312" w:hint="eastAsia"/>
          <w:color w:val="000000"/>
          <w:sz w:val="30"/>
          <w:szCs w:val="30"/>
        </w:rPr>
        <w:t>自上海证券交易所公告对上市公司股票作出终止上市决定之日后5个交易日内，上交所对公司股票予以摘牌，公司股票终止上市。</w:t>
      </w:r>
    </w:p>
    <w:p w:rsidR="0021631A" w:rsidRDefault="00FC25CB">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对于出现情形2的上市公司，</w:t>
      </w:r>
      <w:r w:rsidR="00A51D2D">
        <w:rPr>
          <w:rFonts w:ascii="仿宋_GB2312" w:eastAsia="仿宋_GB2312" w:hint="eastAsia"/>
          <w:color w:val="000000"/>
          <w:sz w:val="30"/>
          <w:szCs w:val="30"/>
        </w:rPr>
        <w:t>本部分主要说明公司股票在退市整理期交易的起始日和</w:t>
      </w:r>
      <w:r w:rsidR="009E6174">
        <w:rPr>
          <w:rFonts w:ascii="仿宋_GB2312" w:eastAsia="仿宋_GB2312" w:hint="eastAsia"/>
          <w:color w:val="000000"/>
          <w:sz w:val="30"/>
          <w:szCs w:val="30"/>
        </w:rPr>
        <w:t>最后交易日</w:t>
      </w:r>
      <w:r w:rsidR="00A51D2D">
        <w:rPr>
          <w:rFonts w:ascii="仿宋_GB2312" w:eastAsia="仿宋_GB2312" w:hint="eastAsia"/>
          <w:color w:val="000000"/>
          <w:sz w:val="30"/>
          <w:szCs w:val="30"/>
        </w:rPr>
        <w:t>，退市整理期已结束。</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110C9F">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四</w:t>
      </w:r>
      <w:r w:rsidR="00A51D2D">
        <w:rPr>
          <w:rFonts w:ascii="黑体" w:eastAsia="黑体" w:hAnsi="黑体" w:cs="宋体-WinCharSetFFFF-H" w:hint="eastAsia"/>
          <w:b/>
          <w:color w:val="000000"/>
          <w:kern w:val="0"/>
          <w:sz w:val="30"/>
          <w:szCs w:val="30"/>
        </w:rPr>
        <w:t>、</w:t>
      </w:r>
      <w:r w:rsidR="00D4482D">
        <w:rPr>
          <w:rFonts w:ascii="黑体" w:eastAsia="黑体" w:hAnsi="黑体" w:cs="宋体-WinCharSetFFFF-H" w:hint="eastAsia"/>
          <w:b/>
          <w:color w:val="000000"/>
          <w:kern w:val="0"/>
          <w:sz w:val="30"/>
          <w:szCs w:val="30"/>
        </w:rPr>
        <w:t>终止上市暨</w:t>
      </w:r>
      <w:r w:rsidR="00A51D2D">
        <w:rPr>
          <w:rFonts w:ascii="黑体" w:eastAsia="黑体" w:hAnsi="黑体" w:cs="宋体-WinCharSetFFFF-H" w:hint="eastAsia"/>
          <w:b/>
          <w:color w:val="000000"/>
          <w:kern w:val="0"/>
          <w:sz w:val="30"/>
          <w:szCs w:val="30"/>
        </w:rPr>
        <w:t>摘牌日期</w:t>
      </w:r>
    </w:p>
    <w:p w:rsidR="0021631A" w:rsidRDefault="00A51D2D">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说明公司股票</w:t>
      </w:r>
      <w:r w:rsidR="00D4482D">
        <w:rPr>
          <w:rFonts w:ascii="仿宋_GB2312" w:eastAsia="仿宋_GB2312" w:hint="eastAsia"/>
          <w:color w:val="000000"/>
          <w:sz w:val="30"/>
          <w:szCs w:val="30"/>
        </w:rPr>
        <w:t>终止上市暨</w:t>
      </w:r>
      <w:r>
        <w:rPr>
          <w:rFonts w:ascii="仿宋_GB2312" w:eastAsia="仿宋_GB2312" w:hint="eastAsia"/>
          <w:color w:val="000000"/>
          <w:sz w:val="30"/>
          <w:szCs w:val="30"/>
        </w:rPr>
        <w:t>摘牌日期。</w:t>
      </w:r>
    </w:p>
    <w:p w:rsidR="0021631A" w:rsidRDefault="0021631A">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110C9F">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w:t>
      </w:r>
      <w:r w:rsidR="00A51D2D">
        <w:rPr>
          <w:rFonts w:ascii="黑体" w:eastAsia="黑体" w:hAnsi="黑体" w:cs="宋体-WinCharSetFFFF-H" w:hint="eastAsia"/>
          <w:b/>
          <w:color w:val="000000"/>
          <w:kern w:val="0"/>
          <w:sz w:val="30"/>
          <w:szCs w:val="30"/>
        </w:rPr>
        <w:t>、</w:t>
      </w:r>
      <w:r w:rsidR="00D4482D">
        <w:rPr>
          <w:rFonts w:ascii="黑体" w:eastAsia="黑体" w:hAnsi="黑体" w:cs="宋体-WinCharSetFFFF-H" w:hint="eastAsia"/>
          <w:b/>
          <w:color w:val="000000"/>
          <w:kern w:val="0"/>
          <w:sz w:val="30"/>
          <w:szCs w:val="30"/>
        </w:rPr>
        <w:t>终止上市</w:t>
      </w:r>
      <w:r w:rsidR="00A51D2D">
        <w:rPr>
          <w:rFonts w:ascii="黑体" w:eastAsia="黑体" w:hAnsi="黑体" w:cs="宋体-WinCharSetFFFF-H" w:hint="eastAsia"/>
          <w:b/>
          <w:color w:val="000000"/>
          <w:kern w:val="0"/>
          <w:sz w:val="30"/>
          <w:szCs w:val="30"/>
        </w:rPr>
        <w:t>后相关后续事宜</w:t>
      </w:r>
    </w:p>
    <w:p w:rsidR="0067712F" w:rsidRDefault="0067712F">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主动终止上市公司：本部分主要说明公司股票终止上市后，公司将选择在证券交易场所交易或转让其股票，或者依法作出其他安排，以及相</w:t>
      </w:r>
      <w:r>
        <w:rPr>
          <w:rFonts w:ascii="仿宋_GB2312" w:eastAsia="仿宋_GB2312"/>
          <w:color w:val="000000"/>
          <w:sz w:val="30"/>
          <w:szCs w:val="30"/>
        </w:rPr>
        <w:t>应</w:t>
      </w:r>
      <w:r>
        <w:rPr>
          <w:rFonts w:ascii="仿宋_GB2312" w:eastAsia="仿宋_GB2312" w:hint="eastAsia"/>
          <w:color w:val="000000"/>
          <w:sz w:val="30"/>
          <w:szCs w:val="30"/>
        </w:rPr>
        <w:t>的股票登记、转让和管理事宜等。</w:t>
      </w:r>
    </w:p>
    <w:p w:rsidR="0021631A" w:rsidRDefault="0067712F">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强制终止上市公司：</w:t>
      </w:r>
      <w:r w:rsidR="00A51D2D">
        <w:rPr>
          <w:rFonts w:ascii="仿宋_GB2312" w:eastAsia="仿宋_GB2312" w:hint="eastAsia"/>
          <w:color w:val="000000"/>
          <w:sz w:val="30"/>
          <w:szCs w:val="30"/>
        </w:rPr>
        <w:t>本部分主要说明公司股票终止上市</w:t>
      </w:r>
      <w:r w:rsidR="00DA3B5C">
        <w:rPr>
          <w:rFonts w:ascii="仿宋_GB2312" w:eastAsia="仿宋_GB2312" w:hint="eastAsia"/>
          <w:color w:val="000000"/>
          <w:sz w:val="30"/>
          <w:szCs w:val="30"/>
        </w:rPr>
        <w:t>后</w:t>
      </w:r>
      <w:r>
        <w:rPr>
          <w:rFonts w:ascii="仿宋_GB2312" w:eastAsia="仿宋_GB2312" w:hint="eastAsia"/>
          <w:color w:val="000000"/>
          <w:sz w:val="30"/>
          <w:szCs w:val="30"/>
        </w:rPr>
        <w:t>，公司股票将转入全国中小企业股份转让系统等证券交易场所转让，</w:t>
      </w:r>
      <w:r w:rsidR="00DA3B5C" w:rsidRPr="007873B9">
        <w:rPr>
          <w:rFonts w:ascii="仿宋_GB2312" w:eastAsia="仿宋_GB2312" w:hint="eastAsia"/>
          <w:color w:val="000000"/>
          <w:sz w:val="30"/>
          <w:szCs w:val="30"/>
        </w:rPr>
        <w:t>提示投资者确认或申报拟在</w:t>
      </w:r>
      <w:r w:rsidR="00DA3B5C">
        <w:rPr>
          <w:rFonts w:ascii="仿宋_GB2312" w:eastAsia="仿宋_GB2312" w:hint="eastAsia"/>
          <w:color w:val="000000"/>
          <w:sz w:val="30"/>
          <w:szCs w:val="30"/>
        </w:rPr>
        <w:t>全国中小企业</w:t>
      </w:r>
      <w:r w:rsidR="00DA3B5C" w:rsidRPr="007873B9">
        <w:rPr>
          <w:rFonts w:ascii="仿宋_GB2312" w:eastAsia="仿宋_GB2312" w:hint="eastAsia"/>
          <w:color w:val="000000"/>
          <w:sz w:val="30"/>
          <w:szCs w:val="30"/>
        </w:rPr>
        <w:t>股份转让系统退市板块使用的证券账户</w:t>
      </w:r>
      <w:r w:rsidR="00DA3B5C">
        <w:rPr>
          <w:rFonts w:ascii="仿宋_GB2312" w:eastAsia="仿宋_GB2312" w:hint="eastAsia"/>
          <w:color w:val="000000"/>
          <w:sz w:val="30"/>
          <w:szCs w:val="30"/>
        </w:rPr>
        <w:t>，并明确股票进入退市板块挂牌转让涉及的</w:t>
      </w:r>
      <w:r w:rsidR="00A51D2D">
        <w:rPr>
          <w:rFonts w:ascii="仿宋_GB2312" w:eastAsia="仿宋_GB2312" w:hint="eastAsia"/>
          <w:color w:val="000000"/>
          <w:sz w:val="30"/>
          <w:szCs w:val="30"/>
        </w:rPr>
        <w:t>确权、登记、托管等</w:t>
      </w:r>
      <w:r w:rsidR="00DA3B5C">
        <w:rPr>
          <w:rFonts w:ascii="仿宋_GB2312" w:eastAsia="仿宋_GB2312" w:hint="eastAsia"/>
          <w:color w:val="000000"/>
          <w:sz w:val="30"/>
          <w:szCs w:val="30"/>
        </w:rPr>
        <w:t>相关安排</w:t>
      </w:r>
      <w:r w:rsidR="007873B9">
        <w:rPr>
          <w:rFonts w:ascii="仿宋_GB2312" w:eastAsia="仿宋_GB2312" w:hint="eastAsia"/>
          <w:color w:val="000000"/>
          <w:sz w:val="30"/>
          <w:szCs w:val="30"/>
        </w:rPr>
        <w:t>。</w:t>
      </w:r>
      <w:r w:rsidR="00DA3B5C">
        <w:rPr>
          <w:rFonts w:ascii="仿宋_GB2312" w:eastAsia="仿宋_GB2312" w:hint="eastAsia"/>
          <w:color w:val="000000"/>
          <w:sz w:val="30"/>
          <w:szCs w:val="30"/>
        </w:rPr>
        <w:t>包括但不限于：</w:t>
      </w:r>
    </w:p>
    <w:p w:rsidR="00DA3B5C" w:rsidRDefault="00DA3B5C">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1.披露主办券商的名称、确定主办券商的方式、签订委托股份转让协议的情况</w:t>
      </w:r>
      <w:r w:rsidR="0055027E">
        <w:rPr>
          <w:rFonts w:ascii="仿宋_GB2312" w:eastAsia="仿宋_GB2312" w:hint="eastAsia"/>
          <w:color w:val="000000"/>
          <w:sz w:val="30"/>
          <w:szCs w:val="30"/>
        </w:rPr>
        <w:t>。</w:t>
      </w:r>
    </w:p>
    <w:p w:rsidR="00E632C3" w:rsidRPr="00E632C3" w:rsidRDefault="00DA3B5C" w:rsidP="004E119F">
      <w:pPr>
        <w:autoSpaceDE w:val="0"/>
        <w:autoSpaceDN w:val="0"/>
        <w:adjustRightInd w:val="0"/>
        <w:spacing w:line="560" w:lineRule="exact"/>
        <w:ind w:firstLineChars="200" w:firstLine="600"/>
        <w:rPr>
          <w:rFonts w:ascii="仿宋_GB2312" w:eastAsia="仿宋_GB2312" w:hAnsi="宋体"/>
          <w:color w:val="000000"/>
          <w:sz w:val="30"/>
          <w:szCs w:val="30"/>
        </w:rPr>
      </w:pPr>
      <w:r>
        <w:rPr>
          <w:rFonts w:ascii="仿宋_GB2312" w:eastAsia="仿宋_GB2312" w:hint="eastAsia"/>
          <w:color w:val="000000"/>
          <w:sz w:val="30"/>
          <w:szCs w:val="30"/>
        </w:rPr>
        <w:t>2.</w:t>
      </w:r>
      <w:r w:rsidR="00E632C3" w:rsidRPr="00E632C3">
        <w:rPr>
          <w:rFonts w:ascii="仿宋_GB2312" w:eastAsia="仿宋_GB2312" w:hAnsi="宋体" w:hint="eastAsia"/>
          <w:color w:val="000000"/>
          <w:sz w:val="30"/>
          <w:szCs w:val="30"/>
        </w:rPr>
        <w:t>对于公司历年委托中国证券登记结算有限责任公司（以下简称中国结算）上海分公司派发的现金红利，因投资者证券账户未办理指定交易手续、证券账户状态异常等原因未派发给投资者的，公司已委托中国结算上海分公司继续负责该部分现金红利的保管和发放事宜，投资者等相关主体在办理完成指定交易、证券账户状态变更等手续后，可按照现有的红利领取流程获取对应的现金红利。</w:t>
      </w:r>
    </w:p>
    <w:p w:rsidR="004D1E78" w:rsidRDefault="00E632C3" w:rsidP="00E632C3">
      <w:pPr>
        <w:autoSpaceDE w:val="0"/>
        <w:autoSpaceDN w:val="0"/>
        <w:adjustRightInd w:val="0"/>
        <w:spacing w:line="560" w:lineRule="exact"/>
        <w:ind w:firstLineChars="200" w:firstLine="600"/>
        <w:rPr>
          <w:rFonts w:ascii="仿宋_GB2312" w:eastAsia="仿宋_GB2312" w:hAnsi="宋体"/>
          <w:color w:val="000000"/>
          <w:sz w:val="30"/>
          <w:szCs w:val="30"/>
        </w:rPr>
      </w:pPr>
      <w:r w:rsidRPr="00E632C3">
        <w:rPr>
          <w:rFonts w:ascii="仿宋_GB2312" w:eastAsia="仿宋_GB2312" w:hAnsi="宋体" w:hint="eastAsia"/>
          <w:color w:val="000000"/>
          <w:sz w:val="30"/>
          <w:szCs w:val="30"/>
        </w:rPr>
        <w:lastRenderedPageBreak/>
        <w:t>因投资者所持股票被质押、司法冻结等原因未派发给投资者的现金红利，公司已委托中国结算上海分公司在股票完成退市板块初始登记前，暂为保管该部分现金红利并协助主办券商办理解冻资金的划付；在股票完成退市板块初始登记后，将红利资金划至中国结算北京分公司，由中国结算北京分公司负责该部分现金红利的保管和发放事宜。</w:t>
      </w:r>
    </w:p>
    <w:p w:rsidR="004D1E78" w:rsidRDefault="004E119F" w:rsidP="004D1E78">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3</w:t>
      </w:r>
      <w:r w:rsidR="004D1E78">
        <w:rPr>
          <w:rFonts w:ascii="仿宋_GB2312" w:eastAsia="仿宋_GB2312" w:hAnsi="宋体" w:hint="eastAsia"/>
          <w:color w:val="000000"/>
          <w:sz w:val="30"/>
          <w:szCs w:val="30"/>
        </w:rPr>
        <w:t>.</w:t>
      </w:r>
      <w:r w:rsidR="004D1E78">
        <w:rPr>
          <w:rFonts w:ascii="仿宋_GB2312" w:eastAsia="仿宋_GB2312" w:hAnsi="宋体"/>
          <w:color w:val="000000"/>
          <w:sz w:val="30"/>
          <w:szCs w:val="30"/>
        </w:rPr>
        <w:t>涉及到B股的，提示证券托管机构将各自渠道办理的质押、司法冻结记录</w:t>
      </w:r>
      <w:r w:rsidR="004D1E78">
        <w:rPr>
          <w:rFonts w:ascii="仿宋_GB2312" w:eastAsia="仿宋_GB2312" w:hAnsi="宋体" w:hint="eastAsia"/>
          <w:color w:val="000000"/>
          <w:sz w:val="30"/>
          <w:szCs w:val="30"/>
        </w:rPr>
        <w:t>尽快</w:t>
      </w:r>
      <w:r w:rsidR="004D1E78">
        <w:rPr>
          <w:rFonts w:ascii="仿宋_GB2312" w:eastAsia="仿宋_GB2312" w:hAnsi="宋体"/>
          <w:color w:val="000000"/>
          <w:sz w:val="30"/>
          <w:szCs w:val="30"/>
        </w:rPr>
        <w:t>主动报送给主办券商</w:t>
      </w:r>
      <w:r w:rsidR="004D1E78">
        <w:rPr>
          <w:rFonts w:ascii="仿宋_GB2312" w:eastAsia="仿宋_GB2312" w:hAnsi="宋体" w:hint="eastAsia"/>
          <w:color w:val="000000"/>
          <w:sz w:val="30"/>
          <w:szCs w:val="30"/>
        </w:rPr>
        <w:t>，以免影响后续退市板块的初始登记事宜。</w:t>
      </w:r>
    </w:p>
    <w:p w:rsidR="004D1E78" w:rsidRDefault="004E119F" w:rsidP="004D1E78">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4</w:t>
      </w:r>
      <w:r w:rsidR="004D1E78">
        <w:rPr>
          <w:rFonts w:ascii="仿宋_GB2312" w:eastAsia="仿宋_GB2312" w:hAnsi="宋体" w:hint="eastAsia"/>
          <w:color w:val="000000"/>
          <w:sz w:val="30"/>
          <w:szCs w:val="30"/>
        </w:rPr>
        <w:t>.公司已（或已委托主办券商）向中国结算上海分公司申请办理沪市退出登记手续。</w:t>
      </w:r>
      <w:r w:rsidR="004D1E78">
        <w:rPr>
          <w:rFonts w:ascii="仿宋_GB2312" w:eastAsia="仿宋_GB2312" w:hAnsi="宋体"/>
          <w:color w:val="000000"/>
          <w:sz w:val="30"/>
          <w:szCs w:val="30"/>
        </w:rPr>
        <w:t>自完成沪市退出登记至在</w:t>
      </w:r>
      <w:r w:rsidR="004D1E78">
        <w:rPr>
          <w:rFonts w:ascii="仿宋_GB2312" w:eastAsia="仿宋_GB2312" w:hAnsi="宋体" w:hint="eastAsia"/>
          <w:color w:val="000000"/>
          <w:sz w:val="30"/>
          <w:szCs w:val="30"/>
        </w:rPr>
        <w:t>退市板块办理完成股份初始登记业务</w:t>
      </w:r>
      <w:r w:rsidR="004D1E78">
        <w:rPr>
          <w:rFonts w:ascii="仿宋_GB2312" w:eastAsia="仿宋_GB2312" w:hAnsi="宋体"/>
          <w:color w:val="000000"/>
          <w:sz w:val="30"/>
          <w:szCs w:val="30"/>
        </w:rPr>
        <w:t>期间，主办券商负责办理股份确权、协助执法及投资者证券持有和变动记录维护等业务</w:t>
      </w:r>
      <w:r w:rsidR="004D1E78">
        <w:rPr>
          <w:rFonts w:ascii="仿宋_GB2312" w:eastAsia="仿宋_GB2312" w:hAnsi="宋体" w:hint="eastAsia"/>
          <w:color w:val="000000"/>
          <w:sz w:val="30"/>
          <w:szCs w:val="30"/>
        </w:rPr>
        <w:t>。</w:t>
      </w:r>
    </w:p>
    <w:p w:rsidR="004D1E78" w:rsidRDefault="004E119F" w:rsidP="004D1E78">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5</w:t>
      </w:r>
      <w:r w:rsidR="004D1E78">
        <w:rPr>
          <w:rFonts w:ascii="仿宋_GB2312" w:eastAsia="仿宋_GB2312" w:hAnsi="宋体" w:hint="eastAsia"/>
          <w:color w:val="000000"/>
          <w:sz w:val="30"/>
          <w:szCs w:val="30"/>
        </w:rPr>
        <w:t>.公司/主办券商已委托中国结算上海分公司为持有公司A股股票的个人和普通机构投资者、部分持有公司B股股票的个人投资者提供证券账户的初步转换服务。中国结算上海分公司将根据投资者的沪市证券账户信息，初步转换得到投资者可在退市板块使用的证券账户。证券账户转换原则请详见主办券商在退市板块发布的公司股份确权公告。自公司股</w:t>
      </w:r>
      <w:r w:rsidR="00EC5650">
        <w:rPr>
          <w:rFonts w:ascii="仿宋_GB2312" w:eastAsia="仿宋_GB2312" w:hAnsi="宋体" w:hint="eastAsia"/>
          <w:color w:val="000000"/>
          <w:sz w:val="30"/>
          <w:szCs w:val="30"/>
        </w:rPr>
        <w:t>票终止上市</w:t>
      </w:r>
      <w:r w:rsidR="0055027E">
        <w:rPr>
          <w:rFonts w:ascii="仿宋_GB2312" w:eastAsia="仿宋_GB2312" w:hAnsi="宋体" w:hint="eastAsia"/>
          <w:color w:val="000000"/>
          <w:sz w:val="30"/>
          <w:szCs w:val="30"/>
        </w:rPr>
        <w:t>暨摘牌后</w:t>
      </w:r>
      <w:r w:rsidR="004D1E78">
        <w:rPr>
          <w:rFonts w:ascii="仿宋_GB2312" w:eastAsia="仿宋_GB2312" w:hAnsi="宋体" w:hint="eastAsia"/>
          <w:color w:val="000000"/>
          <w:sz w:val="30"/>
          <w:szCs w:val="30"/>
        </w:rPr>
        <w:t>至主办券商办理完成退市板块初始登记业务期间，请投资者不要注销初步转换得到的证券账户，避免影响股份的登记和转让。</w:t>
      </w:r>
    </w:p>
    <w:p w:rsidR="0021631A" w:rsidRDefault="004E119F" w:rsidP="004D1E78">
      <w:pPr>
        <w:autoSpaceDE w:val="0"/>
        <w:autoSpaceDN w:val="0"/>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6</w:t>
      </w:r>
      <w:r w:rsidR="004D1E78">
        <w:rPr>
          <w:rFonts w:ascii="仿宋_GB2312" w:eastAsia="仿宋_GB2312" w:hAnsi="宋体" w:hint="eastAsia"/>
          <w:color w:val="000000"/>
          <w:sz w:val="30"/>
          <w:szCs w:val="30"/>
        </w:rPr>
        <w:t>.请投资者持续关注证券公司等股份托管机构的通知，以及主办券商在退市板块发布的公司股份确权公告，并按照相关通知和公告的要求，主动联系股份托管机构或主办券商办理股份确权</w:t>
      </w:r>
      <w:r w:rsidR="004D1E78">
        <w:rPr>
          <w:rFonts w:ascii="仿宋_GB2312" w:eastAsia="仿宋_GB2312" w:hAnsi="宋体" w:hint="eastAsia"/>
          <w:color w:val="000000"/>
          <w:sz w:val="30"/>
          <w:szCs w:val="30"/>
        </w:rPr>
        <w:lastRenderedPageBreak/>
        <w:t>手续，并及时办理加挂资金账户等交易结算手续。</w:t>
      </w:r>
    </w:p>
    <w:p w:rsidR="004D1E78" w:rsidRDefault="004D1E78" w:rsidP="004D1E78">
      <w:pPr>
        <w:autoSpaceDE w:val="0"/>
        <w:autoSpaceDN w:val="0"/>
        <w:adjustRightInd w:val="0"/>
        <w:spacing w:line="560" w:lineRule="exact"/>
        <w:ind w:firstLineChars="200" w:firstLine="600"/>
        <w:rPr>
          <w:rFonts w:ascii="仿宋_GB2312" w:eastAsia="仿宋_GB2312"/>
          <w:color w:val="000000"/>
          <w:sz w:val="30"/>
          <w:szCs w:val="30"/>
        </w:rPr>
      </w:pPr>
    </w:p>
    <w:p w:rsidR="0021631A" w:rsidRDefault="0042015A">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六</w:t>
      </w:r>
      <w:r w:rsidR="00A51D2D">
        <w:rPr>
          <w:rFonts w:ascii="黑体" w:eastAsia="黑体" w:hAnsi="黑体" w:cs="宋体-WinCharSetFFFF-H" w:hint="eastAsia"/>
          <w:b/>
          <w:color w:val="000000"/>
          <w:kern w:val="0"/>
          <w:sz w:val="30"/>
          <w:szCs w:val="30"/>
        </w:rPr>
        <w:t>、终止上市后公司的联系人、联系地址、电话和其他通讯方式</w:t>
      </w:r>
    </w:p>
    <w:p w:rsidR="0021631A" w:rsidRDefault="00A51D2D">
      <w:pPr>
        <w:autoSpaceDE w:val="0"/>
        <w:autoSpaceDN w:val="0"/>
        <w:adjustRightInd w:val="0"/>
        <w:spacing w:line="560" w:lineRule="exact"/>
        <w:ind w:firstLineChars="150" w:firstLine="450"/>
        <w:rPr>
          <w:rFonts w:ascii="仿宋_GB2312" w:eastAsia="仿宋_GB2312"/>
          <w:color w:val="000000"/>
          <w:sz w:val="30"/>
          <w:szCs w:val="30"/>
        </w:rPr>
      </w:pPr>
      <w:r>
        <w:rPr>
          <w:rFonts w:ascii="仿宋_GB2312" w:eastAsia="仿宋_GB2312" w:hint="eastAsia"/>
          <w:color w:val="000000"/>
          <w:sz w:val="30"/>
          <w:szCs w:val="30"/>
        </w:rPr>
        <w:t>（一）联系人</w:t>
      </w:r>
    </w:p>
    <w:p w:rsidR="0021631A" w:rsidRDefault="00A51D2D">
      <w:pPr>
        <w:autoSpaceDE w:val="0"/>
        <w:autoSpaceDN w:val="0"/>
        <w:adjustRightInd w:val="0"/>
        <w:spacing w:line="560" w:lineRule="exact"/>
        <w:ind w:firstLineChars="150" w:firstLine="450"/>
        <w:rPr>
          <w:rFonts w:ascii="仿宋_GB2312" w:eastAsia="仿宋_GB2312"/>
          <w:color w:val="000000"/>
          <w:sz w:val="30"/>
          <w:szCs w:val="30"/>
        </w:rPr>
      </w:pPr>
      <w:r>
        <w:rPr>
          <w:rFonts w:ascii="仿宋_GB2312" w:eastAsia="仿宋_GB2312" w:hint="eastAsia"/>
          <w:color w:val="000000"/>
          <w:sz w:val="30"/>
          <w:szCs w:val="30"/>
        </w:rPr>
        <w:t>（二）联系地址</w:t>
      </w:r>
    </w:p>
    <w:p w:rsidR="0021631A" w:rsidRDefault="00A51D2D">
      <w:pPr>
        <w:autoSpaceDE w:val="0"/>
        <w:autoSpaceDN w:val="0"/>
        <w:adjustRightInd w:val="0"/>
        <w:spacing w:line="560" w:lineRule="exact"/>
        <w:ind w:firstLineChars="150" w:firstLine="450"/>
        <w:rPr>
          <w:rFonts w:ascii="仿宋_GB2312" w:eastAsia="仿宋_GB2312"/>
          <w:color w:val="000000"/>
          <w:sz w:val="30"/>
          <w:szCs w:val="30"/>
        </w:rPr>
      </w:pPr>
      <w:r>
        <w:rPr>
          <w:rFonts w:ascii="仿宋_GB2312" w:eastAsia="仿宋_GB2312" w:hint="eastAsia"/>
          <w:color w:val="000000"/>
          <w:sz w:val="30"/>
          <w:szCs w:val="30"/>
        </w:rPr>
        <w:t>（三）咨询电话</w:t>
      </w:r>
    </w:p>
    <w:p w:rsidR="0021631A" w:rsidRDefault="00A51D2D">
      <w:pPr>
        <w:autoSpaceDE w:val="0"/>
        <w:autoSpaceDN w:val="0"/>
        <w:adjustRightInd w:val="0"/>
        <w:spacing w:line="560" w:lineRule="exact"/>
        <w:ind w:firstLineChars="150" w:firstLine="450"/>
        <w:rPr>
          <w:rFonts w:ascii="仿宋_GB2312" w:eastAsia="仿宋_GB2312"/>
          <w:color w:val="000000"/>
          <w:sz w:val="30"/>
          <w:szCs w:val="30"/>
        </w:rPr>
      </w:pPr>
      <w:r>
        <w:rPr>
          <w:rFonts w:ascii="仿宋_GB2312" w:eastAsia="仿宋_GB2312" w:hint="eastAsia"/>
          <w:color w:val="000000"/>
          <w:sz w:val="30"/>
          <w:szCs w:val="30"/>
        </w:rPr>
        <w:t>（四）传真</w:t>
      </w:r>
    </w:p>
    <w:p w:rsidR="0021631A" w:rsidRDefault="00A51D2D">
      <w:pPr>
        <w:autoSpaceDE w:val="0"/>
        <w:autoSpaceDN w:val="0"/>
        <w:adjustRightInd w:val="0"/>
        <w:spacing w:line="560" w:lineRule="exact"/>
        <w:ind w:firstLineChars="150" w:firstLine="450"/>
        <w:rPr>
          <w:rFonts w:ascii="仿宋_GB2312" w:eastAsia="仿宋_GB2312"/>
          <w:color w:val="000000"/>
          <w:sz w:val="30"/>
          <w:szCs w:val="30"/>
        </w:rPr>
      </w:pPr>
      <w:r>
        <w:rPr>
          <w:rFonts w:ascii="仿宋_GB2312" w:eastAsia="仿宋_GB2312" w:hint="eastAsia"/>
          <w:color w:val="000000"/>
          <w:sz w:val="30"/>
          <w:szCs w:val="30"/>
        </w:rPr>
        <w:t>（五）电子信箱</w:t>
      </w:r>
    </w:p>
    <w:p w:rsidR="0021631A" w:rsidRDefault="0021631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790158" w:rsidRDefault="009159A3" w:rsidP="00223C89">
      <w:pPr>
        <w:autoSpaceDE w:val="0"/>
        <w:autoSpaceDN w:val="0"/>
        <w:adjustRightInd w:val="0"/>
        <w:spacing w:line="560" w:lineRule="exact"/>
        <w:ind w:firstLineChars="200" w:firstLine="602"/>
        <w:rPr>
          <w:rFonts w:ascii="仿宋_GB2312" w:eastAsia="仿宋_GB2312"/>
          <w:color w:val="000000"/>
          <w:sz w:val="30"/>
          <w:szCs w:val="30"/>
        </w:rPr>
      </w:pPr>
      <w:r>
        <w:rPr>
          <w:rFonts w:ascii="黑体" w:eastAsia="黑体" w:hAnsi="黑体" w:cs="宋体-WinCharSetFFFF-H" w:hint="eastAsia"/>
          <w:b/>
          <w:color w:val="000000"/>
          <w:kern w:val="0"/>
          <w:sz w:val="30"/>
          <w:szCs w:val="30"/>
        </w:rPr>
        <w:t>七</w:t>
      </w:r>
      <w:r w:rsidR="0042015A">
        <w:rPr>
          <w:rFonts w:ascii="黑体" w:eastAsia="黑体" w:hAnsi="黑体" w:cs="宋体-WinCharSetFFFF-H" w:hint="eastAsia"/>
          <w:b/>
          <w:color w:val="000000"/>
          <w:kern w:val="0"/>
          <w:sz w:val="30"/>
          <w:szCs w:val="30"/>
        </w:rPr>
        <w:t>、终止上市后公司的联系人、联系地址、电话和其他通讯方式</w:t>
      </w:r>
    </w:p>
    <w:p w:rsidR="00790158" w:rsidRPr="00790158" w:rsidRDefault="00790158">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21631A" w:rsidRDefault="00A51D2D">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rsidR="0021631A" w:rsidRDefault="0021631A">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21631A" w:rsidRDefault="00F93E0E">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XXXX</w:t>
      </w:r>
      <w:r w:rsidR="00A51D2D">
        <w:rPr>
          <w:rFonts w:ascii="仿宋_GB2312" w:eastAsia="仿宋_GB2312" w:hAnsi="宋体" w:cs="宋体-WinCharSetFFFF-H" w:hint="eastAsia"/>
          <w:color w:val="000000"/>
          <w:kern w:val="0"/>
          <w:sz w:val="30"/>
          <w:szCs w:val="30"/>
        </w:rPr>
        <w:t>股份有限公司董事会</w:t>
      </w:r>
    </w:p>
    <w:p w:rsidR="0021631A" w:rsidRDefault="00A51D2D">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rsidR="0021631A" w:rsidRDefault="0021631A">
      <w:pPr>
        <w:spacing w:line="560" w:lineRule="exact"/>
      </w:pPr>
    </w:p>
    <w:sectPr w:rsidR="0021631A" w:rsidSect="001B678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E7" w:rsidRDefault="006839E7">
      <w:r>
        <w:separator/>
      </w:r>
    </w:p>
  </w:endnote>
  <w:endnote w:type="continuationSeparator" w:id="0">
    <w:p w:rsidR="006839E7" w:rsidRDefault="0068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jaVu Sans">
    <w:altName w:val="Verdana"/>
    <w:charset w:val="00"/>
    <w:family w:val="roman"/>
    <w:pitch w:val="default"/>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252"/>
    </w:sdtPr>
    <w:sdtEndPr/>
    <w:sdtContent>
      <w:p w:rsidR="00DA3B5C" w:rsidRDefault="00523552">
        <w:pPr>
          <w:pStyle w:val="a9"/>
          <w:jc w:val="center"/>
        </w:pPr>
        <w:r>
          <w:fldChar w:fldCharType="begin"/>
        </w:r>
        <w:r>
          <w:instrText xml:space="preserve"> PAGE   \* MERGEFORMAT </w:instrText>
        </w:r>
        <w:r>
          <w:fldChar w:fldCharType="separate"/>
        </w:r>
        <w:r w:rsidR="00BD241E" w:rsidRPr="00BD241E">
          <w:rPr>
            <w:noProof/>
            <w:lang w:val="zh-CN"/>
          </w:rPr>
          <w:t>2</w:t>
        </w:r>
        <w:r>
          <w:rPr>
            <w:noProof/>
            <w:lang w:val="zh-CN"/>
          </w:rPr>
          <w:fldChar w:fldCharType="end"/>
        </w:r>
      </w:p>
    </w:sdtContent>
  </w:sdt>
  <w:p w:rsidR="00DA3B5C" w:rsidRDefault="00DA3B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E7" w:rsidRDefault="006839E7">
      <w:r>
        <w:separator/>
      </w:r>
    </w:p>
  </w:footnote>
  <w:footnote w:type="continuationSeparator" w:id="0">
    <w:p w:rsidR="006839E7" w:rsidRDefault="00683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FAC"/>
    <w:multiLevelType w:val="singleLevel"/>
    <w:tmpl w:val="600D7102"/>
    <w:lvl w:ilvl="0">
      <w:start w:val="6"/>
      <w:numFmt w:val="chineseCounting"/>
      <w:suff w:val="nothing"/>
      <w:lvlText w:val="%1、"/>
      <w:lvlJc w:val="left"/>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600D7102"/>
    <w:multiLevelType w:val="singleLevel"/>
    <w:tmpl w:val="600D7102"/>
    <w:lvl w:ilvl="0">
      <w:start w:val="6"/>
      <w:numFmt w:val="chineseCounting"/>
      <w:suff w:val="nothing"/>
      <w:lvlText w:val="%1、"/>
      <w:lvlJc w:val="left"/>
    </w:lvl>
  </w:abstractNum>
  <w:abstractNum w:abstractNumId="3"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ECD"/>
    <w:rsid w:val="B798E635"/>
    <w:rsid w:val="000004B0"/>
    <w:rsid w:val="00000558"/>
    <w:rsid w:val="00001F09"/>
    <w:rsid w:val="0000710F"/>
    <w:rsid w:val="00021E17"/>
    <w:rsid w:val="00032540"/>
    <w:rsid w:val="0004079E"/>
    <w:rsid w:val="00041703"/>
    <w:rsid w:val="000440A9"/>
    <w:rsid w:val="00047A09"/>
    <w:rsid w:val="0005206F"/>
    <w:rsid w:val="00054547"/>
    <w:rsid w:val="00055D99"/>
    <w:rsid w:val="0006063B"/>
    <w:rsid w:val="00082CE9"/>
    <w:rsid w:val="00096E5B"/>
    <w:rsid w:val="000A00D6"/>
    <w:rsid w:val="000A61BF"/>
    <w:rsid w:val="000D22B3"/>
    <w:rsid w:val="000D6056"/>
    <w:rsid w:val="000D645A"/>
    <w:rsid w:val="000F0DA9"/>
    <w:rsid w:val="000F1AE2"/>
    <w:rsid w:val="000F3311"/>
    <w:rsid w:val="000F3780"/>
    <w:rsid w:val="00105B99"/>
    <w:rsid w:val="001063E7"/>
    <w:rsid w:val="00110C9F"/>
    <w:rsid w:val="00126188"/>
    <w:rsid w:val="001368F4"/>
    <w:rsid w:val="001375EC"/>
    <w:rsid w:val="00151361"/>
    <w:rsid w:val="001628AE"/>
    <w:rsid w:val="00170F54"/>
    <w:rsid w:val="00173930"/>
    <w:rsid w:val="001752E6"/>
    <w:rsid w:val="00176748"/>
    <w:rsid w:val="001769DE"/>
    <w:rsid w:val="00176B16"/>
    <w:rsid w:val="00176BFD"/>
    <w:rsid w:val="001867E3"/>
    <w:rsid w:val="00187D61"/>
    <w:rsid w:val="001A1486"/>
    <w:rsid w:val="001A3796"/>
    <w:rsid w:val="001A7F30"/>
    <w:rsid w:val="001B5EBF"/>
    <w:rsid w:val="001B678C"/>
    <w:rsid w:val="001B7123"/>
    <w:rsid w:val="001D4CD3"/>
    <w:rsid w:val="001D5305"/>
    <w:rsid w:val="001E2B1A"/>
    <w:rsid w:val="0020597A"/>
    <w:rsid w:val="0021631A"/>
    <w:rsid w:val="00223C89"/>
    <w:rsid w:val="002271D8"/>
    <w:rsid w:val="00243B8C"/>
    <w:rsid w:val="00257FC9"/>
    <w:rsid w:val="00260DEF"/>
    <w:rsid w:val="00274311"/>
    <w:rsid w:val="002747EB"/>
    <w:rsid w:val="002949A9"/>
    <w:rsid w:val="00295242"/>
    <w:rsid w:val="002A6078"/>
    <w:rsid w:val="002B745B"/>
    <w:rsid w:val="002C1075"/>
    <w:rsid w:val="002C122D"/>
    <w:rsid w:val="002C2286"/>
    <w:rsid w:val="002E79E2"/>
    <w:rsid w:val="002F0393"/>
    <w:rsid w:val="002F6211"/>
    <w:rsid w:val="0031256C"/>
    <w:rsid w:val="00313A26"/>
    <w:rsid w:val="00317E1D"/>
    <w:rsid w:val="00334025"/>
    <w:rsid w:val="00334F83"/>
    <w:rsid w:val="00336864"/>
    <w:rsid w:val="00340617"/>
    <w:rsid w:val="00342D7F"/>
    <w:rsid w:val="003436DD"/>
    <w:rsid w:val="00353AA4"/>
    <w:rsid w:val="00356704"/>
    <w:rsid w:val="00356AF9"/>
    <w:rsid w:val="003678A7"/>
    <w:rsid w:val="00376440"/>
    <w:rsid w:val="00387114"/>
    <w:rsid w:val="003A1033"/>
    <w:rsid w:val="003A4187"/>
    <w:rsid w:val="003A4314"/>
    <w:rsid w:val="003C2E86"/>
    <w:rsid w:val="003E6FDA"/>
    <w:rsid w:val="003F1DA9"/>
    <w:rsid w:val="003F3AE0"/>
    <w:rsid w:val="00400C4E"/>
    <w:rsid w:val="0040257C"/>
    <w:rsid w:val="00412966"/>
    <w:rsid w:val="004149C0"/>
    <w:rsid w:val="0042015A"/>
    <w:rsid w:val="004210AD"/>
    <w:rsid w:val="00424986"/>
    <w:rsid w:val="004279FE"/>
    <w:rsid w:val="004341DE"/>
    <w:rsid w:val="00436591"/>
    <w:rsid w:val="00442600"/>
    <w:rsid w:val="00447511"/>
    <w:rsid w:val="00450C55"/>
    <w:rsid w:val="00462507"/>
    <w:rsid w:val="00463298"/>
    <w:rsid w:val="00464C58"/>
    <w:rsid w:val="004674BF"/>
    <w:rsid w:val="00472E1B"/>
    <w:rsid w:val="004818EB"/>
    <w:rsid w:val="00483FC2"/>
    <w:rsid w:val="00491EBA"/>
    <w:rsid w:val="004A0163"/>
    <w:rsid w:val="004A19D6"/>
    <w:rsid w:val="004A2CDC"/>
    <w:rsid w:val="004A652F"/>
    <w:rsid w:val="004A7CD2"/>
    <w:rsid w:val="004C0F1C"/>
    <w:rsid w:val="004C43C0"/>
    <w:rsid w:val="004D1E78"/>
    <w:rsid w:val="004E119F"/>
    <w:rsid w:val="004E68AD"/>
    <w:rsid w:val="004F1FC3"/>
    <w:rsid w:val="00504427"/>
    <w:rsid w:val="005076E9"/>
    <w:rsid w:val="00511482"/>
    <w:rsid w:val="0051573B"/>
    <w:rsid w:val="005171BC"/>
    <w:rsid w:val="00523552"/>
    <w:rsid w:val="00534504"/>
    <w:rsid w:val="00540D6D"/>
    <w:rsid w:val="0055027E"/>
    <w:rsid w:val="0055083B"/>
    <w:rsid w:val="00561892"/>
    <w:rsid w:val="005667FD"/>
    <w:rsid w:val="0057509B"/>
    <w:rsid w:val="005878BE"/>
    <w:rsid w:val="005946EB"/>
    <w:rsid w:val="0059537A"/>
    <w:rsid w:val="005966C7"/>
    <w:rsid w:val="005A1AE9"/>
    <w:rsid w:val="005A21DC"/>
    <w:rsid w:val="005A3196"/>
    <w:rsid w:val="005A453B"/>
    <w:rsid w:val="005C2E62"/>
    <w:rsid w:val="005E413A"/>
    <w:rsid w:val="005F16E0"/>
    <w:rsid w:val="005F3907"/>
    <w:rsid w:val="006022DA"/>
    <w:rsid w:val="00615A5A"/>
    <w:rsid w:val="00625F23"/>
    <w:rsid w:val="00631267"/>
    <w:rsid w:val="00632E5F"/>
    <w:rsid w:val="0063559A"/>
    <w:rsid w:val="006409F2"/>
    <w:rsid w:val="00650FBD"/>
    <w:rsid w:val="0065545C"/>
    <w:rsid w:val="006754DD"/>
    <w:rsid w:val="0067712F"/>
    <w:rsid w:val="006839E7"/>
    <w:rsid w:val="006969EA"/>
    <w:rsid w:val="006B0281"/>
    <w:rsid w:val="006B18EF"/>
    <w:rsid w:val="006B45CE"/>
    <w:rsid w:val="006C57BE"/>
    <w:rsid w:val="006C5F07"/>
    <w:rsid w:val="006D23EE"/>
    <w:rsid w:val="006E2A62"/>
    <w:rsid w:val="006E5D16"/>
    <w:rsid w:val="007025D2"/>
    <w:rsid w:val="00705AF0"/>
    <w:rsid w:val="00715D23"/>
    <w:rsid w:val="00724FFA"/>
    <w:rsid w:val="0072629E"/>
    <w:rsid w:val="00736E71"/>
    <w:rsid w:val="007454A7"/>
    <w:rsid w:val="0074603C"/>
    <w:rsid w:val="00750727"/>
    <w:rsid w:val="0076333A"/>
    <w:rsid w:val="00765520"/>
    <w:rsid w:val="007712B7"/>
    <w:rsid w:val="0077312D"/>
    <w:rsid w:val="00773849"/>
    <w:rsid w:val="00786E18"/>
    <w:rsid w:val="007873B9"/>
    <w:rsid w:val="00790158"/>
    <w:rsid w:val="00791070"/>
    <w:rsid w:val="007A179E"/>
    <w:rsid w:val="007A49F5"/>
    <w:rsid w:val="007A6565"/>
    <w:rsid w:val="007C19BC"/>
    <w:rsid w:val="007C2F57"/>
    <w:rsid w:val="007D3BB6"/>
    <w:rsid w:val="007F1275"/>
    <w:rsid w:val="007F1314"/>
    <w:rsid w:val="00815251"/>
    <w:rsid w:val="008155AC"/>
    <w:rsid w:val="00815EA1"/>
    <w:rsid w:val="00846FBA"/>
    <w:rsid w:val="00854788"/>
    <w:rsid w:val="00861D05"/>
    <w:rsid w:val="00870FB7"/>
    <w:rsid w:val="00877F16"/>
    <w:rsid w:val="00877F5C"/>
    <w:rsid w:val="008816C0"/>
    <w:rsid w:val="00884E3C"/>
    <w:rsid w:val="00885253"/>
    <w:rsid w:val="00886790"/>
    <w:rsid w:val="00890A79"/>
    <w:rsid w:val="00891010"/>
    <w:rsid w:val="00891269"/>
    <w:rsid w:val="00891FCF"/>
    <w:rsid w:val="008933EE"/>
    <w:rsid w:val="008A1FB4"/>
    <w:rsid w:val="008B0FA6"/>
    <w:rsid w:val="008B78CC"/>
    <w:rsid w:val="008C66D7"/>
    <w:rsid w:val="008D404E"/>
    <w:rsid w:val="008D6BC7"/>
    <w:rsid w:val="008E2FF0"/>
    <w:rsid w:val="008E3F82"/>
    <w:rsid w:val="008F2FB5"/>
    <w:rsid w:val="008F6A1F"/>
    <w:rsid w:val="00901059"/>
    <w:rsid w:val="00901932"/>
    <w:rsid w:val="009042F7"/>
    <w:rsid w:val="009111F5"/>
    <w:rsid w:val="0091436C"/>
    <w:rsid w:val="009159A3"/>
    <w:rsid w:val="0091779D"/>
    <w:rsid w:val="009333B6"/>
    <w:rsid w:val="0095191B"/>
    <w:rsid w:val="00965129"/>
    <w:rsid w:val="0098052E"/>
    <w:rsid w:val="009919C1"/>
    <w:rsid w:val="00991CCA"/>
    <w:rsid w:val="009A0FBA"/>
    <w:rsid w:val="009A7ACA"/>
    <w:rsid w:val="009B20BB"/>
    <w:rsid w:val="009C28CD"/>
    <w:rsid w:val="009D3A95"/>
    <w:rsid w:val="009D4F6E"/>
    <w:rsid w:val="009D5453"/>
    <w:rsid w:val="009E6174"/>
    <w:rsid w:val="009F6B7D"/>
    <w:rsid w:val="00A1195D"/>
    <w:rsid w:val="00A21D70"/>
    <w:rsid w:val="00A317FA"/>
    <w:rsid w:val="00A31A7D"/>
    <w:rsid w:val="00A37DA7"/>
    <w:rsid w:val="00A47315"/>
    <w:rsid w:val="00A47FC1"/>
    <w:rsid w:val="00A51D2D"/>
    <w:rsid w:val="00A57391"/>
    <w:rsid w:val="00A726A4"/>
    <w:rsid w:val="00A8037D"/>
    <w:rsid w:val="00A80609"/>
    <w:rsid w:val="00A81CFC"/>
    <w:rsid w:val="00A844A8"/>
    <w:rsid w:val="00A85BE5"/>
    <w:rsid w:val="00A85DA9"/>
    <w:rsid w:val="00AA096E"/>
    <w:rsid w:val="00AA1DF6"/>
    <w:rsid w:val="00AA6B8A"/>
    <w:rsid w:val="00AB13B6"/>
    <w:rsid w:val="00AC125F"/>
    <w:rsid w:val="00AC342A"/>
    <w:rsid w:val="00AC4F35"/>
    <w:rsid w:val="00AC6182"/>
    <w:rsid w:val="00AD12FF"/>
    <w:rsid w:val="00AD247D"/>
    <w:rsid w:val="00AD6F59"/>
    <w:rsid w:val="00AE29D6"/>
    <w:rsid w:val="00AE35E7"/>
    <w:rsid w:val="00AE78A5"/>
    <w:rsid w:val="00AF0A15"/>
    <w:rsid w:val="00AF55F0"/>
    <w:rsid w:val="00B0080E"/>
    <w:rsid w:val="00B00D0D"/>
    <w:rsid w:val="00B14090"/>
    <w:rsid w:val="00B21F45"/>
    <w:rsid w:val="00B26377"/>
    <w:rsid w:val="00B263B4"/>
    <w:rsid w:val="00B3338B"/>
    <w:rsid w:val="00B362ED"/>
    <w:rsid w:val="00B85B19"/>
    <w:rsid w:val="00B914FE"/>
    <w:rsid w:val="00BA283D"/>
    <w:rsid w:val="00BB1D68"/>
    <w:rsid w:val="00BD241E"/>
    <w:rsid w:val="00BF2ECD"/>
    <w:rsid w:val="00BF58CA"/>
    <w:rsid w:val="00C0404D"/>
    <w:rsid w:val="00C11067"/>
    <w:rsid w:val="00C15113"/>
    <w:rsid w:val="00C22280"/>
    <w:rsid w:val="00C34541"/>
    <w:rsid w:val="00C45D7C"/>
    <w:rsid w:val="00C528AC"/>
    <w:rsid w:val="00C578DC"/>
    <w:rsid w:val="00C61751"/>
    <w:rsid w:val="00C6727E"/>
    <w:rsid w:val="00C722B8"/>
    <w:rsid w:val="00C81D17"/>
    <w:rsid w:val="00C856D7"/>
    <w:rsid w:val="00CA3FB3"/>
    <w:rsid w:val="00CC13E6"/>
    <w:rsid w:val="00CC5C28"/>
    <w:rsid w:val="00CC6621"/>
    <w:rsid w:val="00CD0630"/>
    <w:rsid w:val="00CD1A35"/>
    <w:rsid w:val="00CD1ED9"/>
    <w:rsid w:val="00CD40F1"/>
    <w:rsid w:val="00CE3127"/>
    <w:rsid w:val="00CE7727"/>
    <w:rsid w:val="00CF17DD"/>
    <w:rsid w:val="00D01F84"/>
    <w:rsid w:val="00D14999"/>
    <w:rsid w:val="00D17300"/>
    <w:rsid w:val="00D22C1E"/>
    <w:rsid w:val="00D239D5"/>
    <w:rsid w:val="00D32DA6"/>
    <w:rsid w:val="00D33BFF"/>
    <w:rsid w:val="00D41AA4"/>
    <w:rsid w:val="00D4482D"/>
    <w:rsid w:val="00D47C6C"/>
    <w:rsid w:val="00D51D76"/>
    <w:rsid w:val="00D74FCF"/>
    <w:rsid w:val="00D77785"/>
    <w:rsid w:val="00D85E32"/>
    <w:rsid w:val="00D8698C"/>
    <w:rsid w:val="00D905B5"/>
    <w:rsid w:val="00D92A87"/>
    <w:rsid w:val="00D96FB4"/>
    <w:rsid w:val="00DA241C"/>
    <w:rsid w:val="00DA36DD"/>
    <w:rsid w:val="00DA3B5C"/>
    <w:rsid w:val="00DA3E36"/>
    <w:rsid w:val="00DA3FE5"/>
    <w:rsid w:val="00DD06E2"/>
    <w:rsid w:val="00DD5D73"/>
    <w:rsid w:val="00DE20EA"/>
    <w:rsid w:val="00DE3A96"/>
    <w:rsid w:val="00DE5A23"/>
    <w:rsid w:val="00DF48FE"/>
    <w:rsid w:val="00E04064"/>
    <w:rsid w:val="00E11D74"/>
    <w:rsid w:val="00E2578D"/>
    <w:rsid w:val="00E40520"/>
    <w:rsid w:val="00E4248E"/>
    <w:rsid w:val="00E615AD"/>
    <w:rsid w:val="00E632C3"/>
    <w:rsid w:val="00E651DB"/>
    <w:rsid w:val="00E67620"/>
    <w:rsid w:val="00E70E06"/>
    <w:rsid w:val="00E72F2F"/>
    <w:rsid w:val="00E929F9"/>
    <w:rsid w:val="00EA15B2"/>
    <w:rsid w:val="00EA5747"/>
    <w:rsid w:val="00EB49DB"/>
    <w:rsid w:val="00EC105E"/>
    <w:rsid w:val="00EC5650"/>
    <w:rsid w:val="00EC7577"/>
    <w:rsid w:val="00ED1548"/>
    <w:rsid w:val="00F13997"/>
    <w:rsid w:val="00F2274D"/>
    <w:rsid w:val="00F227CA"/>
    <w:rsid w:val="00F355D8"/>
    <w:rsid w:val="00F45FA4"/>
    <w:rsid w:val="00F51030"/>
    <w:rsid w:val="00F56ECF"/>
    <w:rsid w:val="00F62732"/>
    <w:rsid w:val="00F81B3A"/>
    <w:rsid w:val="00F834E5"/>
    <w:rsid w:val="00F92859"/>
    <w:rsid w:val="00F93E0E"/>
    <w:rsid w:val="00F94BC5"/>
    <w:rsid w:val="00F96D27"/>
    <w:rsid w:val="00FA0A3A"/>
    <w:rsid w:val="00FB27A8"/>
    <w:rsid w:val="00FC25CB"/>
    <w:rsid w:val="00FD5697"/>
    <w:rsid w:val="00FE389D"/>
    <w:rsid w:val="00FE696F"/>
    <w:rsid w:val="00FF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EC2B"/>
  <w15:docId w15:val="{BE037EB4-1BCB-4363-9369-55F4502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74D"/>
    <w:pPr>
      <w:widowControl w:val="0"/>
      <w:jc w:val="both"/>
    </w:pPr>
    <w:rPr>
      <w:rFonts w:ascii="Calibri" w:eastAsia="宋体" w:hAnsi="Calibri" w:cs="Times New Roman"/>
      <w:kern w:val="2"/>
      <w:sz w:val="21"/>
      <w:szCs w:val="22"/>
    </w:rPr>
  </w:style>
  <w:style w:type="paragraph" w:styleId="1">
    <w:name w:val="heading 1"/>
    <w:basedOn w:val="a"/>
    <w:next w:val="a"/>
    <w:uiPriority w:val="9"/>
    <w:qFormat/>
    <w:rsid w:val="001B678C"/>
    <w:pPr>
      <w:keepNext/>
      <w:keepLines/>
      <w:spacing w:before="340" w:after="330" w:line="576" w:lineRule="auto"/>
      <w:outlineLvl w:val="0"/>
    </w:pPr>
    <w:rPr>
      <w:rFonts w:eastAsia="黑体"/>
      <w:b/>
      <w:kern w:val="44"/>
      <w:sz w:val="36"/>
    </w:rPr>
  </w:style>
  <w:style w:type="paragraph" w:styleId="2">
    <w:name w:val="heading 2"/>
    <w:basedOn w:val="a"/>
    <w:next w:val="a"/>
    <w:uiPriority w:val="9"/>
    <w:unhideWhenUsed/>
    <w:qFormat/>
    <w:rsid w:val="0004079E"/>
    <w:pPr>
      <w:keepNext/>
      <w:keepLines/>
      <w:spacing w:line="413" w:lineRule="auto"/>
      <w:jc w:val="center"/>
      <w:outlineLvl w:val="1"/>
    </w:pPr>
    <w:rPr>
      <w:rFonts w:ascii="DejaVu Sans" w:eastAsia="黑体" w:hAnsi="DejaVu Sans"/>
      <w:b/>
      <w:sz w:val="32"/>
    </w:rPr>
  </w:style>
  <w:style w:type="paragraph" w:styleId="3">
    <w:name w:val="heading 3"/>
    <w:basedOn w:val="a"/>
    <w:next w:val="a"/>
    <w:uiPriority w:val="9"/>
    <w:unhideWhenUsed/>
    <w:qFormat/>
    <w:rsid w:val="001B678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1B678C"/>
    <w:rPr>
      <w:b/>
      <w:bCs/>
    </w:rPr>
  </w:style>
  <w:style w:type="paragraph" w:styleId="a4">
    <w:name w:val="annotation text"/>
    <w:basedOn w:val="a"/>
    <w:link w:val="a6"/>
    <w:uiPriority w:val="99"/>
    <w:unhideWhenUsed/>
    <w:qFormat/>
    <w:rsid w:val="001B678C"/>
    <w:pPr>
      <w:jc w:val="left"/>
    </w:pPr>
  </w:style>
  <w:style w:type="paragraph" w:styleId="a7">
    <w:name w:val="Balloon Text"/>
    <w:basedOn w:val="a"/>
    <w:link w:val="a8"/>
    <w:uiPriority w:val="99"/>
    <w:unhideWhenUsed/>
    <w:rsid w:val="001B678C"/>
    <w:rPr>
      <w:sz w:val="18"/>
      <w:szCs w:val="18"/>
    </w:rPr>
  </w:style>
  <w:style w:type="paragraph" w:styleId="a9">
    <w:name w:val="footer"/>
    <w:basedOn w:val="a"/>
    <w:link w:val="aa"/>
    <w:uiPriority w:val="99"/>
    <w:unhideWhenUsed/>
    <w:qFormat/>
    <w:rsid w:val="001B678C"/>
    <w:pPr>
      <w:tabs>
        <w:tab w:val="center" w:pos="4153"/>
        <w:tab w:val="right" w:pos="8306"/>
      </w:tabs>
      <w:snapToGrid w:val="0"/>
      <w:jc w:val="left"/>
    </w:pPr>
    <w:rPr>
      <w:sz w:val="18"/>
      <w:szCs w:val="18"/>
    </w:rPr>
  </w:style>
  <w:style w:type="paragraph" w:styleId="ab">
    <w:name w:val="header"/>
    <w:basedOn w:val="a"/>
    <w:link w:val="ac"/>
    <w:uiPriority w:val="99"/>
    <w:unhideWhenUsed/>
    <w:qFormat/>
    <w:rsid w:val="001B678C"/>
    <w:pPr>
      <w:pBdr>
        <w:bottom w:val="single" w:sz="6" w:space="1" w:color="auto"/>
      </w:pBdr>
      <w:tabs>
        <w:tab w:val="center" w:pos="4153"/>
        <w:tab w:val="right" w:pos="8306"/>
      </w:tabs>
      <w:snapToGrid w:val="0"/>
      <w:jc w:val="center"/>
    </w:pPr>
    <w:rPr>
      <w:sz w:val="18"/>
      <w:szCs w:val="18"/>
    </w:rPr>
  </w:style>
  <w:style w:type="paragraph" w:styleId="ad">
    <w:name w:val="Normal (Web)"/>
    <w:basedOn w:val="a"/>
    <w:rsid w:val="001B678C"/>
    <w:pPr>
      <w:widowControl/>
      <w:spacing w:before="100" w:beforeAutospacing="1" w:after="100" w:afterAutospacing="1"/>
      <w:jc w:val="left"/>
    </w:pPr>
    <w:rPr>
      <w:rFonts w:ascii="宋体" w:hAnsi="宋体" w:cs="宋体"/>
      <w:kern w:val="0"/>
      <w:sz w:val="24"/>
      <w:szCs w:val="24"/>
    </w:rPr>
  </w:style>
  <w:style w:type="character" w:styleId="ae">
    <w:name w:val="annotation reference"/>
    <w:basedOn w:val="a0"/>
    <w:uiPriority w:val="99"/>
    <w:unhideWhenUsed/>
    <w:qFormat/>
    <w:rsid w:val="001B678C"/>
    <w:rPr>
      <w:sz w:val="21"/>
      <w:szCs w:val="21"/>
    </w:rPr>
  </w:style>
  <w:style w:type="character" w:customStyle="1" w:styleId="aa">
    <w:name w:val="页脚 字符"/>
    <w:basedOn w:val="a0"/>
    <w:link w:val="a9"/>
    <w:uiPriority w:val="99"/>
    <w:qFormat/>
    <w:rsid w:val="001B678C"/>
    <w:rPr>
      <w:rFonts w:ascii="Calibri" w:eastAsia="宋体" w:hAnsi="Calibri" w:cs="Times New Roman"/>
      <w:sz w:val="18"/>
      <w:szCs w:val="18"/>
    </w:rPr>
  </w:style>
  <w:style w:type="paragraph" w:customStyle="1" w:styleId="10">
    <w:name w:val="列出段落1"/>
    <w:basedOn w:val="a"/>
    <w:uiPriority w:val="34"/>
    <w:qFormat/>
    <w:rsid w:val="001B678C"/>
    <w:pPr>
      <w:ind w:firstLineChars="200" w:firstLine="420"/>
    </w:pPr>
  </w:style>
  <w:style w:type="character" w:customStyle="1" w:styleId="ac">
    <w:name w:val="页眉 字符"/>
    <w:basedOn w:val="a0"/>
    <w:link w:val="ab"/>
    <w:uiPriority w:val="99"/>
    <w:qFormat/>
    <w:rsid w:val="001B678C"/>
    <w:rPr>
      <w:rFonts w:ascii="Calibri" w:eastAsia="宋体" w:hAnsi="Calibri" w:cs="Times New Roman"/>
      <w:sz w:val="18"/>
      <w:szCs w:val="18"/>
    </w:rPr>
  </w:style>
  <w:style w:type="character" w:customStyle="1" w:styleId="a6">
    <w:name w:val="批注文字 字符"/>
    <w:basedOn w:val="a0"/>
    <w:link w:val="a4"/>
    <w:uiPriority w:val="99"/>
    <w:semiHidden/>
    <w:qFormat/>
    <w:rsid w:val="001B678C"/>
    <w:rPr>
      <w:rFonts w:ascii="Calibri" w:eastAsia="宋体" w:hAnsi="Calibri" w:cs="Times New Roman"/>
    </w:rPr>
  </w:style>
  <w:style w:type="character" w:customStyle="1" w:styleId="a5">
    <w:name w:val="批注主题 字符"/>
    <w:basedOn w:val="a6"/>
    <w:link w:val="a3"/>
    <w:uiPriority w:val="99"/>
    <w:semiHidden/>
    <w:qFormat/>
    <w:rsid w:val="001B678C"/>
    <w:rPr>
      <w:rFonts w:ascii="Calibri" w:eastAsia="宋体" w:hAnsi="Calibri" w:cs="Times New Roman"/>
      <w:b/>
      <w:bCs/>
    </w:rPr>
  </w:style>
  <w:style w:type="character" w:customStyle="1" w:styleId="a8">
    <w:name w:val="批注框文本 字符"/>
    <w:basedOn w:val="a0"/>
    <w:link w:val="a7"/>
    <w:uiPriority w:val="99"/>
    <w:semiHidden/>
    <w:rsid w:val="001B678C"/>
    <w:rPr>
      <w:rFonts w:ascii="Calibri" w:eastAsia="宋体" w:hAnsi="Calibri" w:cs="Times New Roman"/>
      <w:sz w:val="18"/>
      <w:szCs w:val="18"/>
    </w:rPr>
  </w:style>
  <w:style w:type="paragraph" w:customStyle="1" w:styleId="11">
    <w:name w:val="修订1"/>
    <w:hidden/>
    <w:uiPriority w:val="99"/>
    <w:semiHidden/>
    <w:rsid w:val="001B678C"/>
    <w:rPr>
      <w:rFonts w:ascii="Calibri" w:eastAsia="宋体" w:hAnsi="Calibri" w:cs="Times New Roman"/>
      <w:kern w:val="2"/>
      <w:sz w:val="21"/>
      <w:szCs w:val="22"/>
    </w:rPr>
  </w:style>
  <w:style w:type="paragraph" w:customStyle="1" w:styleId="WPSOffice1">
    <w:name w:val="WPSOffice手动目录 1"/>
    <w:rsid w:val="001B678C"/>
  </w:style>
  <w:style w:type="paragraph" w:customStyle="1" w:styleId="WPSOffice2">
    <w:name w:val="WPSOffice手动目录 2"/>
    <w:rsid w:val="001B678C"/>
    <w:pPr>
      <w:ind w:leftChars="200" w:left="200"/>
    </w:pPr>
  </w:style>
  <w:style w:type="paragraph" w:styleId="TOC">
    <w:name w:val="TOC Heading"/>
    <w:basedOn w:val="1"/>
    <w:next w:val="a"/>
    <w:uiPriority w:val="39"/>
    <w:unhideWhenUsed/>
    <w:qFormat/>
    <w:rsid w:val="00CC6621"/>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2">
    <w:name w:val="toc 1"/>
    <w:basedOn w:val="a"/>
    <w:next w:val="a"/>
    <w:autoRedefine/>
    <w:uiPriority w:val="39"/>
    <w:unhideWhenUsed/>
    <w:rsid w:val="00E929F9"/>
    <w:pPr>
      <w:tabs>
        <w:tab w:val="right" w:leader="dot" w:pos="8296"/>
      </w:tabs>
    </w:pPr>
    <w:rPr>
      <w:rFonts w:ascii="仿宋_GB2312" w:eastAsia="仿宋_GB2312"/>
      <w:noProof/>
      <w:sz w:val="30"/>
      <w:szCs w:val="30"/>
    </w:rPr>
  </w:style>
  <w:style w:type="paragraph" w:styleId="20">
    <w:name w:val="toc 2"/>
    <w:basedOn w:val="a"/>
    <w:next w:val="a"/>
    <w:autoRedefine/>
    <w:uiPriority w:val="39"/>
    <w:unhideWhenUsed/>
    <w:rsid w:val="00CC6621"/>
    <w:pPr>
      <w:ind w:leftChars="200" w:left="420"/>
    </w:pPr>
  </w:style>
  <w:style w:type="character" w:styleId="af">
    <w:name w:val="Hyperlink"/>
    <w:basedOn w:val="a0"/>
    <w:uiPriority w:val="99"/>
    <w:unhideWhenUsed/>
    <w:rsid w:val="00CC6621"/>
    <w:rPr>
      <w:color w:val="0000FF" w:themeColor="hyperlink"/>
      <w:u w:val="single"/>
    </w:rPr>
  </w:style>
  <w:style w:type="paragraph" w:styleId="af0">
    <w:name w:val="List Paragraph"/>
    <w:basedOn w:val="a"/>
    <w:uiPriority w:val="99"/>
    <w:rsid w:val="004A7CD2"/>
    <w:pPr>
      <w:ind w:firstLineChars="200" w:firstLine="420"/>
    </w:pPr>
  </w:style>
  <w:style w:type="character" w:customStyle="1" w:styleId="13">
    <w:name w:val="未处理的提及1"/>
    <w:basedOn w:val="a0"/>
    <w:uiPriority w:val="99"/>
    <w:semiHidden/>
    <w:unhideWhenUsed/>
    <w:rsid w:val="001E2B1A"/>
    <w:rPr>
      <w:color w:val="605E5C"/>
      <w:shd w:val="clear" w:color="auto" w:fill="E1DFDD"/>
    </w:rPr>
  </w:style>
  <w:style w:type="table" w:styleId="af1">
    <w:name w:val="Table Grid"/>
    <w:aliases w:val="表格1"/>
    <w:basedOn w:val="a1"/>
    <w:uiPriority w:val="39"/>
    <w:qFormat/>
    <w:rsid w:val="0029524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88090-2D44-4E88-8C30-F62044C7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27</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2021-01-25T01:14:00Z</dcterms:created>
  <dcterms:modified xsi:type="dcterms:W3CDTF">2023-01-11T09:38:00Z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