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1A1" w:rsidRPr="00EF6BEA" w:rsidRDefault="003A0C07" w:rsidP="002D5408">
      <w:pPr>
        <w:jc w:val="center"/>
        <w:rPr>
          <w:rFonts w:ascii="黑体" w:eastAsia="黑体" w:hAnsi="黑体"/>
          <w:b/>
          <w:bCs/>
          <w:sz w:val="36"/>
          <w:szCs w:val="36"/>
        </w:rPr>
      </w:pPr>
      <w:bookmarkStart w:id="0" w:name="_Toc50034152"/>
      <w:bookmarkStart w:id="1" w:name="_Toc359483099"/>
      <w:r w:rsidRPr="00EF6BEA">
        <w:rPr>
          <w:rFonts w:ascii="黑体" w:eastAsia="黑体" w:hAnsi="黑体" w:hint="eastAsia"/>
          <w:b/>
          <w:bCs/>
          <w:sz w:val="36"/>
          <w:szCs w:val="36"/>
        </w:rPr>
        <w:t>第</w:t>
      </w:r>
      <w:r w:rsidR="00995878">
        <w:rPr>
          <w:rFonts w:ascii="黑体" w:eastAsia="黑体" w:hAnsi="黑体" w:hint="eastAsia"/>
          <w:b/>
          <w:bCs/>
          <w:sz w:val="36"/>
          <w:szCs w:val="36"/>
        </w:rPr>
        <w:t>四十</w:t>
      </w:r>
      <w:r w:rsidRPr="00EF6BEA">
        <w:rPr>
          <w:rFonts w:ascii="黑体" w:eastAsia="黑体" w:hAnsi="黑体" w:hint="eastAsia"/>
          <w:b/>
          <w:bCs/>
          <w:sz w:val="36"/>
          <w:szCs w:val="36"/>
        </w:rPr>
        <w:t>号 上市公司通知债权人公告</w:t>
      </w:r>
      <w:bookmarkEnd w:id="0"/>
      <w:bookmarkEnd w:id="1"/>
    </w:p>
    <w:p w:rsidR="00A021A1" w:rsidRPr="00EF6BEA" w:rsidRDefault="00A021A1">
      <w:pPr>
        <w:adjustRightInd w:val="0"/>
        <w:snapToGrid w:val="0"/>
        <w:spacing w:line="560" w:lineRule="exact"/>
        <w:ind w:firstLineChars="200" w:firstLine="640"/>
        <w:rPr>
          <w:rFonts w:ascii="仿宋" w:eastAsia="仿宋_GB2312" w:hAnsi="仿宋"/>
          <w:sz w:val="32"/>
          <w:szCs w:val="32"/>
          <w:u w:val="single"/>
        </w:rPr>
      </w:pPr>
    </w:p>
    <w:p w:rsidR="00A021A1" w:rsidRPr="00EF6BEA" w:rsidRDefault="003A0C07" w:rsidP="00995878">
      <w:pPr>
        <w:autoSpaceDE w:val="0"/>
        <w:autoSpaceDN w:val="0"/>
        <w:adjustRightInd w:val="0"/>
        <w:snapToGrid w:val="0"/>
        <w:spacing w:line="560" w:lineRule="exact"/>
        <w:rPr>
          <w:rFonts w:ascii="仿宋_GB2312" w:eastAsia="仿宋_GB2312" w:hAnsi="宋体" w:cs="Times New Roman"/>
          <w:b/>
          <w:sz w:val="30"/>
          <w:szCs w:val="30"/>
        </w:rPr>
      </w:pPr>
      <w:r w:rsidRPr="00EF6BEA">
        <w:rPr>
          <w:rFonts w:ascii="仿宋_GB2312" w:eastAsia="仿宋_GB2312" w:hAnsi="宋体" w:cs="Times New Roman" w:hint="eastAsia"/>
          <w:b/>
          <w:sz w:val="30"/>
          <w:szCs w:val="30"/>
        </w:rPr>
        <w:t>适用情形：</w:t>
      </w:r>
    </w:p>
    <w:p w:rsidR="00A021A1" w:rsidRPr="00EF6BEA" w:rsidRDefault="003A0C07">
      <w:pPr>
        <w:autoSpaceDE w:val="0"/>
        <w:autoSpaceDN w:val="0"/>
        <w:adjustRightInd w:val="0"/>
        <w:snapToGrid w:val="0"/>
        <w:spacing w:line="560" w:lineRule="exact"/>
        <w:ind w:firstLineChars="200" w:firstLine="600"/>
        <w:rPr>
          <w:rFonts w:ascii="仿宋_GB2312" w:eastAsia="仿宋_GB2312" w:hAnsi="宋体" w:cs="Times New Roman"/>
          <w:sz w:val="30"/>
          <w:szCs w:val="30"/>
        </w:rPr>
      </w:pPr>
      <w:r w:rsidRPr="00EF6BEA">
        <w:rPr>
          <w:rFonts w:ascii="仿宋_GB2312" w:eastAsia="仿宋_GB2312" w:hAnsi="宋体" w:cs="Times New Roman" w:hint="eastAsia"/>
          <w:sz w:val="30"/>
          <w:szCs w:val="30"/>
        </w:rPr>
        <w:t>公司召开股东大会审议通过合并、分立、减少注册资本等议案后，应当按照</w:t>
      </w:r>
      <w:r w:rsidR="00AE7AA1" w:rsidRPr="00EF6BEA">
        <w:rPr>
          <w:rFonts w:ascii="仿宋_GB2312" w:eastAsia="仿宋_GB2312" w:hAnsi="宋体" w:cs="Times New Roman" w:hint="eastAsia"/>
          <w:sz w:val="30"/>
          <w:szCs w:val="30"/>
        </w:rPr>
        <w:t>本公告格式</w:t>
      </w:r>
      <w:r w:rsidRPr="00EF6BEA">
        <w:rPr>
          <w:rFonts w:ascii="仿宋_GB2312" w:eastAsia="仿宋_GB2312" w:hAnsi="宋体" w:cs="Times New Roman" w:hint="eastAsia"/>
          <w:sz w:val="30"/>
          <w:szCs w:val="30"/>
        </w:rPr>
        <w:t>发布通知债权人公告。</w:t>
      </w:r>
    </w:p>
    <w:p w:rsidR="00A021A1" w:rsidRPr="00EF6BEA" w:rsidRDefault="00A021A1">
      <w:pPr>
        <w:autoSpaceDE w:val="0"/>
        <w:autoSpaceDN w:val="0"/>
        <w:adjustRightInd w:val="0"/>
        <w:snapToGrid w:val="0"/>
        <w:spacing w:line="560" w:lineRule="exact"/>
        <w:rPr>
          <w:rFonts w:ascii="仿宋_GB2312" w:eastAsia="仿宋_GB2312" w:hAnsi="宋体" w:cs="Times New Roman"/>
          <w:sz w:val="30"/>
          <w:szCs w:val="30"/>
        </w:rPr>
      </w:pPr>
    </w:p>
    <w:p w:rsidR="00A021A1" w:rsidRPr="00EF6BEA" w:rsidRDefault="003A0C07">
      <w:pPr>
        <w:autoSpaceDE w:val="0"/>
        <w:autoSpaceDN w:val="0"/>
        <w:adjustRightInd w:val="0"/>
        <w:snapToGrid w:val="0"/>
        <w:spacing w:line="560" w:lineRule="exact"/>
        <w:rPr>
          <w:rFonts w:ascii="仿宋_GB2312" w:eastAsia="仿宋_GB2312" w:hAnsi="宋体" w:cs="Times New Roman"/>
          <w:sz w:val="30"/>
          <w:szCs w:val="30"/>
        </w:rPr>
      </w:pPr>
      <w:r w:rsidRPr="00EF6BEA">
        <w:rPr>
          <w:rFonts w:ascii="仿宋_GB2312" w:eastAsia="仿宋_GB2312" w:hAnsi="宋体" w:cs="Times New Roman" w:hint="eastAsia"/>
          <w:sz w:val="30"/>
          <w:szCs w:val="30"/>
        </w:rPr>
        <w:t>证券代码：             证券简称：            公告编号：</w:t>
      </w:r>
    </w:p>
    <w:p w:rsidR="00A021A1" w:rsidRPr="00EF6BEA" w:rsidRDefault="00A021A1">
      <w:pPr>
        <w:adjustRightInd w:val="0"/>
        <w:snapToGrid w:val="0"/>
        <w:spacing w:line="560" w:lineRule="exact"/>
        <w:jc w:val="center"/>
        <w:rPr>
          <w:rFonts w:ascii="仿宋_GB2312" w:eastAsia="仿宋_GB2312" w:hAnsi="宋体" w:cs="Times New Roman"/>
          <w:color w:val="000000"/>
          <w:sz w:val="30"/>
          <w:szCs w:val="30"/>
        </w:rPr>
      </w:pPr>
    </w:p>
    <w:p w:rsidR="00A021A1" w:rsidRPr="00950E08" w:rsidRDefault="00950E08">
      <w:pPr>
        <w:adjustRightInd w:val="0"/>
        <w:snapToGrid w:val="0"/>
        <w:spacing w:line="560" w:lineRule="exact"/>
        <w:jc w:val="center"/>
        <w:rPr>
          <w:rFonts w:ascii="仿宋_GB2312" w:eastAsia="仿宋_GB2312" w:hAnsi="宋体" w:cs="Times New Roman" w:hint="eastAsia"/>
          <w:color w:val="000000"/>
          <w:sz w:val="30"/>
          <w:szCs w:val="30"/>
        </w:rPr>
      </w:pPr>
      <w:r>
        <w:rPr>
          <w:rFonts w:ascii="仿宋_GB2312" w:eastAsia="仿宋_GB2312" w:hAnsi="宋体" w:cs="宋体" w:hint="eastAsia"/>
          <w:color w:val="000000"/>
          <w:kern w:val="0"/>
          <w:sz w:val="30"/>
          <w:szCs w:val="30"/>
        </w:rPr>
        <w:t>X</w:t>
      </w:r>
      <w:r>
        <w:rPr>
          <w:rFonts w:ascii="仿宋_GB2312" w:eastAsia="仿宋_GB2312" w:hAnsi="宋体" w:cs="宋体"/>
          <w:color w:val="000000"/>
          <w:kern w:val="0"/>
          <w:sz w:val="30"/>
          <w:szCs w:val="30"/>
        </w:rPr>
        <w:t>XXX</w:t>
      </w:r>
      <w:bookmarkStart w:id="2" w:name="_GoBack"/>
      <w:bookmarkEnd w:id="2"/>
      <w:r w:rsidR="003A0C07" w:rsidRPr="00950E08">
        <w:rPr>
          <w:rFonts w:ascii="仿宋_GB2312" w:eastAsia="仿宋_GB2312" w:hAnsi="宋体" w:cs="Times New Roman" w:hint="eastAsia"/>
          <w:color w:val="000000"/>
          <w:sz w:val="30"/>
          <w:szCs w:val="30"/>
        </w:rPr>
        <w:t>股份有限公司通知债权人公告</w:t>
      </w:r>
    </w:p>
    <w:p w:rsidR="00A021A1" w:rsidRPr="00EF6BEA" w:rsidRDefault="00A021A1">
      <w:pPr>
        <w:adjustRightInd w:val="0"/>
        <w:snapToGrid w:val="0"/>
        <w:spacing w:line="560" w:lineRule="exact"/>
        <w:jc w:val="center"/>
        <w:rPr>
          <w:rFonts w:ascii="仿宋_GB2312" w:eastAsia="仿宋_GB2312" w:hAnsi="宋体" w:cs="Times New Roman"/>
          <w:color w:val="000000"/>
          <w:sz w:val="30"/>
          <w:szCs w:val="30"/>
        </w:rPr>
      </w:pPr>
    </w:p>
    <w:p w:rsidR="00A021A1" w:rsidRPr="00EF6BEA" w:rsidRDefault="003A0C07">
      <w:pPr>
        <w:pBdr>
          <w:top w:val="single" w:sz="4" w:space="1" w:color="auto"/>
          <w:left w:val="single" w:sz="4" w:space="4" w:color="auto"/>
          <w:bottom w:val="single" w:sz="4" w:space="2" w:color="auto"/>
          <w:right w:val="single" w:sz="4" w:space="4" w:color="auto"/>
        </w:pBdr>
        <w:adjustRightInd w:val="0"/>
        <w:spacing w:line="560" w:lineRule="exact"/>
        <w:ind w:firstLineChars="200" w:firstLine="600"/>
        <w:rPr>
          <w:rFonts w:ascii="仿宋_GB2312" w:eastAsia="仿宋_GB2312" w:hAnsi="宋体" w:cs="Times New Roman"/>
          <w:color w:val="000000"/>
          <w:sz w:val="30"/>
          <w:szCs w:val="30"/>
        </w:rPr>
      </w:pPr>
      <w:r w:rsidRPr="00EF6BEA">
        <w:rPr>
          <w:rFonts w:ascii="仿宋_GB2312" w:eastAsia="仿宋_GB2312" w:hAnsi="宋体" w:cs="Times New Roman" w:hint="eastAsia"/>
          <w:color w:val="000000"/>
          <w:sz w:val="30"/>
          <w:szCs w:val="30"/>
        </w:rPr>
        <w:t>本公司董事会及全体董事保证本公告内容不存在任何虚假记载、误导性陈述或者重大遗漏，并对其内容的真实性、准确性和完整性承担</w:t>
      </w:r>
      <w:r w:rsidR="00EF6BEA">
        <w:rPr>
          <w:rFonts w:ascii="仿宋_GB2312" w:eastAsia="仿宋_GB2312" w:hAnsi="宋体" w:cs="Times New Roman" w:hint="eastAsia"/>
          <w:color w:val="000000"/>
          <w:sz w:val="30"/>
          <w:szCs w:val="30"/>
        </w:rPr>
        <w:t>法律</w:t>
      </w:r>
      <w:r w:rsidRPr="00EF6BEA">
        <w:rPr>
          <w:rFonts w:ascii="仿宋_GB2312" w:eastAsia="仿宋_GB2312" w:hAnsi="宋体" w:cs="Times New Roman" w:hint="eastAsia"/>
          <w:color w:val="000000"/>
          <w:sz w:val="30"/>
          <w:szCs w:val="30"/>
        </w:rPr>
        <w:t>责任。</w:t>
      </w:r>
    </w:p>
    <w:p w:rsidR="00A021A1" w:rsidRPr="00EF6BEA" w:rsidRDefault="003A0C07">
      <w:pPr>
        <w:pBdr>
          <w:top w:val="single" w:sz="4" w:space="1" w:color="auto"/>
          <w:left w:val="single" w:sz="4" w:space="4" w:color="auto"/>
          <w:bottom w:val="single" w:sz="4" w:space="2" w:color="auto"/>
          <w:right w:val="single" w:sz="4" w:space="4" w:color="auto"/>
        </w:pBdr>
        <w:adjustRightInd w:val="0"/>
        <w:spacing w:line="560" w:lineRule="exact"/>
        <w:ind w:firstLineChars="200" w:firstLine="600"/>
        <w:rPr>
          <w:rFonts w:ascii="仿宋_GB2312" w:eastAsia="仿宋_GB2312" w:hAnsi="宋体" w:cs="Times New Roman"/>
          <w:color w:val="000000"/>
          <w:sz w:val="30"/>
          <w:szCs w:val="30"/>
        </w:rPr>
      </w:pPr>
      <w:r w:rsidRPr="00EF6BEA">
        <w:rPr>
          <w:rFonts w:ascii="仿宋_GB2312" w:eastAsia="仿宋_GB2312" w:hAnsi="宋体" w:cs="Times New Roman" w:hint="eastAsia"/>
          <w:color w:val="000000"/>
          <w:sz w:val="30"/>
          <w:szCs w:val="30"/>
        </w:rPr>
        <w:t>如有董事对临时公告内容的真实性、准确性和完整性无法保证或存在异议的，公司应当在公告中作特别提示。</w:t>
      </w:r>
    </w:p>
    <w:p w:rsidR="00A021A1" w:rsidRPr="00EF6BEA" w:rsidRDefault="00A021A1">
      <w:pPr>
        <w:adjustRightInd w:val="0"/>
        <w:snapToGrid w:val="0"/>
        <w:spacing w:line="560" w:lineRule="exact"/>
        <w:ind w:firstLineChars="200" w:firstLine="600"/>
        <w:rPr>
          <w:rFonts w:ascii="仿宋" w:eastAsia="仿宋_GB2312" w:hAnsi="仿宋"/>
          <w:sz w:val="30"/>
          <w:szCs w:val="30"/>
        </w:rPr>
      </w:pPr>
    </w:p>
    <w:p w:rsidR="00A021A1" w:rsidRPr="00EF6BEA" w:rsidRDefault="003A0C07" w:rsidP="009B21B5">
      <w:pPr>
        <w:autoSpaceDE w:val="0"/>
        <w:autoSpaceDN w:val="0"/>
        <w:adjustRightInd w:val="0"/>
        <w:snapToGrid w:val="0"/>
        <w:spacing w:line="560" w:lineRule="exact"/>
        <w:ind w:firstLineChars="200" w:firstLine="602"/>
        <w:outlineLvl w:val="0"/>
        <w:rPr>
          <w:rFonts w:ascii="黑体" w:eastAsia="黑体" w:hAnsi="黑体" w:cs="Times New Roman"/>
          <w:b/>
          <w:sz w:val="30"/>
          <w:szCs w:val="30"/>
        </w:rPr>
      </w:pPr>
      <w:r w:rsidRPr="00EF6BEA">
        <w:rPr>
          <w:rFonts w:ascii="黑体" w:eastAsia="黑体" w:hAnsi="黑体" w:cs="Times New Roman" w:hint="eastAsia"/>
          <w:b/>
          <w:sz w:val="30"/>
          <w:szCs w:val="30"/>
        </w:rPr>
        <w:t>一、通知债权人的原由</w:t>
      </w:r>
    </w:p>
    <w:p w:rsidR="00A021A1" w:rsidRPr="00EF6BEA" w:rsidRDefault="003A0C07" w:rsidP="009B21B5">
      <w:pPr>
        <w:autoSpaceDE w:val="0"/>
        <w:autoSpaceDN w:val="0"/>
        <w:adjustRightInd w:val="0"/>
        <w:snapToGrid w:val="0"/>
        <w:spacing w:line="560" w:lineRule="exact"/>
        <w:ind w:firstLineChars="200" w:firstLine="600"/>
        <w:outlineLvl w:val="0"/>
        <w:rPr>
          <w:rFonts w:ascii="仿宋_GB2312" w:eastAsia="仿宋_GB2312" w:hAnsi="宋体" w:cs="Times New Roman"/>
          <w:color w:val="000000"/>
          <w:kern w:val="0"/>
          <w:sz w:val="30"/>
          <w:szCs w:val="30"/>
        </w:rPr>
      </w:pPr>
      <w:r w:rsidRPr="00EF6BEA">
        <w:rPr>
          <w:rFonts w:ascii="仿宋_GB2312" w:eastAsia="仿宋_GB2312" w:hAnsi="宋体" w:cs="Times New Roman" w:hint="eastAsia"/>
          <w:color w:val="000000"/>
          <w:kern w:val="0"/>
          <w:sz w:val="30"/>
          <w:szCs w:val="30"/>
        </w:rPr>
        <w:t>（一）合并（如适用）</w:t>
      </w:r>
    </w:p>
    <w:p w:rsidR="00A021A1" w:rsidRPr="00EF6BEA" w:rsidRDefault="003A0C07">
      <w:pPr>
        <w:autoSpaceDE w:val="0"/>
        <w:autoSpaceDN w:val="0"/>
        <w:adjustRightInd w:val="0"/>
        <w:snapToGrid w:val="0"/>
        <w:spacing w:line="560" w:lineRule="exact"/>
        <w:ind w:firstLineChars="200" w:firstLine="600"/>
        <w:rPr>
          <w:rFonts w:ascii="仿宋_GB2312" w:eastAsia="仿宋_GB2312" w:hAnsi="宋体" w:cs="Times New Roman"/>
          <w:color w:val="000000"/>
          <w:kern w:val="0"/>
          <w:sz w:val="30"/>
          <w:szCs w:val="30"/>
        </w:rPr>
      </w:pPr>
      <w:r w:rsidRPr="00EF6BEA">
        <w:rPr>
          <w:rFonts w:ascii="仿宋_GB2312" w:eastAsia="仿宋_GB2312" w:hAnsi="宋体" w:cs="Times New Roman" w:hint="eastAsia"/>
          <w:color w:val="000000"/>
          <w:kern w:val="0"/>
          <w:sz w:val="30"/>
          <w:szCs w:val="30"/>
        </w:rPr>
        <w:t>简要说明吸收合并或新设合并的方案，说明审议该重大事项的股东大会的召开日期、公告编号、披露日期和披露媒体，并声明被合并方的法人资格将会注销，其全部资产、负债、权益、业务和人员将由合并方承继。</w:t>
      </w:r>
    </w:p>
    <w:p w:rsidR="00A021A1" w:rsidRPr="00EF6BEA" w:rsidRDefault="003A0C07">
      <w:pPr>
        <w:autoSpaceDE w:val="0"/>
        <w:autoSpaceDN w:val="0"/>
        <w:adjustRightInd w:val="0"/>
        <w:snapToGrid w:val="0"/>
        <w:spacing w:line="560" w:lineRule="exact"/>
        <w:ind w:firstLineChars="200" w:firstLine="600"/>
        <w:rPr>
          <w:rFonts w:ascii="仿宋_GB2312" w:eastAsia="仿宋_GB2312" w:hAnsi="宋体" w:cs="Times New Roman"/>
          <w:color w:val="000000"/>
          <w:kern w:val="0"/>
          <w:sz w:val="30"/>
          <w:szCs w:val="30"/>
        </w:rPr>
      </w:pPr>
      <w:r w:rsidRPr="00EF6BEA">
        <w:rPr>
          <w:rFonts w:ascii="仿宋_GB2312" w:eastAsia="仿宋_GB2312" w:hAnsi="宋体" w:cs="Times New Roman" w:hint="eastAsia"/>
          <w:color w:val="000000"/>
          <w:kern w:val="0"/>
          <w:sz w:val="30"/>
          <w:szCs w:val="30"/>
        </w:rPr>
        <w:t>说明本次吸收合并或新设合并方案已经履行的审核或审批程序、吸并双方已履行的审议程序以及尚需履行的审批程序。</w:t>
      </w:r>
    </w:p>
    <w:p w:rsidR="00A021A1" w:rsidRPr="00EF6BEA" w:rsidRDefault="003A0C07" w:rsidP="009B21B5">
      <w:pPr>
        <w:autoSpaceDE w:val="0"/>
        <w:autoSpaceDN w:val="0"/>
        <w:adjustRightInd w:val="0"/>
        <w:snapToGrid w:val="0"/>
        <w:spacing w:line="560" w:lineRule="exact"/>
        <w:ind w:firstLineChars="200" w:firstLine="600"/>
        <w:outlineLvl w:val="0"/>
        <w:rPr>
          <w:rFonts w:ascii="仿宋_GB2312" w:eastAsia="仿宋_GB2312" w:hAnsi="宋体" w:cs="Times New Roman"/>
          <w:color w:val="000000"/>
          <w:kern w:val="0"/>
          <w:sz w:val="30"/>
          <w:szCs w:val="30"/>
        </w:rPr>
      </w:pPr>
      <w:r w:rsidRPr="00EF6BEA">
        <w:rPr>
          <w:rFonts w:ascii="仿宋_GB2312" w:eastAsia="仿宋_GB2312" w:hAnsi="宋体" w:cs="Times New Roman" w:hint="eastAsia"/>
          <w:color w:val="000000"/>
          <w:kern w:val="0"/>
          <w:sz w:val="30"/>
          <w:szCs w:val="30"/>
        </w:rPr>
        <w:lastRenderedPageBreak/>
        <w:t>（二）分立（如适用）</w:t>
      </w:r>
    </w:p>
    <w:p w:rsidR="00A021A1" w:rsidRPr="00EF6BEA" w:rsidRDefault="003A0C07">
      <w:pPr>
        <w:autoSpaceDE w:val="0"/>
        <w:autoSpaceDN w:val="0"/>
        <w:adjustRightInd w:val="0"/>
        <w:snapToGrid w:val="0"/>
        <w:spacing w:line="560" w:lineRule="exact"/>
        <w:ind w:firstLineChars="200" w:firstLine="600"/>
        <w:rPr>
          <w:rFonts w:ascii="仿宋_GB2312" w:eastAsia="仿宋_GB2312" w:hAnsi="宋体" w:cs="Times New Roman"/>
          <w:color w:val="000000"/>
          <w:kern w:val="0"/>
          <w:sz w:val="30"/>
          <w:szCs w:val="30"/>
        </w:rPr>
      </w:pPr>
      <w:r w:rsidRPr="00EF6BEA">
        <w:rPr>
          <w:rFonts w:ascii="仿宋_GB2312" w:eastAsia="仿宋_GB2312" w:hAnsi="宋体" w:cs="Times New Roman" w:hint="eastAsia"/>
          <w:color w:val="000000"/>
          <w:kern w:val="0"/>
          <w:sz w:val="30"/>
          <w:szCs w:val="30"/>
        </w:rPr>
        <w:t>简要说明审议该重大事项的股东大会的召开日期、公告编号、披露日期和披露媒体，并声明除另有约定外，公司分立前的债务由分立后的公司承担连带责任。</w:t>
      </w:r>
    </w:p>
    <w:p w:rsidR="00A021A1" w:rsidRPr="00EF6BEA" w:rsidRDefault="003A0C07" w:rsidP="009B21B5">
      <w:pPr>
        <w:autoSpaceDE w:val="0"/>
        <w:autoSpaceDN w:val="0"/>
        <w:adjustRightInd w:val="0"/>
        <w:snapToGrid w:val="0"/>
        <w:spacing w:line="560" w:lineRule="exact"/>
        <w:ind w:firstLineChars="200" w:firstLine="600"/>
        <w:outlineLvl w:val="0"/>
        <w:rPr>
          <w:rFonts w:ascii="仿宋_GB2312" w:eastAsia="仿宋_GB2312" w:hAnsi="宋体" w:cs="Times New Roman"/>
          <w:color w:val="000000"/>
          <w:kern w:val="0"/>
          <w:sz w:val="30"/>
          <w:szCs w:val="30"/>
        </w:rPr>
      </w:pPr>
      <w:r w:rsidRPr="00EF6BEA">
        <w:rPr>
          <w:rFonts w:ascii="仿宋_GB2312" w:eastAsia="仿宋_GB2312" w:hAnsi="宋体" w:cs="Times New Roman" w:hint="eastAsia"/>
          <w:color w:val="000000"/>
          <w:kern w:val="0"/>
          <w:sz w:val="30"/>
          <w:szCs w:val="30"/>
        </w:rPr>
        <w:t>（三）减少注册资本（如适用）</w:t>
      </w:r>
    </w:p>
    <w:p w:rsidR="00A021A1" w:rsidRPr="00EF6BEA" w:rsidRDefault="003A0C07">
      <w:pPr>
        <w:autoSpaceDE w:val="0"/>
        <w:autoSpaceDN w:val="0"/>
        <w:adjustRightInd w:val="0"/>
        <w:snapToGrid w:val="0"/>
        <w:spacing w:line="560" w:lineRule="exact"/>
        <w:ind w:firstLineChars="200" w:firstLine="600"/>
        <w:rPr>
          <w:rFonts w:ascii="仿宋_GB2312" w:eastAsia="仿宋_GB2312" w:hAnsi="宋体" w:cs="Times New Roman"/>
          <w:color w:val="000000"/>
          <w:kern w:val="0"/>
          <w:sz w:val="30"/>
          <w:szCs w:val="30"/>
        </w:rPr>
      </w:pPr>
      <w:r w:rsidRPr="00EF6BEA">
        <w:rPr>
          <w:rFonts w:ascii="仿宋_GB2312" w:eastAsia="仿宋_GB2312" w:hAnsi="宋体" w:cs="Times New Roman" w:hint="eastAsia"/>
          <w:color w:val="000000"/>
          <w:kern w:val="0"/>
          <w:sz w:val="30"/>
          <w:szCs w:val="30"/>
        </w:rPr>
        <w:t>简要说明审议该重大事项的股东大会的召开日期、公告编号、披露日期和披露媒体。</w:t>
      </w:r>
    </w:p>
    <w:p w:rsidR="00A021A1" w:rsidRPr="00EF6BEA" w:rsidRDefault="003A0C07">
      <w:pPr>
        <w:autoSpaceDE w:val="0"/>
        <w:autoSpaceDN w:val="0"/>
        <w:adjustRightInd w:val="0"/>
        <w:snapToGrid w:val="0"/>
        <w:spacing w:line="560" w:lineRule="exact"/>
        <w:ind w:firstLineChars="200" w:firstLine="600"/>
        <w:rPr>
          <w:rFonts w:ascii="仿宋_GB2312" w:eastAsia="仿宋_GB2312" w:hAnsi="宋体" w:cs="Times New Roman"/>
          <w:color w:val="000000"/>
          <w:kern w:val="0"/>
          <w:sz w:val="30"/>
          <w:szCs w:val="30"/>
        </w:rPr>
      </w:pPr>
      <w:r w:rsidRPr="00EF6BEA">
        <w:rPr>
          <w:rFonts w:ascii="仿宋_GB2312" w:eastAsia="仿宋_GB2312" w:hAnsi="宋体" w:cs="Times New Roman" w:hint="eastAsia"/>
          <w:color w:val="000000"/>
          <w:kern w:val="0"/>
          <w:sz w:val="30"/>
          <w:szCs w:val="30"/>
        </w:rPr>
        <w:t>若因股份回购导致注册资本减少，还应当简要说明回购方案，主要包括回购资金总额、回购价格、回购股份的数量及用途等。</w:t>
      </w:r>
    </w:p>
    <w:p w:rsidR="008E25BF" w:rsidRPr="00EF6BEA" w:rsidRDefault="008E25BF" w:rsidP="00E01235">
      <w:pPr>
        <w:autoSpaceDE w:val="0"/>
        <w:autoSpaceDN w:val="0"/>
        <w:adjustRightInd w:val="0"/>
        <w:spacing w:line="560" w:lineRule="exact"/>
        <w:ind w:firstLineChars="192" w:firstLine="578"/>
        <w:jc w:val="left"/>
        <w:rPr>
          <w:rFonts w:ascii="黑体" w:eastAsia="黑体" w:hAnsi="黑体" w:cs="宋体-WinCharSetFFFF-H"/>
          <w:b/>
          <w:color w:val="000000"/>
          <w:kern w:val="0"/>
          <w:sz w:val="30"/>
          <w:szCs w:val="30"/>
        </w:rPr>
      </w:pPr>
    </w:p>
    <w:p w:rsidR="00A021A1" w:rsidRPr="00EF6BEA" w:rsidRDefault="003A0C07" w:rsidP="009B21B5">
      <w:pPr>
        <w:autoSpaceDE w:val="0"/>
        <w:autoSpaceDN w:val="0"/>
        <w:adjustRightInd w:val="0"/>
        <w:spacing w:line="560" w:lineRule="exact"/>
        <w:ind w:firstLineChars="192" w:firstLine="578"/>
        <w:jc w:val="left"/>
        <w:outlineLvl w:val="0"/>
        <w:rPr>
          <w:rFonts w:ascii="黑体" w:eastAsia="黑体" w:hAnsi="黑体" w:cs="宋体-WinCharSetFFFF-H"/>
          <w:b/>
          <w:color w:val="000000"/>
          <w:kern w:val="0"/>
          <w:sz w:val="30"/>
          <w:szCs w:val="30"/>
        </w:rPr>
      </w:pPr>
      <w:r w:rsidRPr="00EF6BEA">
        <w:rPr>
          <w:rFonts w:ascii="黑体" w:eastAsia="黑体" w:hAnsi="黑体" w:cs="宋体-WinCharSetFFFF-H" w:hint="eastAsia"/>
          <w:b/>
          <w:color w:val="000000"/>
          <w:kern w:val="0"/>
          <w:sz w:val="30"/>
          <w:szCs w:val="30"/>
        </w:rPr>
        <w:t>二、需债权人知晓的相关信息（如适用）</w:t>
      </w:r>
    </w:p>
    <w:p w:rsidR="00A021A1" w:rsidRPr="00EF6BEA" w:rsidRDefault="003A0C07">
      <w:pPr>
        <w:adjustRightInd w:val="0"/>
        <w:snapToGrid w:val="0"/>
        <w:spacing w:line="560" w:lineRule="exact"/>
        <w:ind w:firstLineChars="200" w:firstLine="600"/>
        <w:rPr>
          <w:rFonts w:ascii="仿宋_GB2312" w:eastAsia="仿宋_GB2312" w:hAnsi="仿宋"/>
          <w:sz w:val="30"/>
          <w:szCs w:val="30"/>
        </w:rPr>
      </w:pPr>
      <w:r w:rsidRPr="00EF6BEA">
        <w:rPr>
          <w:rFonts w:ascii="仿宋" w:eastAsia="仿宋_GB2312" w:hAnsi="仿宋" w:hint="eastAsia"/>
          <w:sz w:val="30"/>
          <w:szCs w:val="30"/>
        </w:rPr>
        <w:t>公司应当声明如下：“根据《公司法》等相关法律、法规的规定，公司债权人自接到公司通知</w:t>
      </w:r>
      <w:r w:rsidRPr="00EF6BEA">
        <w:rPr>
          <w:rFonts w:ascii="仿宋_GB2312" w:eastAsia="仿宋_GB2312" w:hAnsi="仿宋" w:hint="eastAsia"/>
          <w:sz w:val="30"/>
          <w:szCs w:val="30"/>
        </w:rPr>
        <w:t>起30日内、未接到通知者自本公告披露之日起45日内，均有权凭有效债权文件及相关凭证要求公司清偿债务或者提供相应担保”，并说明逾期未申报债权的法律后果。</w:t>
      </w:r>
    </w:p>
    <w:p w:rsidR="00A021A1" w:rsidRPr="00EF6BEA" w:rsidRDefault="003A0C07">
      <w:pPr>
        <w:adjustRightInd w:val="0"/>
        <w:snapToGrid w:val="0"/>
        <w:spacing w:line="560" w:lineRule="exact"/>
        <w:ind w:firstLineChars="200" w:firstLine="600"/>
        <w:rPr>
          <w:rFonts w:ascii="仿宋" w:eastAsia="仿宋_GB2312" w:hAnsi="仿宋"/>
          <w:sz w:val="30"/>
          <w:szCs w:val="30"/>
        </w:rPr>
      </w:pPr>
      <w:r w:rsidRPr="00EF6BEA">
        <w:rPr>
          <w:rFonts w:ascii="仿宋_GB2312" w:eastAsia="仿宋_GB2312" w:hAnsi="仿宋" w:hint="eastAsia"/>
          <w:sz w:val="30"/>
          <w:szCs w:val="30"/>
        </w:rPr>
        <w:t>列明债权申报的方式，包括现场申报、邮寄申报、传真申报的具体联系地址、联系号码、联系人等。</w:t>
      </w:r>
    </w:p>
    <w:p w:rsidR="00A021A1" w:rsidRPr="00EF6BEA" w:rsidRDefault="00A021A1" w:rsidP="00E01235">
      <w:pPr>
        <w:autoSpaceDE w:val="0"/>
        <w:autoSpaceDN w:val="0"/>
        <w:adjustRightInd w:val="0"/>
        <w:spacing w:line="560" w:lineRule="exact"/>
        <w:ind w:firstLineChars="192" w:firstLine="578"/>
        <w:jc w:val="left"/>
        <w:rPr>
          <w:rFonts w:ascii="黑体" w:eastAsia="黑体" w:hAnsi="黑体" w:cs="宋体-WinCharSetFFFF-H"/>
          <w:b/>
          <w:color w:val="000000"/>
          <w:kern w:val="0"/>
          <w:sz w:val="30"/>
          <w:szCs w:val="30"/>
        </w:rPr>
      </w:pPr>
    </w:p>
    <w:p w:rsidR="00A021A1" w:rsidRPr="00EF6BEA" w:rsidRDefault="003A0C07">
      <w:pPr>
        <w:autoSpaceDE w:val="0"/>
        <w:autoSpaceDN w:val="0"/>
        <w:adjustRightInd w:val="0"/>
        <w:spacing w:line="560" w:lineRule="exact"/>
        <w:ind w:firstLineChars="192" w:firstLine="576"/>
        <w:jc w:val="left"/>
        <w:rPr>
          <w:rFonts w:ascii="仿宋" w:eastAsia="仿宋_GB2312" w:hAnsi="仿宋"/>
          <w:sz w:val="30"/>
          <w:szCs w:val="30"/>
        </w:rPr>
      </w:pPr>
      <w:r w:rsidRPr="00EF6BEA">
        <w:rPr>
          <w:rFonts w:ascii="仿宋" w:eastAsia="仿宋_GB2312" w:hAnsi="仿宋" w:hint="eastAsia"/>
          <w:sz w:val="30"/>
          <w:szCs w:val="30"/>
        </w:rPr>
        <w:t>特此公告。</w:t>
      </w:r>
    </w:p>
    <w:p w:rsidR="00A021A1" w:rsidRPr="00EF6BEA" w:rsidRDefault="00A021A1">
      <w:pPr>
        <w:adjustRightInd w:val="0"/>
        <w:snapToGrid w:val="0"/>
        <w:spacing w:line="560" w:lineRule="exact"/>
        <w:ind w:firstLineChars="200" w:firstLine="600"/>
        <w:rPr>
          <w:rFonts w:ascii="仿宋" w:eastAsia="仿宋_GB2312" w:hAnsi="仿宋"/>
          <w:color w:val="000000"/>
          <w:sz w:val="30"/>
          <w:szCs w:val="30"/>
        </w:rPr>
      </w:pPr>
    </w:p>
    <w:p w:rsidR="00A021A1" w:rsidRPr="00EF6BEA" w:rsidRDefault="003A0C07">
      <w:pPr>
        <w:autoSpaceDE w:val="0"/>
        <w:autoSpaceDN w:val="0"/>
        <w:adjustRightInd w:val="0"/>
        <w:spacing w:line="560" w:lineRule="exact"/>
        <w:jc w:val="right"/>
        <w:rPr>
          <w:rFonts w:ascii="仿宋_GB2312" w:eastAsia="仿宋_GB2312" w:hAnsi="宋体" w:cs="宋体"/>
          <w:color w:val="000000"/>
          <w:kern w:val="0"/>
          <w:sz w:val="30"/>
          <w:szCs w:val="30"/>
        </w:rPr>
      </w:pPr>
      <w:r w:rsidRPr="00EF6BEA">
        <w:rPr>
          <w:rFonts w:ascii="仿宋_GB2312" w:eastAsia="仿宋_GB2312" w:hAnsi="宋体" w:cs="宋体" w:hint="eastAsia"/>
          <w:color w:val="000000"/>
          <w:kern w:val="0"/>
          <w:sz w:val="30"/>
          <w:szCs w:val="30"/>
        </w:rPr>
        <w:t>××××股份有限公司董事会</w:t>
      </w:r>
    </w:p>
    <w:p w:rsidR="00A021A1" w:rsidRDefault="003A0C07">
      <w:pPr>
        <w:autoSpaceDE w:val="0"/>
        <w:autoSpaceDN w:val="0"/>
        <w:adjustRightInd w:val="0"/>
        <w:spacing w:line="560" w:lineRule="exact"/>
        <w:jc w:val="right"/>
        <w:rPr>
          <w:rFonts w:ascii="仿宋_GB2312" w:eastAsia="仿宋_GB2312" w:hAnsi="宋体" w:cs="宋体"/>
          <w:color w:val="000000"/>
          <w:kern w:val="0"/>
          <w:sz w:val="30"/>
          <w:szCs w:val="30"/>
        </w:rPr>
      </w:pPr>
      <w:r w:rsidRPr="00EF6BEA">
        <w:rPr>
          <w:rFonts w:ascii="仿宋_GB2312" w:eastAsia="仿宋_GB2312" w:hAnsi="宋体" w:cs="宋体" w:hint="eastAsia"/>
          <w:color w:val="000000"/>
          <w:kern w:val="0"/>
          <w:sz w:val="30"/>
          <w:szCs w:val="30"/>
        </w:rPr>
        <w:t>年  月  日</w:t>
      </w:r>
    </w:p>
    <w:p w:rsidR="00A021A1" w:rsidRDefault="00A021A1">
      <w:pPr>
        <w:adjustRightInd w:val="0"/>
        <w:snapToGrid w:val="0"/>
        <w:spacing w:line="560" w:lineRule="exact"/>
        <w:ind w:firstLineChars="200" w:firstLine="600"/>
        <w:jc w:val="right"/>
        <w:rPr>
          <w:rFonts w:ascii="仿宋" w:eastAsia="仿宋_GB2312" w:hAnsi="仿宋"/>
          <w:sz w:val="30"/>
          <w:szCs w:val="30"/>
        </w:rPr>
      </w:pPr>
    </w:p>
    <w:p w:rsidR="00A021A1" w:rsidRDefault="00A021A1">
      <w:pPr>
        <w:rPr>
          <w:szCs w:val="30"/>
        </w:rPr>
      </w:pPr>
    </w:p>
    <w:sectPr w:rsidR="00A021A1" w:rsidSect="00A021A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753" w:rsidRDefault="000A3753" w:rsidP="00E01235">
      <w:r>
        <w:separator/>
      </w:r>
    </w:p>
  </w:endnote>
  <w:endnote w:type="continuationSeparator" w:id="0">
    <w:p w:rsidR="000A3753" w:rsidRDefault="000A3753" w:rsidP="00E01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宋体-WinCharSetFFFF-H">
    <w:altName w:val="方正舒体"/>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1976594"/>
      <w:docPartObj>
        <w:docPartGallery w:val="Page Numbers (Bottom of Page)"/>
        <w:docPartUnique/>
      </w:docPartObj>
    </w:sdtPr>
    <w:sdtEndPr/>
    <w:sdtContent>
      <w:p w:rsidR="009B21B5" w:rsidRDefault="009B21B5">
        <w:pPr>
          <w:pStyle w:val="a7"/>
          <w:jc w:val="center"/>
        </w:pPr>
        <w:r w:rsidRPr="009B21B5">
          <w:rPr>
            <w:rFonts w:ascii="Times New Roman" w:hAnsi="Times New Roman" w:cs="Times New Roman"/>
          </w:rPr>
          <w:fldChar w:fldCharType="begin"/>
        </w:r>
        <w:r w:rsidRPr="009B21B5">
          <w:rPr>
            <w:rFonts w:ascii="Times New Roman" w:hAnsi="Times New Roman" w:cs="Times New Roman"/>
          </w:rPr>
          <w:instrText xml:space="preserve"> PAGE   \* MERGEFORMAT </w:instrText>
        </w:r>
        <w:r w:rsidRPr="009B21B5">
          <w:rPr>
            <w:rFonts w:ascii="Times New Roman" w:hAnsi="Times New Roman" w:cs="Times New Roman"/>
          </w:rPr>
          <w:fldChar w:fldCharType="separate"/>
        </w:r>
        <w:r w:rsidRPr="009B21B5">
          <w:rPr>
            <w:rFonts w:ascii="Times New Roman" w:hAnsi="Times New Roman" w:cs="Times New Roman"/>
            <w:noProof/>
            <w:lang w:val="zh-CN"/>
          </w:rPr>
          <w:t>1</w:t>
        </w:r>
        <w:r w:rsidRPr="009B21B5">
          <w:rPr>
            <w:rFonts w:ascii="Times New Roman" w:hAnsi="Times New Roman" w:cs="Times New Roman"/>
          </w:rPr>
          <w:fldChar w:fldCharType="end"/>
        </w:r>
      </w:p>
    </w:sdtContent>
  </w:sdt>
  <w:p w:rsidR="009B21B5" w:rsidRDefault="009B21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753" w:rsidRDefault="000A3753" w:rsidP="00E01235">
      <w:r>
        <w:separator/>
      </w:r>
    </w:p>
  </w:footnote>
  <w:footnote w:type="continuationSeparator" w:id="0">
    <w:p w:rsidR="000A3753" w:rsidRDefault="000A3753" w:rsidP="00E012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E561F7"/>
    <w:multiLevelType w:val="multilevel"/>
    <w:tmpl w:val="52E561F7"/>
    <w:lvl w:ilvl="0">
      <w:start w:val="1"/>
      <w:numFmt w:val="bullet"/>
      <w:lvlText w:val=""/>
      <w:lvlJc w:val="left"/>
      <w:pPr>
        <w:ind w:left="1022" w:hanging="420"/>
      </w:pPr>
      <w:rPr>
        <w:rFonts w:ascii="Wingdings" w:hAnsi="Wingdings" w:hint="default"/>
      </w:rPr>
    </w:lvl>
    <w:lvl w:ilvl="1">
      <w:start w:val="1"/>
      <w:numFmt w:val="bullet"/>
      <w:lvlText w:val=""/>
      <w:lvlJc w:val="left"/>
      <w:pPr>
        <w:ind w:left="1442" w:hanging="420"/>
      </w:pPr>
      <w:rPr>
        <w:rFonts w:ascii="Wingdings" w:hAnsi="Wingdings" w:hint="default"/>
      </w:rPr>
    </w:lvl>
    <w:lvl w:ilvl="2">
      <w:start w:val="1"/>
      <w:numFmt w:val="bullet"/>
      <w:lvlText w:val=""/>
      <w:lvlJc w:val="left"/>
      <w:pPr>
        <w:ind w:left="1862" w:hanging="420"/>
      </w:pPr>
      <w:rPr>
        <w:rFonts w:ascii="Wingdings" w:hAnsi="Wingdings" w:hint="default"/>
      </w:rPr>
    </w:lvl>
    <w:lvl w:ilvl="3">
      <w:start w:val="1"/>
      <w:numFmt w:val="bullet"/>
      <w:lvlText w:val=""/>
      <w:lvlJc w:val="left"/>
      <w:pPr>
        <w:ind w:left="2282" w:hanging="420"/>
      </w:pPr>
      <w:rPr>
        <w:rFonts w:ascii="Wingdings" w:hAnsi="Wingdings" w:hint="default"/>
      </w:rPr>
    </w:lvl>
    <w:lvl w:ilvl="4">
      <w:start w:val="1"/>
      <w:numFmt w:val="bullet"/>
      <w:lvlText w:val=""/>
      <w:lvlJc w:val="left"/>
      <w:pPr>
        <w:ind w:left="2702" w:hanging="420"/>
      </w:pPr>
      <w:rPr>
        <w:rFonts w:ascii="Wingdings" w:hAnsi="Wingdings" w:hint="default"/>
      </w:rPr>
    </w:lvl>
    <w:lvl w:ilvl="5">
      <w:start w:val="1"/>
      <w:numFmt w:val="bullet"/>
      <w:lvlText w:val=""/>
      <w:lvlJc w:val="left"/>
      <w:pPr>
        <w:ind w:left="3122" w:hanging="420"/>
      </w:pPr>
      <w:rPr>
        <w:rFonts w:ascii="Wingdings" w:hAnsi="Wingdings" w:hint="default"/>
      </w:rPr>
    </w:lvl>
    <w:lvl w:ilvl="6">
      <w:start w:val="1"/>
      <w:numFmt w:val="bullet"/>
      <w:lvlText w:val=""/>
      <w:lvlJc w:val="left"/>
      <w:pPr>
        <w:ind w:left="3542" w:hanging="420"/>
      </w:pPr>
      <w:rPr>
        <w:rFonts w:ascii="Wingdings" w:hAnsi="Wingdings" w:hint="default"/>
      </w:rPr>
    </w:lvl>
    <w:lvl w:ilvl="7">
      <w:start w:val="1"/>
      <w:numFmt w:val="bullet"/>
      <w:lvlText w:val=""/>
      <w:lvlJc w:val="left"/>
      <w:pPr>
        <w:ind w:left="3962" w:hanging="420"/>
      </w:pPr>
      <w:rPr>
        <w:rFonts w:ascii="Wingdings" w:hAnsi="Wingdings" w:hint="default"/>
      </w:rPr>
    </w:lvl>
    <w:lvl w:ilvl="8">
      <w:start w:val="1"/>
      <w:numFmt w:val="bullet"/>
      <w:lvlText w:val=""/>
      <w:lvlJc w:val="left"/>
      <w:pPr>
        <w:ind w:left="4382" w:hanging="42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42BF2"/>
    <w:rsid w:val="A3FCD4FE"/>
    <w:rsid w:val="00003BDB"/>
    <w:rsid w:val="000A3753"/>
    <w:rsid w:val="001317CE"/>
    <w:rsid w:val="00145F71"/>
    <w:rsid w:val="00223C99"/>
    <w:rsid w:val="00236FB0"/>
    <w:rsid w:val="002A2FF1"/>
    <w:rsid w:val="002B6693"/>
    <w:rsid w:val="002D5408"/>
    <w:rsid w:val="00350EBD"/>
    <w:rsid w:val="003858D3"/>
    <w:rsid w:val="003A0C07"/>
    <w:rsid w:val="00470390"/>
    <w:rsid w:val="004C7FD6"/>
    <w:rsid w:val="004E1218"/>
    <w:rsid w:val="005437CC"/>
    <w:rsid w:val="005854AD"/>
    <w:rsid w:val="005C3326"/>
    <w:rsid w:val="005E73FC"/>
    <w:rsid w:val="005F222E"/>
    <w:rsid w:val="005F37E1"/>
    <w:rsid w:val="006529BB"/>
    <w:rsid w:val="00655443"/>
    <w:rsid w:val="006A634A"/>
    <w:rsid w:val="00736A58"/>
    <w:rsid w:val="00762E35"/>
    <w:rsid w:val="007C2775"/>
    <w:rsid w:val="00844347"/>
    <w:rsid w:val="008E25BF"/>
    <w:rsid w:val="00941F99"/>
    <w:rsid w:val="00942BF2"/>
    <w:rsid w:val="00950E08"/>
    <w:rsid w:val="00995878"/>
    <w:rsid w:val="009B21B5"/>
    <w:rsid w:val="00A021A1"/>
    <w:rsid w:val="00A60D11"/>
    <w:rsid w:val="00A7584D"/>
    <w:rsid w:val="00A94C73"/>
    <w:rsid w:val="00AB07E9"/>
    <w:rsid w:val="00AE5C87"/>
    <w:rsid w:val="00AE7AA1"/>
    <w:rsid w:val="00B10D56"/>
    <w:rsid w:val="00B15E94"/>
    <w:rsid w:val="00C87106"/>
    <w:rsid w:val="00D05AB7"/>
    <w:rsid w:val="00D82562"/>
    <w:rsid w:val="00D87A82"/>
    <w:rsid w:val="00D9021E"/>
    <w:rsid w:val="00DE6378"/>
    <w:rsid w:val="00E01235"/>
    <w:rsid w:val="00E02489"/>
    <w:rsid w:val="00E046CA"/>
    <w:rsid w:val="00EC186E"/>
    <w:rsid w:val="00EE4D9D"/>
    <w:rsid w:val="00EF6BEA"/>
    <w:rsid w:val="00F17B21"/>
    <w:rsid w:val="00F509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73CAC"/>
  <w15:docId w15:val="{EFBF8EA7-D611-4C65-8780-9601FB6A6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21A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A021A1"/>
    <w:pPr>
      <w:jc w:val="left"/>
    </w:pPr>
  </w:style>
  <w:style w:type="paragraph" w:styleId="a5">
    <w:name w:val="Balloon Text"/>
    <w:basedOn w:val="a"/>
    <w:link w:val="a6"/>
    <w:uiPriority w:val="99"/>
    <w:unhideWhenUsed/>
    <w:rsid w:val="00A021A1"/>
    <w:rPr>
      <w:sz w:val="18"/>
      <w:szCs w:val="18"/>
    </w:rPr>
  </w:style>
  <w:style w:type="paragraph" w:styleId="a7">
    <w:name w:val="footer"/>
    <w:basedOn w:val="a"/>
    <w:link w:val="a8"/>
    <w:uiPriority w:val="99"/>
    <w:unhideWhenUsed/>
    <w:rsid w:val="00A021A1"/>
    <w:pPr>
      <w:tabs>
        <w:tab w:val="center" w:pos="4153"/>
        <w:tab w:val="right" w:pos="8306"/>
      </w:tabs>
      <w:snapToGrid w:val="0"/>
      <w:jc w:val="left"/>
    </w:pPr>
    <w:rPr>
      <w:sz w:val="18"/>
      <w:szCs w:val="18"/>
    </w:rPr>
  </w:style>
  <w:style w:type="paragraph" w:styleId="a9">
    <w:name w:val="header"/>
    <w:basedOn w:val="a"/>
    <w:link w:val="aa"/>
    <w:uiPriority w:val="99"/>
    <w:unhideWhenUsed/>
    <w:rsid w:val="00A021A1"/>
    <w:pPr>
      <w:pBdr>
        <w:bottom w:val="single" w:sz="6" w:space="1" w:color="auto"/>
      </w:pBdr>
      <w:tabs>
        <w:tab w:val="center" w:pos="4153"/>
        <w:tab w:val="right" w:pos="8306"/>
      </w:tabs>
      <w:snapToGrid w:val="0"/>
      <w:jc w:val="center"/>
    </w:pPr>
    <w:rPr>
      <w:sz w:val="18"/>
      <w:szCs w:val="18"/>
    </w:rPr>
  </w:style>
  <w:style w:type="paragraph" w:styleId="ab">
    <w:name w:val="Title"/>
    <w:basedOn w:val="a"/>
    <w:next w:val="a"/>
    <w:link w:val="ac"/>
    <w:uiPriority w:val="10"/>
    <w:qFormat/>
    <w:rsid w:val="00A021A1"/>
    <w:pPr>
      <w:spacing w:before="240" w:after="60"/>
      <w:jc w:val="center"/>
      <w:outlineLvl w:val="0"/>
    </w:pPr>
    <w:rPr>
      <w:rFonts w:asciiTheme="majorHAnsi" w:eastAsia="宋体" w:hAnsiTheme="majorHAnsi" w:cstheme="majorBidi"/>
      <w:b/>
      <w:bCs/>
      <w:sz w:val="30"/>
      <w:szCs w:val="32"/>
    </w:rPr>
  </w:style>
  <w:style w:type="character" w:styleId="ad">
    <w:name w:val="annotation reference"/>
    <w:basedOn w:val="a0"/>
    <w:uiPriority w:val="99"/>
    <w:unhideWhenUsed/>
    <w:rsid w:val="00A021A1"/>
    <w:rPr>
      <w:sz w:val="21"/>
      <w:szCs w:val="21"/>
    </w:rPr>
  </w:style>
  <w:style w:type="character" w:customStyle="1" w:styleId="ac">
    <w:name w:val="标题 字符"/>
    <w:basedOn w:val="a0"/>
    <w:link w:val="ab"/>
    <w:uiPriority w:val="10"/>
    <w:rsid w:val="00A021A1"/>
    <w:rPr>
      <w:rFonts w:asciiTheme="majorHAnsi" w:eastAsia="宋体" w:hAnsiTheme="majorHAnsi" w:cstheme="majorBidi"/>
      <w:b/>
      <w:bCs/>
      <w:sz w:val="30"/>
      <w:szCs w:val="32"/>
    </w:rPr>
  </w:style>
  <w:style w:type="character" w:customStyle="1" w:styleId="aa">
    <w:name w:val="页眉 字符"/>
    <w:basedOn w:val="a0"/>
    <w:link w:val="a9"/>
    <w:uiPriority w:val="99"/>
    <w:rsid w:val="00A021A1"/>
    <w:rPr>
      <w:sz w:val="18"/>
      <w:szCs w:val="18"/>
    </w:rPr>
  </w:style>
  <w:style w:type="character" w:customStyle="1" w:styleId="a8">
    <w:name w:val="页脚 字符"/>
    <w:basedOn w:val="a0"/>
    <w:link w:val="a7"/>
    <w:uiPriority w:val="99"/>
    <w:rsid w:val="00A021A1"/>
    <w:rPr>
      <w:sz w:val="18"/>
      <w:szCs w:val="18"/>
    </w:rPr>
  </w:style>
  <w:style w:type="paragraph" w:customStyle="1" w:styleId="1">
    <w:name w:val="列出段落1"/>
    <w:basedOn w:val="a"/>
    <w:uiPriority w:val="34"/>
    <w:qFormat/>
    <w:rsid w:val="00A021A1"/>
    <w:pPr>
      <w:ind w:firstLineChars="200" w:firstLine="420"/>
    </w:pPr>
    <w:rPr>
      <w:rFonts w:ascii="Calibri" w:eastAsia="宋体" w:hAnsi="Calibri" w:cs="Times New Roman"/>
    </w:rPr>
  </w:style>
  <w:style w:type="character" w:customStyle="1" w:styleId="a6">
    <w:name w:val="批注框文本 字符"/>
    <w:basedOn w:val="a0"/>
    <w:link w:val="a5"/>
    <w:uiPriority w:val="99"/>
    <w:semiHidden/>
    <w:rsid w:val="00A021A1"/>
    <w:rPr>
      <w:sz w:val="18"/>
      <w:szCs w:val="18"/>
    </w:rPr>
  </w:style>
  <w:style w:type="character" w:customStyle="1" w:styleId="a4">
    <w:name w:val="批注文字 字符"/>
    <w:basedOn w:val="a0"/>
    <w:link w:val="a3"/>
    <w:uiPriority w:val="99"/>
    <w:semiHidden/>
    <w:rsid w:val="00A021A1"/>
  </w:style>
  <w:style w:type="paragraph" w:styleId="ae">
    <w:name w:val="Document Map"/>
    <w:basedOn w:val="a"/>
    <w:link w:val="af"/>
    <w:uiPriority w:val="99"/>
    <w:semiHidden/>
    <w:unhideWhenUsed/>
    <w:rsid w:val="00E01235"/>
    <w:rPr>
      <w:rFonts w:ascii="宋体" w:eastAsia="宋体"/>
      <w:sz w:val="18"/>
      <w:szCs w:val="18"/>
    </w:rPr>
  </w:style>
  <w:style w:type="character" w:customStyle="1" w:styleId="af">
    <w:name w:val="文档结构图 字符"/>
    <w:basedOn w:val="a0"/>
    <w:link w:val="ae"/>
    <w:uiPriority w:val="99"/>
    <w:semiHidden/>
    <w:rsid w:val="00E01235"/>
    <w:rPr>
      <w:rFonts w:ascii="宋体" w:eastAsia="宋体"/>
      <w:kern w:val="2"/>
      <w:sz w:val="18"/>
      <w:szCs w:val="18"/>
    </w:rPr>
  </w:style>
  <w:style w:type="paragraph" w:styleId="af0">
    <w:name w:val="annotation subject"/>
    <w:basedOn w:val="a3"/>
    <w:next w:val="a3"/>
    <w:link w:val="af1"/>
    <w:uiPriority w:val="99"/>
    <w:semiHidden/>
    <w:unhideWhenUsed/>
    <w:rsid w:val="00E01235"/>
    <w:rPr>
      <w:b/>
      <w:bCs/>
    </w:rPr>
  </w:style>
  <w:style w:type="character" w:customStyle="1" w:styleId="af1">
    <w:name w:val="批注主题 字符"/>
    <w:basedOn w:val="a4"/>
    <w:link w:val="af0"/>
    <w:uiPriority w:val="99"/>
    <w:semiHidden/>
    <w:rsid w:val="00E01235"/>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122</Words>
  <Characters>702</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陈邹</cp:lastModifiedBy>
  <dcterms:created xsi:type="dcterms:W3CDTF">2022-04-23T07:29:00Z</dcterms:created>
  <dcterms:modified xsi:type="dcterms:W3CDTF">2022-05-05T11:46:00Z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2052-3.0.2.4882</vt:lpwstr>
  </property>
</Properties>
</file>