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FD475" w14:textId="46186DFD" w:rsidR="006150E2" w:rsidRPr="00EE084C" w:rsidRDefault="00AC3419" w:rsidP="001A727A">
      <w:pPr>
        <w:spacing w:line="560" w:lineRule="exact"/>
        <w:jc w:val="center"/>
        <w:rPr>
          <w:rFonts w:ascii="黑体" w:eastAsia="黑体" w:hAnsi="黑体"/>
          <w:b/>
          <w:bCs/>
          <w:sz w:val="36"/>
          <w:szCs w:val="36"/>
        </w:rPr>
      </w:pPr>
      <w:bookmarkStart w:id="0" w:name="_Toc356840098"/>
      <w:bookmarkStart w:id="1" w:name="_Toc50034104"/>
      <w:r w:rsidRPr="00EE084C">
        <w:rPr>
          <w:rFonts w:ascii="黑体" w:eastAsia="黑体" w:hAnsi="黑体" w:hint="eastAsia"/>
          <w:b/>
          <w:bCs/>
          <w:sz w:val="36"/>
          <w:szCs w:val="36"/>
        </w:rPr>
        <w:t>第十</w:t>
      </w:r>
      <w:r w:rsidR="001A727A">
        <w:rPr>
          <w:rFonts w:ascii="黑体" w:eastAsia="黑体" w:hAnsi="黑体" w:hint="eastAsia"/>
          <w:b/>
          <w:bCs/>
          <w:sz w:val="36"/>
          <w:szCs w:val="36"/>
        </w:rPr>
        <w:t>五</w:t>
      </w:r>
      <w:r w:rsidRPr="00EE084C">
        <w:rPr>
          <w:rFonts w:ascii="黑体" w:eastAsia="黑体" w:hAnsi="黑体" w:hint="eastAsia"/>
          <w:b/>
          <w:bCs/>
          <w:sz w:val="36"/>
          <w:szCs w:val="36"/>
        </w:rPr>
        <w:t>号 上市公司董事会决议公告</w:t>
      </w:r>
      <w:bookmarkEnd w:id="0"/>
      <w:bookmarkEnd w:id="1"/>
    </w:p>
    <w:p w14:paraId="29E67DDF" w14:textId="77777777" w:rsidR="006150E2" w:rsidRPr="00EE084C" w:rsidRDefault="006150E2" w:rsidP="001A727A">
      <w:pPr>
        <w:spacing w:line="560" w:lineRule="exact"/>
      </w:pPr>
    </w:p>
    <w:p w14:paraId="2B4FC1A3" w14:textId="6CC3B538" w:rsidR="006150E2" w:rsidRDefault="00AC3419" w:rsidP="001A727A">
      <w:pPr>
        <w:adjustRightInd w:val="0"/>
        <w:snapToGrid w:val="0"/>
        <w:spacing w:line="560" w:lineRule="exact"/>
        <w:jc w:val="left"/>
        <w:rPr>
          <w:rFonts w:ascii="仿宋" w:eastAsia="仿宋_GB2312" w:hAnsi="仿宋"/>
          <w:sz w:val="30"/>
          <w:szCs w:val="30"/>
        </w:rPr>
      </w:pPr>
      <w:r>
        <w:rPr>
          <w:rFonts w:ascii="仿宋" w:eastAsia="仿宋_GB2312" w:hAnsi="仿宋" w:hint="eastAsia"/>
          <w:sz w:val="30"/>
          <w:szCs w:val="30"/>
        </w:rPr>
        <w:t>证券代码：</w:t>
      </w:r>
      <w:r>
        <w:rPr>
          <w:rFonts w:ascii="仿宋" w:eastAsia="仿宋_GB2312" w:hAnsi="仿宋"/>
          <w:sz w:val="30"/>
          <w:szCs w:val="30"/>
        </w:rPr>
        <w:t xml:space="preserve">             </w:t>
      </w:r>
      <w:r>
        <w:rPr>
          <w:rFonts w:ascii="仿宋" w:eastAsia="仿宋_GB2312" w:hAnsi="仿宋" w:hint="eastAsia"/>
          <w:sz w:val="30"/>
          <w:szCs w:val="30"/>
        </w:rPr>
        <w:t>证券简称：</w:t>
      </w:r>
      <w:r>
        <w:rPr>
          <w:rFonts w:ascii="仿宋" w:eastAsia="仿宋_GB2312" w:hAnsi="仿宋"/>
          <w:sz w:val="30"/>
          <w:szCs w:val="30"/>
        </w:rPr>
        <w:t xml:space="preserve">            </w:t>
      </w:r>
      <w:r>
        <w:rPr>
          <w:rFonts w:ascii="仿宋" w:eastAsia="仿宋_GB2312" w:hAnsi="仿宋" w:hint="eastAsia"/>
          <w:sz w:val="30"/>
          <w:szCs w:val="30"/>
        </w:rPr>
        <w:t>公告编号：</w:t>
      </w:r>
    </w:p>
    <w:p w14:paraId="2B0C1F07" w14:textId="77777777" w:rsidR="001A727A" w:rsidRDefault="001A727A" w:rsidP="001A727A">
      <w:pPr>
        <w:adjustRightInd w:val="0"/>
        <w:snapToGrid w:val="0"/>
        <w:spacing w:line="560" w:lineRule="exact"/>
        <w:jc w:val="left"/>
        <w:rPr>
          <w:rFonts w:ascii="仿宋" w:eastAsia="仿宋_GB2312" w:hAnsi="仿宋" w:hint="eastAsia"/>
          <w:sz w:val="30"/>
          <w:szCs w:val="30"/>
        </w:rPr>
      </w:pPr>
      <w:bookmarkStart w:id="2" w:name="_GoBack"/>
      <w:bookmarkEnd w:id="2"/>
    </w:p>
    <w:p w14:paraId="2DC45AFD" w14:textId="77777777" w:rsidR="006150E2" w:rsidRDefault="00AC3419" w:rsidP="001A727A">
      <w:pPr>
        <w:adjustRightInd w:val="0"/>
        <w:snapToGrid w:val="0"/>
        <w:spacing w:beforeLines="50" w:before="156" w:line="560" w:lineRule="exact"/>
        <w:jc w:val="center"/>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XXXX股份有限公司董事会决议公告</w:t>
      </w:r>
    </w:p>
    <w:p w14:paraId="60E36E68" w14:textId="77777777" w:rsidR="006150E2" w:rsidRDefault="006150E2" w:rsidP="001A727A">
      <w:pPr>
        <w:adjustRightInd w:val="0"/>
        <w:snapToGrid w:val="0"/>
        <w:spacing w:beforeLines="50" w:before="156" w:line="560" w:lineRule="exact"/>
        <w:ind w:firstLineChars="200" w:firstLine="600"/>
        <w:jc w:val="center"/>
        <w:rPr>
          <w:rFonts w:ascii="仿宋" w:eastAsia="仿宋_GB2312" w:hAnsi="仿宋"/>
          <w:color w:val="000000"/>
          <w:sz w:val="30"/>
          <w:szCs w:val="30"/>
        </w:rPr>
      </w:pPr>
    </w:p>
    <w:p w14:paraId="100F6519" w14:textId="4079F330" w:rsidR="006150E2" w:rsidRDefault="00AC3419" w:rsidP="00915D39">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本公司董事会及全体董事保证本公告内容不存在任何虚假记载、误导性陈述或者重大遗漏，并对其内容的真实性、准确性和完整性承担</w:t>
      </w:r>
      <w:r w:rsidR="00A823F8">
        <w:rPr>
          <w:rFonts w:ascii="仿宋" w:eastAsia="仿宋_GB2312" w:hAnsi="仿宋" w:hint="eastAsia"/>
          <w:color w:val="000000"/>
          <w:sz w:val="30"/>
          <w:szCs w:val="30"/>
        </w:rPr>
        <w:t>法律</w:t>
      </w:r>
      <w:r>
        <w:rPr>
          <w:rFonts w:ascii="仿宋" w:eastAsia="仿宋_GB2312" w:hAnsi="仿宋" w:hint="eastAsia"/>
          <w:color w:val="000000"/>
          <w:sz w:val="30"/>
          <w:szCs w:val="30"/>
        </w:rPr>
        <w:t>责任。</w:t>
      </w:r>
    </w:p>
    <w:p w14:paraId="39A63757" w14:textId="77777777" w:rsidR="006150E2" w:rsidRDefault="00AC3419" w:rsidP="00915D39">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如有董事对临时公告内容的真实性、准确性和完整性无法保证或存在异议的，公司应当在公告中作特别提示。</w:t>
      </w:r>
    </w:p>
    <w:p w14:paraId="38A5D47B" w14:textId="77777777" w:rsidR="006150E2" w:rsidRDefault="006150E2" w:rsidP="00915D39">
      <w:pPr>
        <w:autoSpaceDE w:val="0"/>
        <w:autoSpaceDN w:val="0"/>
        <w:adjustRightInd w:val="0"/>
        <w:snapToGrid w:val="0"/>
        <w:spacing w:line="560" w:lineRule="exact"/>
        <w:ind w:firstLineChars="200" w:firstLine="602"/>
        <w:rPr>
          <w:rFonts w:ascii="仿宋" w:eastAsia="仿宋_GB2312" w:hAnsi="仿宋" w:cs="宋体"/>
          <w:b/>
          <w:color w:val="000000"/>
          <w:kern w:val="0"/>
          <w:sz w:val="30"/>
          <w:szCs w:val="30"/>
        </w:rPr>
      </w:pPr>
    </w:p>
    <w:p w14:paraId="4CD53E49" w14:textId="77777777" w:rsidR="006150E2" w:rsidRDefault="00AC3419" w:rsidP="00915D39">
      <w:pPr>
        <w:tabs>
          <w:tab w:val="left" w:pos="0"/>
        </w:tabs>
        <w:autoSpaceDE w:val="0"/>
        <w:autoSpaceDN w:val="0"/>
        <w:adjustRightInd w:val="0"/>
        <w:snapToGrid w:val="0"/>
        <w:spacing w:line="560" w:lineRule="exact"/>
        <w:ind w:firstLineChars="200" w:firstLine="602"/>
        <w:rPr>
          <w:rFonts w:ascii="仿宋" w:eastAsia="仿宋_GB2312" w:hAnsi="仿宋" w:cs="宋体"/>
          <w:b/>
          <w:color w:val="000000"/>
          <w:kern w:val="0"/>
          <w:sz w:val="30"/>
          <w:szCs w:val="30"/>
        </w:rPr>
      </w:pPr>
      <w:r>
        <w:rPr>
          <w:rFonts w:ascii="仿宋" w:eastAsia="仿宋_GB2312" w:hAnsi="仿宋" w:cs="宋体" w:hint="eastAsia"/>
          <w:b/>
          <w:color w:val="000000"/>
          <w:kern w:val="0"/>
          <w:sz w:val="30"/>
          <w:szCs w:val="30"/>
        </w:rPr>
        <w:t>重要内容提示</w:t>
      </w:r>
      <w:r>
        <w:rPr>
          <w:rFonts w:ascii="仿宋" w:eastAsia="仿宋_GB2312" w:hAnsi="仿宋" w:cs="宋体" w:hint="eastAsia"/>
          <w:b/>
          <w:color w:val="000000"/>
          <w:kern w:val="0"/>
          <w:sz w:val="30"/>
          <w:szCs w:val="30"/>
        </w:rPr>
        <w:t>(</w:t>
      </w:r>
      <w:r>
        <w:rPr>
          <w:rFonts w:ascii="仿宋" w:eastAsia="仿宋_GB2312" w:hAnsi="仿宋" w:cs="宋体" w:hint="eastAsia"/>
          <w:b/>
          <w:color w:val="000000"/>
          <w:kern w:val="0"/>
          <w:sz w:val="30"/>
          <w:szCs w:val="30"/>
        </w:rPr>
        <w:t>如适用</w:t>
      </w:r>
      <w:r>
        <w:rPr>
          <w:rFonts w:ascii="仿宋" w:eastAsia="仿宋_GB2312" w:hAnsi="仿宋" w:cs="宋体" w:hint="eastAsia"/>
          <w:b/>
          <w:color w:val="000000"/>
          <w:kern w:val="0"/>
          <w:sz w:val="30"/>
          <w:szCs w:val="30"/>
        </w:rPr>
        <w:t>)</w:t>
      </w:r>
      <w:r>
        <w:rPr>
          <w:rFonts w:ascii="仿宋" w:eastAsia="仿宋_GB2312" w:hAnsi="仿宋" w:cs="宋体" w:hint="eastAsia"/>
          <w:b/>
          <w:color w:val="000000"/>
          <w:kern w:val="0"/>
          <w:sz w:val="30"/>
          <w:szCs w:val="30"/>
        </w:rPr>
        <w:t>：</w:t>
      </w:r>
    </w:p>
    <w:p w14:paraId="2BC35AED" w14:textId="77777777" w:rsidR="006150E2" w:rsidRDefault="00AC3419" w:rsidP="00915D39">
      <w:pPr>
        <w:numPr>
          <w:ilvl w:val="0"/>
          <w:numId w:val="1"/>
        </w:numPr>
        <w:autoSpaceDE w:val="0"/>
        <w:autoSpaceDN w:val="0"/>
        <w:adjustRightInd w:val="0"/>
        <w:snapToGrid w:val="0"/>
        <w:spacing w:line="560" w:lineRule="exact"/>
        <w:ind w:left="0" w:firstLineChars="200" w:firstLine="600"/>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rPr>
        <w:t>董事XXX、XXX因</w:t>
      </w:r>
      <w:r>
        <w:rPr>
          <w:rFonts w:ascii="仿宋_GB2312" w:eastAsia="仿宋_GB2312" w:hAnsi="仿宋_GB2312" w:cs="仿宋_GB2312" w:hint="eastAsia"/>
          <w:color w:val="000000"/>
          <w:kern w:val="0"/>
          <w:sz w:val="30"/>
          <w:szCs w:val="30"/>
          <w:u w:val="single"/>
        </w:rPr>
        <w:t xml:space="preserve">         </w:t>
      </w:r>
      <w:r>
        <w:rPr>
          <w:rFonts w:ascii="仿宋_GB2312" w:eastAsia="仿宋_GB2312" w:hAnsi="仿宋_GB2312" w:cs="仿宋_GB2312" w:hint="eastAsia"/>
          <w:color w:val="000000"/>
          <w:kern w:val="0"/>
          <w:sz w:val="30"/>
          <w:szCs w:val="30"/>
        </w:rPr>
        <w:t>（具体和明确的理由）未能出席（亲自出席或委托出席）本次董事会。</w:t>
      </w:r>
    </w:p>
    <w:p w14:paraId="0083F8DD" w14:textId="77777777" w:rsidR="006150E2" w:rsidRDefault="00AC3419" w:rsidP="00915D39">
      <w:pPr>
        <w:numPr>
          <w:ilvl w:val="0"/>
          <w:numId w:val="1"/>
        </w:numPr>
        <w:autoSpaceDE w:val="0"/>
        <w:autoSpaceDN w:val="0"/>
        <w:adjustRightInd w:val="0"/>
        <w:snapToGrid w:val="0"/>
        <w:spacing w:line="560" w:lineRule="exact"/>
        <w:ind w:left="0"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rPr>
        <w:t>有董事对本次董事会第 X 项议案</w:t>
      </w:r>
      <w:proofErr w:type="gramStart"/>
      <w:r>
        <w:rPr>
          <w:rFonts w:ascii="仿宋_GB2312" w:eastAsia="仿宋_GB2312" w:hAnsi="仿宋_GB2312" w:cs="仿宋_GB2312" w:hint="eastAsia"/>
          <w:color w:val="000000"/>
          <w:kern w:val="0"/>
          <w:sz w:val="30"/>
          <w:szCs w:val="30"/>
        </w:rPr>
        <w:t>投反对</w:t>
      </w:r>
      <w:proofErr w:type="gramEnd"/>
      <w:r>
        <w:rPr>
          <w:rFonts w:ascii="仿宋_GB2312" w:eastAsia="仿宋_GB2312" w:hAnsi="仿宋_GB2312" w:cs="仿宋_GB2312" w:hint="eastAsia"/>
          <w:color w:val="000000"/>
          <w:kern w:val="0"/>
          <w:sz w:val="30"/>
          <w:szCs w:val="30"/>
        </w:rPr>
        <w:t>/弃权票。</w:t>
      </w:r>
    </w:p>
    <w:p w14:paraId="61EEE3B1" w14:textId="77777777" w:rsidR="006150E2" w:rsidRDefault="00AC3419" w:rsidP="00915D39">
      <w:pPr>
        <w:numPr>
          <w:ilvl w:val="0"/>
          <w:numId w:val="1"/>
        </w:numPr>
        <w:autoSpaceDE w:val="0"/>
        <w:autoSpaceDN w:val="0"/>
        <w:adjustRightInd w:val="0"/>
        <w:snapToGrid w:val="0"/>
        <w:spacing w:line="560" w:lineRule="exact"/>
        <w:ind w:left="0"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rPr>
        <w:t>本次董事会第 X 项议案未获通过。</w:t>
      </w:r>
    </w:p>
    <w:p w14:paraId="24A1D9FE" w14:textId="77777777" w:rsidR="006150E2" w:rsidRDefault="006150E2" w:rsidP="00915D39">
      <w:pPr>
        <w:autoSpaceDE w:val="0"/>
        <w:autoSpaceDN w:val="0"/>
        <w:adjustRightInd w:val="0"/>
        <w:snapToGrid w:val="0"/>
        <w:spacing w:line="560" w:lineRule="exact"/>
        <w:ind w:firstLineChars="200" w:firstLine="600"/>
        <w:rPr>
          <w:rFonts w:ascii="仿宋" w:eastAsia="仿宋_GB2312" w:hAnsi="仿宋"/>
          <w:color w:val="000000"/>
          <w:sz w:val="30"/>
          <w:szCs w:val="30"/>
        </w:rPr>
      </w:pPr>
    </w:p>
    <w:p w14:paraId="7034984C" w14:textId="77777777" w:rsidR="006150E2" w:rsidRDefault="00AC3419" w:rsidP="00915D39">
      <w:pPr>
        <w:autoSpaceDE w:val="0"/>
        <w:autoSpaceDN w:val="0"/>
        <w:adjustRightInd w:val="0"/>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一、董事会会议召开情况</w:t>
      </w:r>
    </w:p>
    <w:p w14:paraId="2CC39033" w14:textId="77777777" w:rsidR="006150E2" w:rsidRDefault="00AC3419" w:rsidP="00915D39">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（一）说明本次董事会会议的召开是否符合有关法律、行政法规、部门规章、规范性文件和公司章程的规定。</w:t>
      </w:r>
    </w:p>
    <w:p w14:paraId="657FC047" w14:textId="77777777" w:rsidR="006150E2" w:rsidRDefault="00AC3419" w:rsidP="00915D39">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（二）说明发出董事会会议通知和材料的时间和方式。</w:t>
      </w:r>
    </w:p>
    <w:p w14:paraId="71005622" w14:textId="77777777" w:rsidR="006150E2" w:rsidRDefault="00AC3419" w:rsidP="00915D39">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（三）说明召开董事会会议的时间、地点和方式（即现场表决方式、通讯表决方式、现场结合通讯表决方式）。</w:t>
      </w:r>
    </w:p>
    <w:p w14:paraId="34F5373C" w14:textId="60F73627" w:rsidR="006150E2" w:rsidRDefault="00AC3419" w:rsidP="00915D39">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lastRenderedPageBreak/>
        <w:t>（四）说明董事会会议应当出席的董事人数，实际出席会议的董事人数（其中：委托出席的董事人数，以通讯表决方式出席会议的人数），缺席会议的董事人数。董事缺席会议的，应当披露该董事的姓名和缺席会议的原因</w:t>
      </w:r>
      <w:r w:rsidR="00391A1B">
        <w:rPr>
          <w:rFonts w:ascii="仿宋" w:eastAsia="仿宋_GB2312" w:hAnsi="仿宋" w:hint="eastAsia"/>
          <w:color w:val="000000"/>
          <w:sz w:val="30"/>
          <w:szCs w:val="30"/>
        </w:rPr>
        <w:t>，是否是上市公司独立董事</w:t>
      </w:r>
      <w:r>
        <w:rPr>
          <w:rFonts w:ascii="仿宋" w:eastAsia="仿宋_GB2312" w:hAnsi="仿宋" w:hint="eastAsia"/>
          <w:color w:val="000000"/>
          <w:sz w:val="30"/>
          <w:szCs w:val="30"/>
        </w:rPr>
        <w:t>。董事委托他人出席会议的，应当披露该董事的姓名、不能亲自出席会议的原因和受托董事姓名</w:t>
      </w:r>
      <w:r w:rsidR="00391A1B">
        <w:rPr>
          <w:rFonts w:ascii="仿宋" w:eastAsia="仿宋_GB2312" w:hAnsi="仿宋" w:hint="eastAsia"/>
          <w:color w:val="000000"/>
          <w:sz w:val="30"/>
          <w:szCs w:val="30"/>
        </w:rPr>
        <w:t>，是否是上市公司独立董事</w:t>
      </w:r>
      <w:r>
        <w:rPr>
          <w:rFonts w:ascii="仿宋" w:eastAsia="仿宋_GB2312" w:hAnsi="仿宋" w:hint="eastAsia"/>
          <w:color w:val="000000"/>
          <w:sz w:val="30"/>
          <w:szCs w:val="30"/>
        </w:rPr>
        <w:t>。</w:t>
      </w:r>
    </w:p>
    <w:p w14:paraId="3E54CD64" w14:textId="6E1B6F09" w:rsidR="006150E2" w:rsidRDefault="00AC3419" w:rsidP="00915D39">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（五）说明董事会会议的主持人和列席人员。</w:t>
      </w:r>
    </w:p>
    <w:p w14:paraId="2D7FAD39" w14:textId="77777777" w:rsidR="00DF73E8" w:rsidRDefault="00DF73E8" w:rsidP="00915D39">
      <w:pPr>
        <w:adjustRightInd w:val="0"/>
        <w:snapToGrid w:val="0"/>
        <w:spacing w:line="560" w:lineRule="exact"/>
        <w:ind w:firstLineChars="200" w:firstLine="600"/>
        <w:rPr>
          <w:rFonts w:ascii="仿宋" w:eastAsia="仿宋_GB2312" w:hAnsi="仿宋"/>
          <w:color w:val="000000"/>
          <w:sz w:val="30"/>
          <w:szCs w:val="30"/>
        </w:rPr>
      </w:pPr>
    </w:p>
    <w:p w14:paraId="2BDFC297" w14:textId="27B0DD96" w:rsidR="00FF7741" w:rsidRDefault="00AC3419" w:rsidP="00915D39">
      <w:pPr>
        <w:autoSpaceDE w:val="0"/>
        <w:autoSpaceDN w:val="0"/>
        <w:adjustRightInd w:val="0"/>
        <w:snapToGrid w:val="0"/>
        <w:spacing w:line="560" w:lineRule="exact"/>
        <w:ind w:firstLineChars="200" w:firstLine="602"/>
        <w:rPr>
          <w:rFonts w:ascii="仿宋" w:eastAsia="仿宋_GB2312" w:hAnsi="仿宋"/>
          <w:color w:val="000000"/>
          <w:sz w:val="30"/>
          <w:szCs w:val="30"/>
        </w:rPr>
      </w:pPr>
      <w:r>
        <w:rPr>
          <w:rFonts w:ascii="黑体" w:eastAsia="黑体" w:hAnsi="黑体" w:cs="Times New Roman" w:hint="eastAsia"/>
          <w:b/>
          <w:sz w:val="30"/>
          <w:szCs w:val="30"/>
        </w:rPr>
        <w:t>二、董事会会议审议情况</w:t>
      </w:r>
    </w:p>
    <w:p w14:paraId="4238F6F1" w14:textId="77777777" w:rsidR="006150E2" w:rsidRDefault="00AC3419" w:rsidP="00915D39">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（一）说明每项议案的名称，获得的同意、反对和弃权的票数，议案是否获得通过。</w:t>
      </w:r>
    </w:p>
    <w:p w14:paraId="1E665E75" w14:textId="77777777" w:rsidR="006150E2" w:rsidRDefault="00AC3419" w:rsidP="00915D39">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董事对所审议案投反对票或弃权票的，应当披露有关理由。</w:t>
      </w:r>
    </w:p>
    <w:p w14:paraId="58427F5A" w14:textId="77777777" w:rsidR="006150E2" w:rsidRDefault="00AC3419" w:rsidP="00915D39">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（二）说明每项议案的具体内容。所审议案需按照中国证监会有关规定或本所制定的公告格式进行公告的，应当另行披露详细的相关重大事件公告，并在董事会决议公告中说明该重大事件公告的名称。</w:t>
      </w:r>
    </w:p>
    <w:p w14:paraId="0A1C792A" w14:textId="47319E3B" w:rsidR="006150E2" w:rsidRDefault="00AC3419" w:rsidP="00915D39">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（三）所审议案涉及关联交易、关联董事需回避表决的，应当说明关联董事的姓名以及回避表决情况。</w:t>
      </w:r>
    </w:p>
    <w:p w14:paraId="0160EF18" w14:textId="77777777" w:rsidR="006150E2" w:rsidRDefault="00AC3419" w:rsidP="00915D39">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（四）所审议案</w:t>
      </w:r>
      <w:proofErr w:type="gramStart"/>
      <w:r>
        <w:rPr>
          <w:rFonts w:ascii="仿宋" w:eastAsia="仿宋_GB2312" w:hAnsi="仿宋" w:hint="eastAsia"/>
          <w:color w:val="000000"/>
          <w:sz w:val="30"/>
          <w:szCs w:val="30"/>
        </w:rPr>
        <w:t>需独立</w:t>
      </w:r>
      <w:proofErr w:type="gramEnd"/>
      <w:r>
        <w:rPr>
          <w:rFonts w:ascii="仿宋" w:eastAsia="仿宋_GB2312" w:hAnsi="仿宋" w:hint="eastAsia"/>
          <w:color w:val="000000"/>
          <w:sz w:val="30"/>
          <w:szCs w:val="30"/>
        </w:rPr>
        <w:t>董事事前认可、独立董事发表意见或中介机构发表意见的，应当说明相关情况及具体意见。</w:t>
      </w:r>
    </w:p>
    <w:p w14:paraId="7EC10CFC" w14:textId="77777777" w:rsidR="006150E2" w:rsidRDefault="00AC3419" w:rsidP="00915D39">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独立董事意见应当详细说明相关议案对公司可能产生的影响、提请投资者关注的事项以及是否存在损害上市公司和中小投资者利益的情形。</w:t>
      </w:r>
    </w:p>
    <w:p w14:paraId="4F1C1243" w14:textId="77777777" w:rsidR="006150E2" w:rsidRDefault="00AC3419" w:rsidP="00915D39">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（五）审议通过的议案需提交股东大会审议的，应当在董事</w:t>
      </w:r>
      <w:r>
        <w:rPr>
          <w:rFonts w:ascii="仿宋" w:eastAsia="仿宋_GB2312" w:hAnsi="仿宋" w:hint="eastAsia"/>
          <w:color w:val="000000"/>
          <w:sz w:val="30"/>
          <w:szCs w:val="30"/>
        </w:rPr>
        <w:lastRenderedPageBreak/>
        <w:t>会决议公告中明确说明“本议案需提交股东大会审议”。</w:t>
      </w:r>
    </w:p>
    <w:p w14:paraId="4BAEB7E4" w14:textId="77777777" w:rsidR="00BF7BDB" w:rsidRDefault="00BF7BDB" w:rsidP="00915D39">
      <w:pPr>
        <w:adjustRightInd w:val="0"/>
        <w:snapToGrid w:val="0"/>
        <w:spacing w:line="560" w:lineRule="exact"/>
        <w:ind w:firstLineChars="200" w:firstLine="600"/>
        <w:rPr>
          <w:rFonts w:ascii="仿宋" w:eastAsia="仿宋_GB2312" w:hAnsi="仿宋"/>
          <w:color w:val="000000"/>
          <w:sz w:val="30"/>
          <w:szCs w:val="30"/>
        </w:rPr>
      </w:pPr>
    </w:p>
    <w:p w14:paraId="1ED55243" w14:textId="1B028B82" w:rsidR="006150E2" w:rsidRDefault="00AC3419" w:rsidP="00915D39">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特此公告。</w:t>
      </w:r>
    </w:p>
    <w:p w14:paraId="78C192E7" w14:textId="79563A72" w:rsidR="006150E2" w:rsidRDefault="00D46F41" w:rsidP="00915D39">
      <w:pPr>
        <w:adjustRightInd w:val="0"/>
        <w:snapToGrid w:val="0"/>
        <w:spacing w:line="560" w:lineRule="exact"/>
        <w:ind w:firstLineChars="200" w:firstLine="480"/>
        <w:rPr>
          <w:rFonts w:ascii="楷体" w:eastAsia="楷体" w:hAnsi="楷体"/>
          <w:color w:val="000000"/>
          <w:sz w:val="24"/>
          <w:szCs w:val="24"/>
        </w:rPr>
      </w:pPr>
      <w:r w:rsidRPr="00522BE2">
        <w:rPr>
          <w:rFonts w:ascii="楷体" w:eastAsia="楷体" w:hAnsi="楷体"/>
          <w:color w:val="000000"/>
          <w:sz w:val="24"/>
          <w:szCs w:val="24"/>
        </w:rPr>
        <w:t>（编制提醒</w:t>
      </w:r>
      <w:r w:rsidR="003E38F1" w:rsidRPr="00522BE2">
        <w:rPr>
          <w:rFonts w:ascii="楷体" w:eastAsia="楷体" w:hAnsi="楷体" w:hint="eastAsia"/>
          <w:color w:val="000000"/>
          <w:sz w:val="24"/>
          <w:szCs w:val="24"/>
        </w:rPr>
        <w:t>：董事会</w:t>
      </w:r>
      <w:proofErr w:type="gramStart"/>
      <w:r w:rsidR="003E38F1" w:rsidRPr="00522BE2">
        <w:rPr>
          <w:rFonts w:ascii="楷体" w:eastAsia="楷体" w:hAnsi="楷体" w:hint="eastAsia"/>
          <w:color w:val="000000"/>
          <w:sz w:val="24"/>
          <w:szCs w:val="24"/>
        </w:rPr>
        <w:t>仅审议</w:t>
      </w:r>
      <w:proofErr w:type="gramEnd"/>
      <w:r w:rsidR="003E38F1" w:rsidRPr="00522BE2">
        <w:rPr>
          <w:rFonts w:ascii="楷体" w:eastAsia="楷体" w:hAnsi="楷体" w:hint="eastAsia"/>
          <w:color w:val="000000"/>
          <w:sz w:val="24"/>
          <w:szCs w:val="24"/>
        </w:rPr>
        <w:t>了一项议案</w:t>
      </w:r>
      <w:r w:rsidR="003E38F1" w:rsidRPr="00522BE2">
        <w:rPr>
          <w:rFonts w:ascii="楷体" w:eastAsia="楷体" w:hAnsi="楷体"/>
          <w:color w:val="000000"/>
          <w:sz w:val="24"/>
          <w:szCs w:val="24"/>
        </w:rPr>
        <w:t>,</w:t>
      </w:r>
      <w:r w:rsidR="003E38F1" w:rsidRPr="00522BE2">
        <w:rPr>
          <w:rFonts w:ascii="楷体" w:eastAsia="楷体" w:hAnsi="楷体" w:hint="eastAsia"/>
          <w:color w:val="000000"/>
          <w:sz w:val="24"/>
          <w:szCs w:val="24"/>
        </w:rPr>
        <w:t>且所审议案涉及事项已有具体对应的</w:t>
      </w:r>
      <w:r w:rsidR="003E38F1">
        <w:rPr>
          <w:rFonts w:ascii="楷体" w:eastAsia="楷体" w:hAnsi="楷体" w:hint="eastAsia"/>
          <w:color w:val="000000"/>
          <w:sz w:val="24"/>
          <w:szCs w:val="24"/>
        </w:rPr>
        <w:t>重大事件公告</w:t>
      </w:r>
      <w:r w:rsidR="003E38F1" w:rsidRPr="00522BE2">
        <w:rPr>
          <w:rFonts w:ascii="楷体" w:eastAsia="楷体" w:hAnsi="楷体"/>
          <w:color w:val="000000"/>
          <w:sz w:val="24"/>
          <w:szCs w:val="24"/>
        </w:rPr>
        <w:t>,</w:t>
      </w:r>
      <w:r w:rsidR="003E38F1" w:rsidRPr="00522BE2">
        <w:rPr>
          <w:rFonts w:ascii="楷体" w:eastAsia="楷体" w:hAnsi="楷体" w:hint="eastAsia"/>
          <w:color w:val="000000"/>
          <w:sz w:val="24"/>
          <w:szCs w:val="24"/>
        </w:rPr>
        <w:t>则公司无需另行提交</w:t>
      </w:r>
      <w:r w:rsidR="003E38F1">
        <w:rPr>
          <w:rFonts w:ascii="楷体" w:eastAsia="楷体" w:hAnsi="楷体" w:hint="eastAsia"/>
          <w:color w:val="000000"/>
          <w:sz w:val="24"/>
          <w:szCs w:val="24"/>
        </w:rPr>
        <w:t>董事会决议</w:t>
      </w:r>
      <w:r w:rsidR="003E38F1" w:rsidRPr="00522BE2">
        <w:rPr>
          <w:rFonts w:ascii="楷体" w:eastAsia="楷体" w:hAnsi="楷体" w:hint="eastAsia"/>
          <w:color w:val="000000"/>
          <w:sz w:val="24"/>
          <w:szCs w:val="24"/>
        </w:rPr>
        <w:t>公告</w:t>
      </w:r>
      <w:r w:rsidR="003E38F1" w:rsidRPr="00522BE2">
        <w:rPr>
          <w:rFonts w:ascii="楷体" w:eastAsia="楷体" w:hAnsi="楷体"/>
          <w:color w:val="000000"/>
          <w:sz w:val="24"/>
          <w:szCs w:val="24"/>
        </w:rPr>
        <w:t>,</w:t>
      </w:r>
      <w:r w:rsidR="003E38F1" w:rsidRPr="00522BE2">
        <w:rPr>
          <w:rFonts w:ascii="楷体" w:eastAsia="楷体" w:hAnsi="楷体" w:hint="eastAsia"/>
          <w:color w:val="000000"/>
          <w:sz w:val="24"/>
          <w:szCs w:val="24"/>
        </w:rPr>
        <w:t>仅需在前述公告中</w:t>
      </w:r>
      <w:r w:rsidR="003E38F1">
        <w:rPr>
          <w:rFonts w:ascii="楷体" w:eastAsia="楷体" w:hAnsi="楷体" w:hint="eastAsia"/>
          <w:color w:val="000000"/>
          <w:sz w:val="24"/>
          <w:szCs w:val="24"/>
        </w:rPr>
        <w:t>参照本公告格式</w:t>
      </w:r>
      <w:r w:rsidR="003E38F1" w:rsidRPr="00522BE2">
        <w:rPr>
          <w:rFonts w:ascii="楷体" w:eastAsia="楷体" w:hAnsi="楷体" w:hint="eastAsia"/>
          <w:color w:val="000000"/>
          <w:sz w:val="24"/>
          <w:szCs w:val="24"/>
        </w:rPr>
        <w:t>说明董事会审议情况</w:t>
      </w:r>
      <w:r w:rsidR="003E38F1">
        <w:rPr>
          <w:rFonts w:ascii="楷体" w:eastAsia="楷体" w:hAnsi="楷体" w:hint="eastAsia"/>
          <w:color w:val="000000"/>
          <w:sz w:val="24"/>
          <w:szCs w:val="24"/>
        </w:rPr>
        <w:t>。</w:t>
      </w:r>
      <w:r w:rsidRPr="00522BE2">
        <w:rPr>
          <w:rFonts w:ascii="楷体" w:eastAsia="楷体" w:hAnsi="楷体"/>
          <w:color w:val="000000"/>
          <w:sz w:val="24"/>
          <w:szCs w:val="24"/>
        </w:rPr>
        <w:t>）</w:t>
      </w:r>
    </w:p>
    <w:p w14:paraId="637118AF" w14:textId="77777777" w:rsidR="003E38F1" w:rsidRPr="00522BE2" w:rsidRDefault="003E38F1" w:rsidP="00915D39">
      <w:pPr>
        <w:adjustRightInd w:val="0"/>
        <w:snapToGrid w:val="0"/>
        <w:spacing w:line="560" w:lineRule="exact"/>
        <w:ind w:firstLineChars="200" w:firstLine="480"/>
        <w:rPr>
          <w:rFonts w:ascii="楷体" w:eastAsia="楷体" w:hAnsi="楷体"/>
          <w:color w:val="000000"/>
          <w:sz w:val="24"/>
          <w:szCs w:val="24"/>
        </w:rPr>
      </w:pPr>
    </w:p>
    <w:p w14:paraId="352DB276" w14:textId="77777777" w:rsidR="006150E2" w:rsidRDefault="00AC3419" w:rsidP="00915D39">
      <w:pPr>
        <w:adjustRightInd w:val="0"/>
        <w:snapToGrid w:val="0"/>
        <w:spacing w:line="560" w:lineRule="exact"/>
        <w:ind w:firstLineChars="200" w:firstLine="600"/>
        <w:jc w:val="right"/>
        <w:rPr>
          <w:rFonts w:ascii="仿宋" w:eastAsia="仿宋_GB2312" w:hAnsi="仿宋"/>
          <w:color w:val="000000"/>
          <w:sz w:val="30"/>
          <w:szCs w:val="30"/>
        </w:rPr>
      </w:pPr>
      <w:r>
        <w:rPr>
          <w:rFonts w:ascii="仿宋_GB2312" w:eastAsia="仿宋_GB2312" w:hAnsi="宋体" w:cs="宋体" w:hint="eastAsia"/>
          <w:color w:val="000000"/>
          <w:kern w:val="0"/>
          <w:sz w:val="30"/>
          <w:szCs w:val="30"/>
        </w:rPr>
        <w:t>××××</w:t>
      </w:r>
      <w:r>
        <w:rPr>
          <w:rFonts w:ascii="仿宋_GB2312" w:eastAsia="仿宋_GB2312" w:hAnsi="仿宋_GB2312" w:cs="仿宋_GB2312" w:hint="eastAsia"/>
          <w:color w:val="000000"/>
          <w:sz w:val="30"/>
          <w:szCs w:val="30"/>
        </w:rPr>
        <w:t>股</w:t>
      </w:r>
      <w:r>
        <w:rPr>
          <w:rFonts w:ascii="仿宋" w:eastAsia="仿宋_GB2312" w:hAnsi="仿宋" w:hint="eastAsia"/>
          <w:color w:val="000000"/>
          <w:sz w:val="30"/>
          <w:szCs w:val="30"/>
        </w:rPr>
        <w:t>份有限公司董事会</w:t>
      </w:r>
    </w:p>
    <w:p w14:paraId="35242D2A" w14:textId="77777777" w:rsidR="006150E2" w:rsidRDefault="00AC3419" w:rsidP="00915D39">
      <w:pPr>
        <w:adjustRightInd w:val="0"/>
        <w:snapToGrid w:val="0"/>
        <w:spacing w:line="560" w:lineRule="exact"/>
        <w:ind w:firstLineChars="200" w:firstLine="600"/>
        <w:jc w:val="right"/>
        <w:rPr>
          <w:rFonts w:ascii="仿宋" w:eastAsia="仿宋_GB2312" w:hAnsi="仿宋"/>
          <w:color w:val="000000"/>
          <w:sz w:val="30"/>
          <w:szCs w:val="30"/>
        </w:rPr>
      </w:pPr>
      <w:r>
        <w:rPr>
          <w:rFonts w:ascii="仿宋" w:eastAsia="仿宋_GB2312" w:hAnsi="仿宋" w:hint="eastAsia"/>
          <w:color w:val="000000"/>
          <w:sz w:val="30"/>
          <w:szCs w:val="30"/>
        </w:rPr>
        <w:t>年</w:t>
      </w:r>
      <w:r>
        <w:rPr>
          <w:rFonts w:ascii="仿宋" w:eastAsia="仿宋_GB2312" w:hAnsi="仿宋"/>
          <w:color w:val="000000"/>
          <w:sz w:val="30"/>
          <w:szCs w:val="30"/>
        </w:rPr>
        <w:t xml:space="preserve">  </w:t>
      </w:r>
      <w:r>
        <w:rPr>
          <w:rFonts w:ascii="仿宋" w:eastAsia="仿宋_GB2312" w:hAnsi="仿宋" w:hint="eastAsia"/>
          <w:color w:val="000000"/>
          <w:sz w:val="30"/>
          <w:szCs w:val="30"/>
        </w:rPr>
        <w:t>月</w:t>
      </w:r>
      <w:r>
        <w:rPr>
          <w:rFonts w:ascii="仿宋" w:eastAsia="仿宋_GB2312" w:hAnsi="仿宋"/>
          <w:color w:val="000000"/>
          <w:sz w:val="30"/>
          <w:szCs w:val="30"/>
        </w:rPr>
        <w:t xml:space="preserve">  </w:t>
      </w:r>
      <w:r>
        <w:rPr>
          <w:rFonts w:ascii="仿宋" w:eastAsia="仿宋_GB2312" w:hAnsi="仿宋" w:hint="eastAsia"/>
          <w:color w:val="000000"/>
          <w:sz w:val="30"/>
          <w:szCs w:val="30"/>
        </w:rPr>
        <w:t>日</w:t>
      </w:r>
    </w:p>
    <w:p w14:paraId="47E564FF" w14:textId="77777777" w:rsidR="006150E2" w:rsidRDefault="006150E2" w:rsidP="00915D39">
      <w:pPr>
        <w:adjustRightInd w:val="0"/>
        <w:snapToGrid w:val="0"/>
        <w:spacing w:line="560" w:lineRule="exact"/>
        <w:ind w:firstLineChars="200" w:firstLine="600"/>
        <w:jc w:val="right"/>
        <w:rPr>
          <w:rFonts w:ascii="仿宋" w:eastAsia="仿宋_GB2312" w:hAnsi="仿宋"/>
          <w:color w:val="000000"/>
          <w:sz w:val="30"/>
          <w:szCs w:val="30"/>
        </w:rPr>
      </w:pPr>
    </w:p>
    <w:p w14:paraId="46606214" w14:textId="198CBBD8" w:rsidR="006150E2" w:rsidRDefault="00AC3419" w:rsidP="00915D39">
      <w:pPr>
        <w:pStyle w:val="a8"/>
        <w:numPr>
          <w:ilvl w:val="0"/>
          <w:numId w:val="2"/>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上网公告</w:t>
      </w:r>
      <w:r w:rsidR="0008555B">
        <w:rPr>
          <w:rFonts w:ascii="仿宋_GB2312" w:eastAsia="仿宋_GB2312" w:hAnsi="宋体" w:hint="eastAsia"/>
          <w:b/>
          <w:color w:val="000000"/>
          <w:sz w:val="30"/>
          <w:szCs w:val="30"/>
        </w:rPr>
        <w:t>文件</w:t>
      </w:r>
    </w:p>
    <w:p w14:paraId="7A9F7221" w14:textId="5B527B89" w:rsidR="006150E2" w:rsidRDefault="00AC3419" w:rsidP="00915D39">
      <w:pPr>
        <w:adjustRightInd w:val="0"/>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1.独立董事意见（如适用）</w:t>
      </w:r>
    </w:p>
    <w:p w14:paraId="51EA4629" w14:textId="77777777" w:rsidR="00AC3419" w:rsidRPr="00AC3419" w:rsidRDefault="00AC3419" w:rsidP="00915D39">
      <w:pPr>
        <w:adjustRightInd w:val="0"/>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kern w:val="0"/>
          <w:sz w:val="30"/>
          <w:szCs w:val="30"/>
        </w:rPr>
        <w:t>2.</w:t>
      </w:r>
      <w:r>
        <w:rPr>
          <w:rFonts w:ascii="仿宋_GB2312" w:eastAsia="仿宋_GB2312" w:hAnsi="宋体" w:cs="宋体" w:hint="eastAsia"/>
          <w:kern w:val="0"/>
          <w:sz w:val="30"/>
          <w:szCs w:val="30"/>
        </w:rPr>
        <w:t>中介机构意见（如适用）</w:t>
      </w:r>
    </w:p>
    <w:p w14:paraId="23927B92" w14:textId="77777777" w:rsidR="006150E2" w:rsidRDefault="006150E2" w:rsidP="00915D39">
      <w:pPr>
        <w:adjustRightInd w:val="0"/>
        <w:snapToGrid w:val="0"/>
        <w:spacing w:line="560" w:lineRule="exact"/>
        <w:ind w:firstLineChars="200" w:firstLine="600"/>
        <w:jc w:val="right"/>
        <w:rPr>
          <w:rFonts w:ascii="仿宋" w:eastAsia="仿宋_GB2312" w:hAnsi="仿宋"/>
          <w:color w:val="000000"/>
          <w:sz w:val="30"/>
          <w:szCs w:val="30"/>
        </w:rPr>
      </w:pPr>
    </w:p>
    <w:p w14:paraId="459B605D" w14:textId="77777777" w:rsidR="006150E2" w:rsidRDefault="00AC3419" w:rsidP="00915D39">
      <w:pPr>
        <w:pStyle w:val="a8"/>
        <w:numPr>
          <w:ilvl w:val="0"/>
          <w:numId w:val="2"/>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报备文件</w:t>
      </w:r>
    </w:p>
    <w:p w14:paraId="74CC9ED5" w14:textId="559015FF" w:rsidR="00FF7741" w:rsidRPr="00522BE2" w:rsidRDefault="00D46F41" w:rsidP="00915D39">
      <w:pPr>
        <w:tabs>
          <w:tab w:val="left" w:pos="930"/>
        </w:tabs>
        <w:adjustRightInd w:val="0"/>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经与会董事签字确认的</w:t>
      </w:r>
      <w:r w:rsidR="00A51C23" w:rsidRPr="00522BE2">
        <w:rPr>
          <w:rFonts w:ascii="仿宋_GB2312" w:eastAsia="仿宋_GB2312" w:hAnsi="宋体" w:cs="宋体" w:hint="eastAsia"/>
          <w:kern w:val="0"/>
          <w:sz w:val="30"/>
          <w:szCs w:val="30"/>
        </w:rPr>
        <w:t>董事会决议</w:t>
      </w:r>
    </w:p>
    <w:p w14:paraId="76AA2E44" w14:textId="77777777" w:rsidR="006150E2" w:rsidRDefault="006150E2" w:rsidP="00915D39">
      <w:pPr>
        <w:adjustRightInd w:val="0"/>
        <w:snapToGrid w:val="0"/>
        <w:spacing w:line="560" w:lineRule="exact"/>
        <w:ind w:firstLineChars="200" w:firstLine="600"/>
        <w:rPr>
          <w:rFonts w:ascii="仿宋" w:eastAsia="仿宋_GB2312" w:hAnsi="仿宋"/>
          <w:color w:val="000000"/>
          <w:sz w:val="30"/>
          <w:szCs w:val="30"/>
        </w:rPr>
      </w:pPr>
    </w:p>
    <w:p w14:paraId="79BDD8F7" w14:textId="77777777" w:rsidR="007C3FFA" w:rsidRPr="005A2954" w:rsidRDefault="007C3FFA" w:rsidP="00915D39">
      <w:pPr>
        <w:adjustRightInd w:val="0"/>
        <w:snapToGrid w:val="0"/>
        <w:spacing w:line="560" w:lineRule="exact"/>
        <w:ind w:firstLineChars="200" w:firstLine="600"/>
        <w:rPr>
          <w:rFonts w:ascii="仿宋_GB2312" w:eastAsia="仿宋_GB2312" w:hAnsi="宋体" w:cs="宋体"/>
          <w:kern w:val="0"/>
          <w:sz w:val="30"/>
          <w:szCs w:val="30"/>
        </w:rPr>
      </w:pPr>
    </w:p>
    <w:sectPr w:rsidR="007C3FFA" w:rsidRPr="005A2954" w:rsidSect="00A51C2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7654B" w14:textId="77777777" w:rsidR="00947C32" w:rsidRDefault="00947C32" w:rsidP="00EE084C">
      <w:r>
        <w:separator/>
      </w:r>
    </w:p>
  </w:endnote>
  <w:endnote w:type="continuationSeparator" w:id="0">
    <w:p w14:paraId="104DA8C6" w14:textId="77777777" w:rsidR="00947C32" w:rsidRDefault="00947C32" w:rsidP="00EE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207842"/>
      <w:docPartObj>
        <w:docPartGallery w:val="Page Numbers (Bottom of Page)"/>
        <w:docPartUnique/>
      </w:docPartObj>
    </w:sdtPr>
    <w:sdtEndPr/>
    <w:sdtContent>
      <w:p w14:paraId="0DF292D9" w14:textId="77556845" w:rsidR="003571E3" w:rsidRDefault="003571E3" w:rsidP="003571E3">
        <w:pPr>
          <w:pStyle w:val="a3"/>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49173" w14:textId="77777777" w:rsidR="00947C32" w:rsidRDefault="00947C32" w:rsidP="00EE084C">
      <w:r>
        <w:separator/>
      </w:r>
    </w:p>
  </w:footnote>
  <w:footnote w:type="continuationSeparator" w:id="0">
    <w:p w14:paraId="2EFB5C9F" w14:textId="77777777" w:rsidR="00947C32" w:rsidRDefault="00947C32" w:rsidP="00EE0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 w15:restartNumberingAfterBreak="0">
    <w:nsid w:val="65AE7EB0"/>
    <w:multiLevelType w:val="multilevel"/>
    <w:tmpl w:val="65AE7EB0"/>
    <w:lvl w:ilvl="0">
      <w:start w:val="1"/>
      <w:numFmt w:val="bullet"/>
      <w:lvlText w:val=""/>
      <w:lvlJc w:val="left"/>
      <w:pPr>
        <w:ind w:left="420" w:hanging="420"/>
      </w:pPr>
      <w:rPr>
        <w:rFonts w:ascii="Wingdings" w:hAnsi="Wingdings" w:hint="default"/>
      </w:rPr>
    </w:lvl>
    <w:lvl w:ilvl="1">
      <w:start w:val="1"/>
      <w:numFmt w:val="decimal"/>
      <w:lvlText w:val="%2."/>
      <w:lvlJc w:val="left"/>
      <w:pPr>
        <w:tabs>
          <w:tab w:val="left" w:pos="930"/>
        </w:tabs>
        <w:ind w:left="930" w:hanging="360"/>
      </w:pPr>
      <w:rPr>
        <w:rFonts w:cs="Times New Roman"/>
      </w:rPr>
    </w:lvl>
    <w:lvl w:ilvl="2">
      <w:start w:val="1"/>
      <w:numFmt w:val="decimal"/>
      <w:lvlText w:val="%3."/>
      <w:lvlJc w:val="left"/>
      <w:pPr>
        <w:tabs>
          <w:tab w:val="left" w:pos="1650"/>
        </w:tabs>
        <w:ind w:left="1650" w:hanging="360"/>
      </w:pPr>
      <w:rPr>
        <w:rFonts w:cs="Times New Roman"/>
      </w:rPr>
    </w:lvl>
    <w:lvl w:ilvl="3">
      <w:start w:val="1"/>
      <w:numFmt w:val="decimal"/>
      <w:lvlText w:val="%4."/>
      <w:lvlJc w:val="left"/>
      <w:pPr>
        <w:tabs>
          <w:tab w:val="left" w:pos="2370"/>
        </w:tabs>
        <w:ind w:left="2370" w:hanging="360"/>
      </w:pPr>
      <w:rPr>
        <w:rFonts w:cs="Times New Roman"/>
      </w:rPr>
    </w:lvl>
    <w:lvl w:ilvl="4">
      <w:start w:val="1"/>
      <w:numFmt w:val="decimal"/>
      <w:lvlText w:val="%5."/>
      <w:lvlJc w:val="left"/>
      <w:pPr>
        <w:tabs>
          <w:tab w:val="left" w:pos="3090"/>
        </w:tabs>
        <w:ind w:left="3090" w:hanging="360"/>
      </w:pPr>
      <w:rPr>
        <w:rFonts w:cs="Times New Roman"/>
      </w:rPr>
    </w:lvl>
    <w:lvl w:ilvl="5">
      <w:start w:val="1"/>
      <w:numFmt w:val="decimal"/>
      <w:lvlText w:val="%6."/>
      <w:lvlJc w:val="left"/>
      <w:pPr>
        <w:tabs>
          <w:tab w:val="left" w:pos="3810"/>
        </w:tabs>
        <w:ind w:left="3810" w:hanging="360"/>
      </w:pPr>
      <w:rPr>
        <w:rFonts w:cs="Times New Roman"/>
      </w:rPr>
    </w:lvl>
    <w:lvl w:ilvl="6">
      <w:start w:val="1"/>
      <w:numFmt w:val="decimal"/>
      <w:lvlText w:val="%7."/>
      <w:lvlJc w:val="left"/>
      <w:pPr>
        <w:tabs>
          <w:tab w:val="left" w:pos="4530"/>
        </w:tabs>
        <w:ind w:left="4530" w:hanging="360"/>
      </w:pPr>
      <w:rPr>
        <w:rFonts w:cs="Times New Roman"/>
      </w:rPr>
    </w:lvl>
    <w:lvl w:ilvl="7">
      <w:start w:val="1"/>
      <w:numFmt w:val="decimal"/>
      <w:lvlText w:val="%8."/>
      <w:lvlJc w:val="left"/>
      <w:pPr>
        <w:tabs>
          <w:tab w:val="left" w:pos="5250"/>
        </w:tabs>
        <w:ind w:left="5250" w:hanging="360"/>
      </w:pPr>
      <w:rPr>
        <w:rFonts w:cs="Times New Roman"/>
      </w:rPr>
    </w:lvl>
    <w:lvl w:ilvl="8">
      <w:start w:val="1"/>
      <w:numFmt w:val="decimal"/>
      <w:lvlText w:val="%9."/>
      <w:lvlJc w:val="left"/>
      <w:pPr>
        <w:tabs>
          <w:tab w:val="left" w:pos="5970"/>
        </w:tabs>
        <w:ind w:left="597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521827E2"/>
    <w:rsid w:val="0008555B"/>
    <w:rsid w:val="000B1A1F"/>
    <w:rsid w:val="00123266"/>
    <w:rsid w:val="0014777F"/>
    <w:rsid w:val="00192BD0"/>
    <w:rsid w:val="001A727A"/>
    <w:rsid w:val="001D06CF"/>
    <w:rsid w:val="00207B64"/>
    <w:rsid w:val="00225FE6"/>
    <w:rsid w:val="00252550"/>
    <w:rsid w:val="003571E3"/>
    <w:rsid w:val="00391A1B"/>
    <w:rsid w:val="003E38F1"/>
    <w:rsid w:val="004A790E"/>
    <w:rsid w:val="004B5841"/>
    <w:rsid w:val="004D041E"/>
    <w:rsid w:val="004D0E8E"/>
    <w:rsid w:val="00522BE2"/>
    <w:rsid w:val="005429C2"/>
    <w:rsid w:val="0055216A"/>
    <w:rsid w:val="005A2954"/>
    <w:rsid w:val="006150E2"/>
    <w:rsid w:val="006704CD"/>
    <w:rsid w:val="006E4DD1"/>
    <w:rsid w:val="00726F44"/>
    <w:rsid w:val="007B073D"/>
    <w:rsid w:val="007B1916"/>
    <w:rsid w:val="007C3FFA"/>
    <w:rsid w:val="008320FC"/>
    <w:rsid w:val="0090186C"/>
    <w:rsid w:val="00915D39"/>
    <w:rsid w:val="00947C32"/>
    <w:rsid w:val="009B47DE"/>
    <w:rsid w:val="009D1A30"/>
    <w:rsid w:val="009E3152"/>
    <w:rsid w:val="00A51C23"/>
    <w:rsid w:val="00A823F8"/>
    <w:rsid w:val="00AC3419"/>
    <w:rsid w:val="00BB61B6"/>
    <w:rsid w:val="00BC233A"/>
    <w:rsid w:val="00BF7BDB"/>
    <w:rsid w:val="00C47186"/>
    <w:rsid w:val="00D45861"/>
    <w:rsid w:val="00D46F41"/>
    <w:rsid w:val="00D8189C"/>
    <w:rsid w:val="00DB744D"/>
    <w:rsid w:val="00DD62E6"/>
    <w:rsid w:val="00DF73E8"/>
    <w:rsid w:val="00E301F1"/>
    <w:rsid w:val="00E558AE"/>
    <w:rsid w:val="00E95F43"/>
    <w:rsid w:val="00EC496E"/>
    <w:rsid w:val="00EE084C"/>
    <w:rsid w:val="00F0268C"/>
    <w:rsid w:val="00F670DD"/>
    <w:rsid w:val="00FE6306"/>
    <w:rsid w:val="00FF7741"/>
    <w:rsid w:val="5150387B"/>
    <w:rsid w:val="521827E2"/>
    <w:rsid w:val="54CA7B2B"/>
    <w:rsid w:val="77D11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3C754"/>
  <w15:docId w15:val="{631294C8-F22A-4D29-9341-5EEAD67A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1C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51C23"/>
    <w:pPr>
      <w:tabs>
        <w:tab w:val="center" w:pos="4153"/>
        <w:tab w:val="right" w:pos="8306"/>
      </w:tabs>
      <w:snapToGrid w:val="0"/>
      <w:jc w:val="left"/>
    </w:pPr>
    <w:rPr>
      <w:sz w:val="18"/>
      <w:szCs w:val="18"/>
    </w:rPr>
  </w:style>
  <w:style w:type="paragraph" w:styleId="a5">
    <w:name w:val="header"/>
    <w:basedOn w:val="a"/>
    <w:link w:val="a6"/>
    <w:rsid w:val="00A51C23"/>
    <w:pPr>
      <w:pBdr>
        <w:bottom w:val="single" w:sz="6" w:space="1" w:color="auto"/>
      </w:pBdr>
      <w:tabs>
        <w:tab w:val="center" w:pos="4153"/>
        <w:tab w:val="right" w:pos="8306"/>
      </w:tabs>
      <w:snapToGrid w:val="0"/>
      <w:jc w:val="center"/>
    </w:pPr>
    <w:rPr>
      <w:sz w:val="18"/>
      <w:szCs w:val="18"/>
    </w:rPr>
  </w:style>
  <w:style w:type="paragraph" w:styleId="a7">
    <w:name w:val="Title"/>
    <w:basedOn w:val="a"/>
    <w:next w:val="a"/>
    <w:uiPriority w:val="10"/>
    <w:qFormat/>
    <w:rsid w:val="00A51C23"/>
    <w:pPr>
      <w:spacing w:before="240" w:after="60"/>
      <w:jc w:val="center"/>
      <w:outlineLvl w:val="0"/>
    </w:pPr>
    <w:rPr>
      <w:rFonts w:asciiTheme="majorHAnsi" w:eastAsia="宋体" w:hAnsiTheme="majorHAnsi" w:cstheme="majorBidi"/>
      <w:b/>
      <w:bCs/>
      <w:sz w:val="30"/>
      <w:szCs w:val="32"/>
    </w:rPr>
  </w:style>
  <w:style w:type="character" w:customStyle="1" w:styleId="a6">
    <w:name w:val="页眉 字符"/>
    <w:basedOn w:val="a0"/>
    <w:link w:val="a5"/>
    <w:rsid w:val="00A51C23"/>
    <w:rPr>
      <w:kern w:val="2"/>
      <w:sz w:val="18"/>
      <w:szCs w:val="18"/>
    </w:rPr>
  </w:style>
  <w:style w:type="character" w:customStyle="1" w:styleId="a4">
    <w:name w:val="页脚 字符"/>
    <w:basedOn w:val="a0"/>
    <w:link w:val="a3"/>
    <w:uiPriority w:val="99"/>
    <w:rsid w:val="00A51C23"/>
    <w:rPr>
      <w:kern w:val="2"/>
      <w:sz w:val="18"/>
      <w:szCs w:val="18"/>
    </w:rPr>
  </w:style>
  <w:style w:type="paragraph" w:styleId="a8">
    <w:name w:val="List Paragraph"/>
    <w:basedOn w:val="a"/>
    <w:uiPriority w:val="34"/>
    <w:qFormat/>
    <w:rsid w:val="00A51C23"/>
    <w:pPr>
      <w:ind w:firstLineChars="200" w:firstLine="420"/>
    </w:pPr>
    <w:rPr>
      <w:rFonts w:ascii="Calibri" w:eastAsia="宋体" w:hAnsi="Calibri" w:cs="Times New Roman"/>
    </w:rPr>
  </w:style>
  <w:style w:type="paragraph" w:styleId="a9">
    <w:name w:val="Balloon Text"/>
    <w:basedOn w:val="a"/>
    <w:link w:val="aa"/>
    <w:rsid w:val="00AC3419"/>
    <w:rPr>
      <w:sz w:val="18"/>
      <w:szCs w:val="18"/>
    </w:rPr>
  </w:style>
  <w:style w:type="character" w:customStyle="1" w:styleId="aa">
    <w:name w:val="批注框文本 字符"/>
    <w:basedOn w:val="a0"/>
    <w:link w:val="a9"/>
    <w:rsid w:val="00AC3419"/>
    <w:rPr>
      <w:kern w:val="2"/>
      <w:sz w:val="18"/>
      <w:szCs w:val="18"/>
    </w:rPr>
  </w:style>
  <w:style w:type="character" w:styleId="ab">
    <w:name w:val="annotation reference"/>
    <w:basedOn w:val="a0"/>
    <w:rsid w:val="0090186C"/>
    <w:rPr>
      <w:sz w:val="21"/>
      <w:szCs w:val="21"/>
    </w:rPr>
  </w:style>
  <w:style w:type="paragraph" w:styleId="ac">
    <w:name w:val="annotation text"/>
    <w:basedOn w:val="a"/>
    <w:link w:val="ad"/>
    <w:rsid w:val="0090186C"/>
    <w:pPr>
      <w:jc w:val="left"/>
    </w:pPr>
  </w:style>
  <w:style w:type="character" w:customStyle="1" w:styleId="ad">
    <w:name w:val="批注文字 字符"/>
    <w:basedOn w:val="a0"/>
    <w:link w:val="ac"/>
    <w:rsid w:val="0090186C"/>
    <w:rPr>
      <w:kern w:val="2"/>
      <w:sz w:val="21"/>
      <w:szCs w:val="22"/>
    </w:rPr>
  </w:style>
  <w:style w:type="paragraph" w:styleId="ae">
    <w:name w:val="annotation subject"/>
    <w:basedOn w:val="ac"/>
    <w:next w:val="ac"/>
    <w:link w:val="af"/>
    <w:rsid w:val="0090186C"/>
    <w:rPr>
      <w:b/>
      <w:bCs/>
    </w:rPr>
  </w:style>
  <w:style w:type="character" w:customStyle="1" w:styleId="af">
    <w:name w:val="批注主题 字符"/>
    <w:basedOn w:val="ad"/>
    <w:link w:val="ae"/>
    <w:rsid w:val="0090186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陈邹</cp:lastModifiedBy>
  <dcterms:created xsi:type="dcterms:W3CDTF">2020-12-09T11:43:00Z</dcterms:created>
  <dcterms:modified xsi:type="dcterms:W3CDTF">2022-05-05T11:11:00Z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